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E5" w:rsidRDefault="009E656F">
      <w:pPr>
        <w:rPr>
          <w:rFonts w:ascii="Palatino" w:hAnsi="Palatino"/>
          <w:sz w:val="32"/>
          <w:szCs w:val="32"/>
        </w:rPr>
      </w:pPr>
      <w:r>
        <w:rPr>
          <w:rFonts w:ascii="Palatino" w:hAnsi="Palatino"/>
          <w:noProof/>
          <w:sz w:val="32"/>
          <w:szCs w:val="32"/>
        </w:rPr>
        <w:drawing>
          <wp:inline distT="0" distB="0" distL="0" distR="0">
            <wp:extent cx="3114675" cy="1266834"/>
            <wp:effectExtent l="19050" t="0" r="9525" b="0"/>
            <wp:docPr id="1" name="Picture 0" descr="HORIZONS 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S ACADEMY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26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F5B" w:rsidRDefault="00817F5B">
      <w:pPr>
        <w:rPr>
          <w:rFonts w:ascii="Palatino" w:hAnsi="Palatino"/>
          <w:sz w:val="32"/>
          <w:szCs w:val="32"/>
        </w:rPr>
      </w:pPr>
    </w:p>
    <w:p w:rsidR="00817F5B" w:rsidRDefault="00817F5B" w:rsidP="002A363C">
      <w:pPr>
        <w:spacing w:after="0"/>
        <w:rPr>
          <w:rFonts w:ascii="Palatino" w:hAnsi="Palatino"/>
          <w:sz w:val="32"/>
          <w:szCs w:val="32"/>
        </w:rPr>
      </w:pPr>
      <w:r>
        <w:rPr>
          <w:rFonts w:ascii="Palatino" w:hAnsi="Palatino"/>
          <w:sz w:val="32"/>
          <w:szCs w:val="32"/>
        </w:rPr>
        <w:t>The Twilight Program</w:t>
      </w:r>
      <w:r w:rsidR="002A363C">
        <w:rPr>
          <w:rFonts w:ascii="Palatino" w:hAnsi="Palatino"/>
          <w:sz w:val="32"/>
          <w:szCs w:val="32"/>
        </w:rPr>
        <w:t xml:space="preserve"> Proposal</w:t>
      </w:r>
    </w:p>
    <w:p w:rsidR="00135353" w:rsidRPr="009A583F" w:rsidRDefault="009A583F" w:rsidP="002A363C">
      <w:pPr>
        <w:spacing w:after="0"/>
        <w:rPr>
          <w:rFonts w:ascii="Palatino" w:hAnsi="Palatino"/>
          <w:sz w:val="24"/>
          <w:szCs w:val="24"/>
        </w:rPr>
      </w:pPr>
      <w:r w:rsidRPr="009A583F">
        <w:rPr>
          <w:rFonts w:ascii="Palatino" w:hAnsi="Palatino"/>
          <w:sz w:val="24"/>
          <w:szCs w:val="24"/>
        </w:rPr>
        <w:tab/>
      </w:r>
      <w:r w:rsidR="00135353" w:rsidRPr="009A583F">
        <w:rPr>
          <w:rFonts w:ascii="Palatino" w:hAnsi="Palatino"/>
          <w:sz w:val="24"/>
          <w:szCs w:val="24"/>
        </w:rPr>
        <w:t xml:space="preserve">This program would be run as two entities.  One entity would serve as a setting for suspended, pre-expulsion, </w:t>
      </w:r>
      <w:r w:rsidR="00AD6F6B">
        <w:rPr>
          <w:rFonts w:ascii="Palatino" w:hAnsi="Palatino"/>
          <w:sz w:val="24"/>
          <w:szCs w:val="24"/>
        </w:rPr>
        <w:t xml:space="preserve">and </w:t>
      </w:r>
      <w:r w:rsidR="00135353" w:rsidRPr="009A583F">
        <w:rPr>
          <w:rFonts w:ascii="Palatino" w:hAnsi="Palatino"/>
          <w:sz w:val="24"/>
          <w:szCs w:val="24"/>
        </w:rPr>
        <w:t xml:space="preserve">expulsion students.  These students would be considered as placed students.  The other entity would serve as a remedial / extra assistance program for students requiring extra services to earn their graduating credits.  </w:t>
      </w:r>
    </w:p>
    <w:p w:rsidR="002A363C" w:rsidRPr="009A583F" w:rsidRDefault="00135353" w:rsidP="002A363C">
      <w:pPr>
        <w:spacing w:after="0"/>
        <w:rPr>
          <w:rFonts w:ascii="Palatino" w:hAnsi="Palatino"/>
          <w:sz w:val="24"/>
          <w:szCs w:val="24"/>
        </w:rPr>
      </w:pPr>
      <w:r w:rsidRPr="009A583F">
        <w:rPr>
          <w:rFonts w:ascii="Palatino" w:hAnsi="Palatino"/>
          <w:sz w:val="24"/>
          <w:szCs w:val="24"/>
        </w:rPr>
        <w:t xml:space="preserve"> </w:t>
      </w:r>
    </w:p>
    <w:p w:rsidR="00817F5B" w:rsidRPr="009A583F" w:rsidRDefault="009A583F" w:rsidP="002A363C">
      <w:pPr>
        <w:spacing w:after="0"/>
        <w:rPr>
          <w:rFonts w:ascii="Palatino" w:hAnsi="Palatino"/>
          <w:sz w:val="24"/>
          <w:szCs w:val="24"/>
        </w:rPr>
      </w:pPr>
      <w:r w:rsidRPr="009A583F">
        <w:rPr>
          <w:rFonts w:ascii="Palatino" w:hAnsi="Palatino"/>
          <w:sz w:val="24"/>
          <w:szCs w:val="24"/>
        </w:rPr>
        <w:tab/>
      </w:r>
      <w:r w:rsidR="002A363C" w:rsidRPr="009A583F">
        <w:rPr>
          <w:rFonts w:ascii="Palatino" w:hAnsi="Palatino"/>
          <w:sz w:val="24"/>
          <w:szCs w:val="24"/>
        </w:rPr>
        <w:t>“P</w:t>
      </w:r>
      <w:r w:rsidR="00817F5B" w:rsidRPr="009A583F">
        <w:rPr>
          <w:rFonts w:ascii="Palatino" w:hAnsi="Palatino"/>
          <w:sz w:val="24"/>
          <w:szCs w:val="24"/>
        </w:rPr>
        <w:t>laced</w:t>
      </w:r>
      <w:r w:rsidR="002A363C" w:rsidRPr="009A583F">
        <w:rPr>
          <w:rFonts w:ascii="Palatino" w:hAnsi="Palatino"/>
          <w:sz w:val="24"/>
          <w:szCs w:val="24"/>
        </w:rPr>
        <w:t>”</w:t>
      </w:r>
      <w:r w:rsidR="00817F5B" w:rsidRPr="009A583F">
        <w:rPr>
          <w:rFonts w:ascii="Palatino" w:hAnsi="Palatino"/>
          <w:sz w:val="24"/>
          <w:szCs w:val="24"/>
        </w:rPr>
        <w:t xml:space="preserve"> students </w:t>
      </w:r>
      <w:r w:rsidR="002A363C" w:rsidRPr="009A583F">
        <w:rPr>
          <w:rFonts w:ascii="Palatino" w:hAnsi="Palatino"/>
          <w:sz w:val="24"/>
          <w:szCs w:val="24"/>
        </w:rPr>
        <w:t xml:space="preserve">(suspended, pre-expulsion, and expulsion) </w:t>
      </w:r>
      <w:r w:rsidR="00817F5B" w:rsidRPr="009A583F">
        <w:rPr>
          <w:rFonts w:ascii="Palatino" w:hAnsi="Palatino"/>
          <w:sz w:val="24"/>
          <w:szCs w:val="24"/>
        </w:rPr>
        <w:t>wi</w:t>
      </w:r>
      <w:r w:rsidR="002A363C" w:rsidRPr="009A583F">
        <w:rPr>
          <w:rFonts w:ascii="Palatino" w:hAnsi="Palatino"/>
          <w:sz w:val="24"/>
          <w:szCs w:val="24"/>
        </w:rPr>
        <w:t>ll be required to attend each session.  The students</w:t>
      </w:r>
      <w:r w:rsidR="00817F5B" w:rsidRPr="009A583F">
        <w:rPr>
          <w:rFonts w:ascii="Palatino" w:hAnsi="Palatino"/>
          <w:sz w:val="24"/>
          <w:szCs w:val="24"/>
        </w:rPr>
        <w:t xml:space="preserve"> will be subject to searches and will be placed in a separate classroom setting. </w:t>
      </w:r>
      <w:r w:rsidR="002A363C" w:rsidRPr="009A583F">
        <w:rPr>
          <w:rFonts w:ascii="Palatino" w:hAnsi="Palatino"/>
          <w:sz w:val="24"/>
          <w:szCs w:val="24"/>
        </w:rPr>
        <w:t xml:space="preserve"> This option allows for the district to receive two hours a session of ADA funding for each student placed in this program.</w:t>
      </w:r>
      <w:r w:rsidR="008F42BA">
        <w:rPr>
          <w:rFonts w:ascii="Palatino" w:hAnsi="Palatino"/>
          <w:sz w:val="24"/>
          <w:szCs w:val="24"/>
        </w:rPr>
        <w:t xml:space="preserve">  In 2009-2010</w:t>
      </w:r>
      <w:r w:rsidR="00634750" w:rsidRPr="009A583F">
        <w:rPr>
          <w:rFonts w:ascii="Palatino" w:hAnsi="Palatino"/>
          <w:sz w:val="24"/>
          <w:szCs w:val="24"/>
        </w:rPr>
        <w:t xml:space="preserve"> there w</w:t>
      </w:r>
      <w:r w:rsidR="008F42BA">
        <w:rPr>
          <w:rFonts w:ascii="Palatino" w:hAnsi="Palatino"/>
          <w:sz w:val="24"/>
          <w:szCs w:val="24"/>
        </w:rPr>
        <w:t xml:space="preserve">ere 43 out of school suspension.  In </w:t>
      </w:r>
      <w:r w:rsidR="00634750" w:rsidRPr="009A583F">
        <w:rPr>
          <w:rFonts w:ascii="Palatino" w:hAnsi="Palatino"/>
          <w:sz w:val="24"/>
          <w:szCs w:val="24"/>
        </w:rPr>
        <w:t>this year there have been 19 out of school suspensions.</w:t>
      </w:r>
    </w:p>
    <w:p w:rsidR="002A363C" w:rsidRPr="009A583F" w:rsidRDefault="002A363C" w:rsidP="002A363C">
      <w:pPr>
        <w:spacing w:after="0"/>
        <w:rPr>
          <w:rFonts w:ascii="Palatino" w:hAnsi="Palatino"/>
          <w:sz w:val="24"/>
          <w:szCs w:val="24"/>
        </w:rPr>
      </w:pPr>
    </w:p>
    <w:p w:rsidR="002A363C" w:rsidRPr="009A583F" w:rsidRDefault="009A583F" w:rsidP="002A363C">
      <w:pPr>
        <w:spacing w:after="0"/>
        <w:rPr>
          <w:rFonts w:ascii="Palatino" w:hAnsi="Palatino"/>
          <w:sz w:val="24"/>
          <w:szCs w:val="24"/>
        </w:rPr>
      </w:pPr>
      <w:r w:rsidRPr="009A583F">
        <w:rPr>
          <w:rFonts w:ascii="Palatino" w:hAnsi="Palatino"/>
          <w:sz w:val="24"/>
          <w:szCs w:val="24"/>
        </w:rPr>
        <w:tab/>
      </w:r>
      <w:r w:rsidR="002A363C" w:rsidRPr="009A583F">
        <w:rPr>
          <w:rFonts w:ascii="Palatino" w:hAnsi="Palatino"/>
          <w:sz w:val="24"/>
          <w:szCs w:val="24"/>
        </w:rPr>
        <w:t>Remedial / extra assistance</w:t>
      </w:r>
      <w:r w:rsidR="00817F5B" w:rsidRPr="009A583F">
        <w:rPr>
          <w:rFonts w:ascii="Palatino" w:hAnsi="Palatino"/>
          <w:sz w:val="24"/>
          <w:szCs w:val="24"/>
        </w:rPr>
        <w:t xml:space="preserve"> students will attend on </w:t>
      </w:r>
      <w:r w:rsidR="00F06FE0" w:rsidRPr="009A583F">
        <w:rPr>
          <w:rFonts w:ascii="Palatino" w:hAnsi="Palatino"/>
          <w:sz w:val="24"/>
          <w:szCs w:val="24"/>
        </w:rPr>
        <w:t>an</w:t>
      </w:r>
      <w:r w:rsidR="00817F5B" w:rsidRPr="009A583F">
        <w:rPr>
          <w:rFonts w:ascii="Palatino" w:hAnsi="Palatino"/>
          <w:sz w:val="24"/>
          <w:szCs w:val="24"/>
        </w:rPr>
        <w:t xml:space="preserve"> “as needed” basis, once they have attained the help they need att</w:t>
      </w:r>
      <w:r w:rsidR="00F06FE0" w:rsidRPr="009A583F">
        <w:rPr>
          <w:rFonts w:ascii="Palatino" w:hAnsi="Palatino"/>
          <w:sz w:val="24"/>
          <w:szCs w:val="24"/>
        </w:rPr>
        <w:t>endance will no longer be necessary, this will allow the</w:t>
      </w:r>
      <w:r w:rsidR="00817F5B" w:rsidRPr="009A583F">
        <w:rPr>
          <w:rFonts w:ascii="Palatino" w:hAnsi="Palatino"/>
          <w:sz w:val="24"/>
          <w:szCs w:val="24"/>
        </w:rPr>
        <w:t xml:space="preserve"> Twilight</w:t>
      </w:r>
      <w:r w:rsidR="00F06FE0" w:rsidRPr="009A583F">
        <w:rPr>
          <w:rFonts w:ascii="Palatino" w:hAnsi="Palatino"/>
          <w:sz w:val="24"/>
          <w:szCs w:val="24"/>
        </w:rPr>
        <w:t xml:space="preserve"> program to service as many students as possible.</w:t>
      </w:r>
    </w:p>
    <w:p w:rsidR="002A363C" w:rsidRPr="009A583F" w:rsidRDefault="002A363C" w:rsidP="002A363C">
      <w:pPr>
        <w:spacing w:after="0"/>
        <w:rPr>
          <w:rFonts w:ascii="Palatino" w:hAnsi="Palatino"/>
          <w:sz w:val="24"/>
          <w:szCs w:val="24"/>
        </w:rPr>
      </w:pPr>
    </w:p>
    <w:p w:rsidR="00817F5B" w:rsidRPr="009A583F" w:rsidRDefault="009A583F" w:rsidP="002A363C">
      <w:pPr>
        <w:spacing w:after="0"/>
        <w:rPr>
          <w:rFonts w:ascii="Palatino" w:hAnsi="Palatino"/>
          <w:sz w:val="24"/>
          <w:szCs w:val="24"/>
        </w:rPr>
      </w:pPr>
      <w:r w:rsidRPr="009A583F">
        <w:rPr>
          <w:rFonts w:ascii="Palatino" w:hAnsi="Palatino"/>
          <w:sz w:val="24"/>
          <w:szCs w:val="24"/>
        </w:rPr>
        <w:tab/>
      </w:r>
      <w:r w:rsidR="00F06FE0" w:rsidRPr="009A583F">
        <w:rPr>
          <w:rFonts w:ascii="Palatino" w:hAnsi="Palatino"/>
          <w:sz w:val="24"/>
          <w:szCs w:val="24"/>
        </w:rPr>
        <w:t>Each student attending the program will need to provide their own transportation. Classes will be held Monday through Thursday from 3:30 to 5:30 and will begin</w:t>
      </w:r>
      <w:r w:rsidR="002A363C" w:rsidRPr="009A583F">
        <w:rPr>
          <w:rFonts w:ascii="Palatino" w:hAnsi="Palatino"/>
          <w:sz w:val="24"/>
          <w:szCs w:val="24"/>
        </w:rPr>
        <w:t xml:space="preserve"> in October and run through April</w:t>
      </w:r>
      <w:r w:rsidR="00F06FE0" w:rsidRPr="009A583F">
        <w:rPr>
          <w:rFonts w:ascii="Palatino" w:hAnsi="Palatino"/>
          <w:sz w:val="24"/>
          <w:szCs w:val="24"/>
        </w:rPr>
        <w:t xml:space="preserve">. </w:t>
      </w:r>
    </w:p>
    <w:p w:rsidR="009A583F" w:rsidRPr="009A583F" w:rsidRDefault="009A583F" w:rsidP="002A363C">
      <w:pPr>
        <w:spacing w:after="0"/>
        <w:rPr>
          <w:rFonts w:ascii="Palatino" w:hAnsi="Palatino"/>
          <w:sz w:val="24"/>
          <w:szCs w:val="24"/>
        </w:rPr>
      </w:pPr>
    </w:p>
    <w:p w:rsidR="009A583F" w:rsidRPr="009A583F" w:rsidRDefault="009A583F" w:rsidP="002A363C">
      <w:pPr>
        <w:spacing w:after="0"/>
        <w:rPr>
          <w:rFonts w:ascii="Palatino" w:hAnsi="Palatino"/>
          <w:sz w:val="24"/>
          <w:szCs w:val="24"/>
        </w:rPr>
      </w:pPr>
      <w:r>
        <w:rPr>
          <w:rFonts w:ascii="Palatino" w:hAnsi="Palatino"/>
          <w:sz w:val="24"/>
          <w:szCs w:val="24"/>
        </w:rPr>
        <w:tab/>
        <w:t xml:space="preserve">Horizons Academy’s </w:t>
      </w:r>
      <w:r w:rsidR="00132C92">
        <w:rPr>
          <w:rFonts w:ascii="Palatino" w:hAnsi="Palatino"/>
          <w:sz w:val="24"/>
          <w:szCs w:val="24"/>
        </w:rPr>
        <w:t>Twilight P</w:t>
      </w:r>
      <w:r w:rsidRPr="009A583F">
        <w:rPr>
          <w:rFonts w:ascii="Palatino" w:hAnsi="Palatino"/>
          <w:sz w:val="24"/>
          <w:szCs w:val="24"/>
        </w:rPr>
        <w:t xml:space="preserve">rogram </w:t>
      </w:r>
      <w:r w:rsidR="00132C92">
        <w:rPr>
          <w:rFonts w:ascii="Palatino" w:hAnsi="Palatino"/>
          <w:sz w:val="24"/>
          <w:szCs w:val="24"/>
        </w:rPr>
        <w:t xml:space="preserve">Master Schedule </w:t>
      </w:r>
      <w:r w:rsidRPr="009A583F">
        <w:rPr>
          <w:rFonts w:ascii="Palatino" w:hAnsi="Palatino"/>
          <w:sz w:val="24"/>
          <w:szCs w:val="24"/>
        </w:rPr>
        <w:t>would be as follows: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9A583F" w:rsidRPr="009A583F" w:rsidTr="009A583F">
        <w:tc>
          <w:tcPr>
            <w:tcW w:w="4788" w:type="dxa"/>
            <w:hideMark/>
          </w:tcPr>
          <w:p w:rsidR="009A583F" w:rsidRPr="009A583F" w:rsidRDefault="009A583F">
            <w:pPr>
              <w:rPr>
                <w:rFonts w:ascii="Palatino" w:hAnsi="Palatino"/>
                <w:sz w:val="24"/>
                <w:szCs w:val="24"/>
              </w:rPr>
            </w:pPr>
            <w:r w:rsidRPr="009A583F">
              <w:rPr>
                <w:rFonts w:ascii="Palatino" w:hAnsi="Palatino"/>
                <w:sz w:val="24"/>
                <w:szCs w:val="24"/>
              </w:rPr>
              <w:t>Entrance / Attendance Procedures</w:t>
            </w:r>
          </w:p>
        </w:tc>
        <w:tc>
          <w:tcPr>
            <w:tcW w:w="4788" w:type="dxa"/>
            <w:hideMark/>
          </w:tcPr>
          <w:p w:rsidR="009A583F" w:rsidRPr="009A583F" w:rsidRDefault="009A583F">
            <w:pPr>
              <w:rPr>
                <w:rFonts w:ascii="Palatino" w:hAnsi="Palatino"/>
                <w:sz w:val="24"/>
                <w:szCs w:val="24"/>
              </w:rPr>
            </w:pPr>
            <w:r w:rsidRPr="009A583F">
              <w:rPr>
                <w:rFonts w:ascii="Palatino" w:hAnsi="Palatino"/>
                <w:sz w:val="24"/>
                <w:szCs w:val="24"/>
              </w:rPr>
              <w:t>3:20-3:30</w:t>
            </w:r>
          </w:p>
        </w:tc>
      </w:tr>
      <w:tr w:rsidR="009A583F" w:rsidRPr="009A583F" w:rsidTr="009A583F">
        <w:tc>
          <w:tcPr>
            <w:tcW w:w="4788" w:type="dxa"/>
            <w:hideMark/>
          </w:tcPr>
          <w:p w:rsidR="009A583F" w:rsidRPr="009A583F" w:rsidRDefault="009A583F">
            <w:pPr>
              <w:rPr>
                <w:rFonts w:ascii="Palatino" w:hAnsi="Palatino"/>
                <w:sz w:val="24"/>
                <w:szCs w:val="24"/>
              </w:rPr>
            </w:pPr>
            <w:r w:rsidRPr="009A583F">
              <w:rPr>
                <w:rFonts w:ascii="Palatino" w:hAnsi="Palatino"/>
                <w:sz w:val="24"/>
                <w:szCs w:val="24"/>
              </w:rPr>
              <w:t>Period 1</w:t>
            </w:r>
          </w:p>
        </w:tc>
        <w:tc>
          <w:tcPr>
            <w:tcW w:w="4788" w:type="dxa"/>
            <w:hideMark/>
          </w:tcPr>
          <w:p w:rsidR="009A583F" w:rsidRPr="009A583F" w:rsidRDefault="009A583F">
            <w:pPr>
              <w:rPr>
                <w:rFonts w:ascii="Palatino" w:hAnsi="Palatino"/>
                <w:sz w:val="24"/>
                <w:szCs w:val="24"/>
              </w:rPr>
            </w:pPr>
            <w:r w:rsidRPr="009A583F">
              <w:rPr>
                <w:rFonts w:ascii="Palatino" w:hAnsi="Palatino"/>
                <w:sz w:val="24"/>
                <w:szCs w:val="24"/>
              </w:rPr>
              <w:t>3:30-4:30</w:t>
            </w:r>
          </w:p>
        </w:tc>
      </w:tr>
      <w:tr w:rsidR="009A583F" w:rsidRPr="009A583F" w:rsidTr="009A583F">
        <w:tc>
          <w:tcPr>
            <w:tcW w:w="4788" w:type="dxa"/>
            <w:hideMark/>
          </w:tcPr>
          <w:p w:rsidR="009A583F" w:rsidRPr="009A583F" w:rsidRDefault="009A583F">
            <w:pPr>
              <w:rPr>
                <w:rFonts w:ascii="Palatino" w:hAnsi="Palatino"/>
                <w:sz w:val="24"/>
                <w:szCs w:val="24"/>
              </w:rPr>
            </w:pPr>
            <w:r w:rsidRPr="009A583F">
              <w:rPr>
                <w:rFonts w:ascii="Palatino" w:hAnsi="Palatino"/>
                <w:sz w:val="24"/>
                <w:szCs w:val="24"/>
              </w:rPr>
              <w:t>Period 2</w:t>
            </w:r>
          </w:p>
        </w:tc>
        <w:tc>
          <w:tcPr>
            <w:tcW w:w="4788" w:type="dxa"/>
            <w:hideMark/>
          </w:tcPr>
          <w:p w:rsidR="009A583F" w:rsidRPr="009A583F" w:rsidRDefault="009A583F">
            <w:pPr>
              <w:rPr>
                <w:rFonts w:ascii="Palatino" w:hAnsi="Palatino"/>
                <w:sz w:val="24"/>
                <w:szCs w:val="24"/>
              </w:rPr>
            </w:pPr>
            <w:r w:rsidRPr="009A583F">
              <w:rPr>
                <w:rFonts w:ascii="Palatino" w:hAnsi="Palatino"/>
                <w:sz w:val="24"/>
                <w:szCs w:val="24"/>
              </w:rPr>
              <w:t>4:30-5:30</w:t>
            </w:r>
          </w:p>
        </w:tc>
      </w:tr>
      <w:tr w:rsidR="009A583F" w:rsidRPr="009A583F" w:rsidTr="009A583F">
        <w:tc>
          <w:tcPr>
            <w:tcW w:w="4788" w:type="dxa"/>
            <w:hideMark/>
          </w:tcPr>
          <w:p w:rsidR="009A583F" w:rsidRPr="009A583F" w:rsidRDefault="009A583F">
            <w:pPr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4788" w:type="dxa"/>
            <w:hideMark/>
          </w:tcPr>
          <w:p w:rsidR="009A583F" w:rsidRPr="009A583F" w:rsidRDefault="009A583F">
            <w:pPr>
              <w:rPr>
                <w:rFonts w:ascii="Palatino" w:hAnsi="Palatino"/>
                <w:sz w:val="24"/>
                <w:szCs w:val="24"/>
              </w:rPr>
            </w:pPr>
          </w:p>
        </w:tc>
      </w:tr>
      <w:tr w:rsidR="009A583F" w:rsidRPr="009A583F" w:rsidTr="009A583F">
        <w:tc>
          <w:tcPr>
            <w:tcW w:w="4788" w:type="dxa"/>
            <w:hideMark/>
          </w:tcPr>
          <w:p w:rsidR="009A583F" w:rsidRPr="009A583F" w:rsidRDefault="009A583F" w:rsidP="00A05161">
            <w:pPr>
              <w:rPr>
                <w:rFonts w:ascii="Palatino" w:hAnsi="Palatino"/>
                <w:sz w:val="24"/>
                <w:szCs w:val="24"/>
              </w:rPr>
            </w:pPr>
            <w:r w:rsidRPr="009A583F">
              <w:rPr>
                <w:rFonts w:ascii="Palatino" w:hAnsi="Palatino"/>
                <w:sz w:val="24"/>
                <w:szCs w:val="24"/>
              </w:rPr>
              <w:t>Dismissal</w:t>
            </w:r>
          </w:p>
        </w:tc>
        <w:tc>
          <w:tcPr>
            <w:tcW w:w="4788" w:type="dxa"/>
            <w:hideMark/>
          </w:tcPr>
          <w:p w:rsidR="009A583F" w:rsidRPr="009A583F" w:rsidRDefault="009A583F" w:rsidP="00A05161">
            <w:pPr>
              <w:rPr>
                <w:rFonts w:ascii="Palatino" w:hAnsi="Palatino"/>
                <w:sz w:val="24"/>
                <w:szCs w:val="24"/>
              </w:rPr>
            </w:pPr>
            <w:r w:rsidRPr="009A583F">
              <w:rPr>
                <w:rFonts w:ascii="Palatino" w:hAnsi="Palatino"/>
                <w:sz w:val="24"/>
                <w:szCs w:val="24"/>
              </w:rPr>
              <w:t>5:30</w:t>
            </w:r>
          </w:p>
        </w:tc>
      </w:tr>
    </w:tbl>
    <w:p w:rsidR="009A583F" w:rsidRDefault="009A583F" w:rsidP="002A363C">
      <w:pPr>
        <w:spacing w:after="0"/>
        <w:rPr>
          <w:rFonts w:ascii="Palatino" w:hAnsi="Palatino"/>
          <w:sz w:val="28"/>
          <w:szCs w:val="28"/>
        </w:rPr>
      </w:pPr>
    </w:p>
    <w:p w:rsidR="002A363C" w:rsidRPr="002A363C" w:rsidRDefault="002A363C" w:rsidP="002A363C">
      <w:pPr>
        <w:spacing w:after="0"/>
        <w:rPr>
          <w:rFonts w:ascii="Palatino" w:hAnsi="Palatino"/>
          <w:sz w:val="28"/>
          <w:szCs w:val="28"/>
        </w:rPr>
      </w:pPr>
    </w:p>
    <w:sectPr w:rsidR="002A363C" w:rsidRPr="002A363C" w:rsidSect="00B70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F5B"/>
    <w:rsid w:val="00132C92"/>
    <w:rsid w:val="00135353"/>
    <w:rsid w:val="002A363C"/>
    <w:rsid w:val="0040287A"/>
    <w:rsid w:val="004933DB"/>
    <w:rsid w:val="00550D85"/>
    <w:rsid w:val="00627281"/>
    <w:rsid w:val="00634750"/>
    <w:rsid w:val="00646C98"/>
    <w:rsid w:val="00662796"/>
    <w:rsid w:val="00687EAC"/>
    <w:rsid w:val="006A325B"/>
    <w:rsid w:val="0079588D"/>
    <w:rsid w:val="007C33A6"/>
    <w:rsid w:val="00817F5B"/>
    <w:rsid w:val="008F42BA"/>
    <w:rsid w:val="008F451C"/>
    <w:rsid w:val="009A583F"/>
    <w:rsid w:val="009E656F"/>
    <w:rsid w:val="00A85C52"/>
    <w:rsid w:val="00AD6F6B"/>
    <w:rsid w:val="00AF0E41"/>
    <w:rsid w:val="00B459B9"/>
    <w:rsid w:val="00B70240"/>
    <w:rsid w:val="00CC3942"/>
    <w:rsid w:val="00CE17A8"/>
    <w:rsid w:val="00E57D99"/>
    <w:rsid w:val="00F0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83F"/>
    <w:pPr>
      <w:ind w:left="720"/>
      <w:contextualSpacing/>
    </w:pPr>
  </w:style>
  <w:style w:type="table" w:styleId="TableGrid">
    <w:name w:val="Table Grid"/>
    <w:basedOn w:val="TableNormal"/>
    <w:uiPriority w:val="59"/>
    <w:rsid w:val="009A5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Gillis, Tina</dc:creator>
  <cp:keywords/>
  <dc:description/>
  <cp:lastModifiedBy>mark.thomas</cp:lastModifiedBy>
  <cp:revision>14</cp:revision>
  <dcterms:created xsi:type="dcterms:W3CDTF">2010-10-22T16:45:00Z</dcterms:created>
  <dcterms:modified xsi:type="dcterms:W3CDTF">2010-11-03T10:52:00Z</dcterms:modified>
</cp:coreProperties>
</file>