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5C52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2BA9BDEF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29E85550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11/14/2024</w:t>
      </w:r>
    </w:p>
    <w:p w14:paraId="511DAF95" w14:textId="77777777" w:rsidR="00693ABB" w:rsidRDefault="00693A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AE5D8F1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5EC09261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1CBC84C2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Student/Community Services</w:t>
      </w:r>
    </w:p>
    <w:p w14:paraId="073DC113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6724AB06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Emily Morin, M.A., LPCA</w:t>
      </w:r>
    </w:p>
    <w:p w14:paraId="04C1FD12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211640A1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Provision of Mental Health Services</w:t>
      </w:r>
    </w:p>
    <w:p w14:paraId="6DBA36F4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1BDB2002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November 14, 2024</w:t>
      </w:r>
      <w:r>
        <w:rPr>
          <w:rFonts w:ascii="Calibri" w:eastAsia="Calibri" w:hAnsi="Calibri" w:cs="Calibri"/>
          <w:color w:val="000000"/>
        </w:rPr>
        <w:t xml:space="preserve"> - June 30, 2025</w:t>
      </w:r>
    </w:p>
    <w:p w14:paraId="4067BFD3" w14:textId="77777777" w:rsidR="00693ABB" w:rsidRDefault="00693A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0"/>
          <w:szCs w:val="20"/>
        </w:rPr>
      </w:pPr>
    </w:p>
    <w:p w14:paraId="6736C5FC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3B564790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Policy 10.3</w:t>
      </w:r>
      <w:r>
        <w:rPr>
          <w:rFonts w:ascii="Calibri" w:eastAsia="Calibri" w:hAnsi="Calibri" w:cs="Calibri"/>
          <w:color w:val="000000"/>
        </w:rPr>
        <w:t xml:space="preserve"> Relationships with Community Organizations; </w:t>
      </w:r>
      <w:r>
        <w:rPr>
          <w:rFonts w:ascii="Calibri" w:eastAsia="Calibri" w:hAnsi="Calibri" w:cs="Calibri"/>
          <w:b/>
          <w:color w:val="000000"/>
        </w:rPr>
        <w:t xml:space="preserve">Strategic Plan Connection: </w:t>
      </w:r>
      <w:r>
        <w:rPr>
          <w:rFonts w:ascii="Calibri" w:eastAsia="Calibri" w:hAnsi="Calibri" w:cs="Calibri"/>
          <w:color w:val="000000"/>
        </w:rPr>
        <w:t xml:space="preserve">Goal 3, Stakeholder Engagement, Objective 3B (1) Foster relationships with business and community partners, engage in community outreach, and develop alumni connections to strengthen stakeholder engagement. </w:t>
      </w:r>
    </w:p>
    <w:p w14:paraId="7804322E" w14:textId="77777777" w:rsidR="00693ABB" w:rsidRDefault="00693A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4060ADE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06DBBFBE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Memorandum of Understanding for School-Based Services. </w:t>
      </w:r>
      <w:r>
        <w:rPr>
          <w:rFonts w:ascii="Calibri" w:eastAsia="Calibri" w:hAnsi="Calibri" w:cs="Calibri"/>
          <w:color w:val="000000"/>
        </w:rPr>
        <w:t xml:space="preserve">Emily Morin, M.A., LPCA will provide </w:t>
      </w:r>
      <w:r>
        <w:rPr>
          <w:rFonts w:ascii="Calibri" w:eastAsia="Calibri" w:hAnsi="Calibri" w:cs="Calibri"/>
        </w:rPr>
        <w:t>1 hour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group</w:t>
      </w:r>
      <w:r>
        <w:rPr>
          <w:rFonts w:ascii="Calibri" w:eastAsia="Calibri" w:hAnsi="Calibri" w:cs="Calibri"/>
          <w:color w:val="000000"/>
        </w:rPr>
        <w:t xml:space="preserve"> sessions, for 8-10 weeks, on-site at a school within the Boone County School District. Group sessions will be provided after consultation/ collaboration with school counselors, and parental consent.</w:t>
      </w:r>
    </w:p>
    <w:p w14:paraId="37578E60" w14:textId="77777777" w:rsidR="00693ABB" w:rsidRDefault="00693A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34FDD51D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08E58404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6806560E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</w:t>
      </w:r>
    </w:p>
    <w:p w14:paraId="562057A9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31CFE2E9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</w:t>
      </w:r>
    </w:p>
    <w:p w14:paraId="0F40C96F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437C510F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</w:t>
      </w:r>
    </w:p>
    <w:p w14:paraId="133E8CF6" w14:textId="77777777" w:rsidR="00693ABB" w:rsidRDefault="00693A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0"/>
          <w:szCs w:val="20"/>
        </w:rPr>
      </w:pPr>
    </w:p>
    <w:p w14:paraId="61B26B0B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14C16F3F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NA</w:t>
      </w:r>
    </w:p>
    <w:p w14:paraId="5BD58D17" w14:textId="77777777" w:rsidR="00693ABB" w:rsidRDefault="00693A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0"/>
          <w:szCs w:val="20"/>
        </w:rPr>
      </w:pPr>
    </w:p>
    <w:p w14:paraId="2A9296F4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60B31338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 recommend the Board approve this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color w:val="000000"/>
        </w:rPr>
        <w:t>emorandum of Understanding between Emily Morin</w:t>
      </w:r>
      <w:r>
        <w:rPr>
          <w:rFonts w:ascii="Calibri" w:eastAsia="Calibri" w:hAnsi="Calibri" w:cs="Calibri"/>
        </w:rPr>
        <w:t xml:space="preserve">, M.A., LPCA and Boone County School District, </w:t>
      </w:r>
      <w:r>
        <w:rPr>
          <w:rFonts w:ascii="Calibri" w:eastAsia="Calibri" w:hAnsi="Calibri" w:cs="Calibri"/>
          <w:color w:val="000000"/>
        </w:rPr>
        <w:t xml:space="preserve">as presented. </w:t>
      </w:r>
    </w:p>
    <w:p w14:paraId="50F525A2" w14:textId="77777777" w:rsidR="00693ABB" w:rsidRDefault="00693A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6"/>
          <w:szCs w:val="16"/>
        </w:rPr>
      </w:pPr>
    </w:p>
    <w:p w14:paraId="67B18CF8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Dr. James Detwiler, Deputy Superintendent /CAO</w:t>
      </w:r>
    </w:p>
    <w:p w14:paraId="2179ED1F" w14:textId="77777777" w:rsidR="00693ABB" w:rsidRDefault="00693A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D8A8EBC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27929F49" w14:textId="77777777" w:rsidR="00693ABB" w:rsidRDefault="001B76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Kathleen G. Reutman, Executive Director, Student/Community Services</w:t>
      </w:r>
    </w:p>
    <w:sectPr w:rsidR="00693ABB">
      <w:headerReference w:type="first" r:id="rId7"/>
      <w:footerReference w:type="first" r:id="rId8"/>
      <w:pgSz w:w="12240" w:h="15840"/>
      <w:pgMar w:top="1008" w:right="720" w:bottom="525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2F7B" w14:textId="77777777" w:rsidR="001B76B2" w:rsidRDefault="001B76B2">
      <w:r>
        <w:separator/>
      </w:r>
    </w:p>
  </w:endnote>
  <w:endnote w:type="continuationSeparator" w:id="0">
    <w:p w14:paraId="5438280C" w14:textId="77777777" w:rsidR="001B76B2" w:rsidRDefault="001B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DCD8" w14:textId="77777777" w:rsidR="00693ABB" w:rsidRDefault="001B76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76F5" w14:textId="77777777" w:rsidR="001B76B2" w:rsidRDefault="001B76B2">
      <w:r>
        <w:separator/>
      </w:r>
    </w:p>
  </w:footnote>
  <w:footnote w:type="continuationSeparator" w:id="0">
    <w:p w14:paraId="0563C8CE" w14:textId="77777777" w:rsidR="001B76B2" w:rsidRDefault="001B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E5BD" w14:textId="77777777" w:rsidR="00693ABB" w:rsidRDefault="001B76B2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572780A" wp14:editId="3373E2A3">
          <wp:simplePos x="0" y="0"/>
          <wp:positionH relativeFrom="column">
            <wp:posOffset>4309110</wp:posOffset>
          </wp:positionH>
          <wp:positionV relativeFrom="paragraph">
            <wp:posOffset>-104773</wp:posOffset>
          </wp:positionV>
          <wp:extent cx="2566670" cy="8001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2F2873" w14:textId="77777777" w:rsidR="00693ABB" w:rsidRDefault="001B76B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2E2FA4BC" w14:textId="77777777" w:rsidR="00693ABB" w:rsidRDefault="001B76B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74CF9BC8" w14:textId="77777777" w:rsidR="00693ABB" w:rsidRDefault="001B76B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5B983F8A" w14:textId="77777777" w:rsidR="00693ABB" w:rsidRDefault="001B76B2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7ACA82F2" w14:textId="77777777" w:rsidR="00693ABB" w:rsidRDefault="001B76B2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sz w:val="20"/>
        <w:szCs w:val="20"/>
      </w:rPr>
      <w:t>Dr. Jeff Hauswald,</w:t>
    </w:r>
    <w:r>
      <w:rPr>
        <w:b/>
        <w:color w:val="000000"/>
        <w:sz w:val="20"/>
        <w:szCs w:val="20"/>
      </w:rPr>
      <w:t xml:space="preserve"> Superintendent</w:t>
    </w:r>
  </w:p>
  <w:p w14:paraId="460E7ABF" w14:textId="77777777" w:rsidR="00693ABB" w:rsidRDefault="00693ABB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3487BC8A" w14:textId="77777777" w:rsidR="00693ABB" w:rsidRDefault="001B76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CA5A3B" wp14:editId="10F49388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BB"/>
    <w:rsid w:val="001B76B2"/>
    <w:rsid w:val="0069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6E4A"/>
  <w15:docId w15:val="{9E98A0E0-49FF-4A32-9B30-05C65EB2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p4QURMUGub7a9RwlAO/xCRkJg==">CgMxLjA4AHIhMTY3V0RkOWxoT0tic2hleTlKMnFRbjYtZGVsRkJhakFf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Boone County Schools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Ashley, Michelle</cp:lastModifiedBy>
  <cp:revision>2</cp:revision>
  <cp:lastPrinted>2024-11-04T18:32:00Z</cp:lastPrinted>
  <dcterms:created xsi:type="dcterms:W3CDTF">2024-10-24T11:50:00Z</dcterms:created>
  <dcterms:modified xsi:type="dcterms:W3CDTF">2024-11-04T18:32:00Z</dcterms:modified>
</cp:coreProperties>
</file>