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9003" w14:textId="0E272E9A" w:rsidR="00652A4E" w:rsidRDefault="008C2B2D" w:rsidP="001C08D8">
      <w:pPr>
        <w:jc w:val="right"/>
        <w:rPr>
          <w:b/>
          <w:sz w:val="24"/>
        </w:rPr>
      </w:pPr>
      <w:r>
        <w:rPr>
          <w:b/>
          <w:sz w:val="24"/>
        </w:rPr>
        <w:t>ACTION ITEM A</w:t>
      </w:r>
    </w:p>
    <w:p w14:paraId="21899005" w14:textId="1033763B" w:rsidR="00652A4E" w:rsidRPr="0069405B" w:rsidRDefault="00092CBD" w:rsidP="0069405B">
      <w:pPr>
        <w:spacing w:after="240"/>
        <w:jc w:val="right"/>
        <w:rPr>
          <w:b/>
          <w:sz w:val="24"/>
        </w:rPr>
      </w:pPr>
      <w:r>
        <w:rPr>
          <w:b/>
          <w:sz w:val="24"/>
        </w:rPr>
        <w:t>October 14,2024</w:t>
      </w:r>
    </w:p>
    <w:p w14:paraId="21899007" w14:textId="752BAE07" w:rsidR="00652A4E" w:rsidRPr="0069405B" w:rsidRDefault="00DE18CB" w:rsidP="0069405B">
      <w:pPr>
        <w:spacing w:after="240"/>
        <w:jc w:val="center"/>
        <w:rPr>
          <w:b/>
          <w:sz w:val="24"/>
        </w:rPr>
      </w:pPr>
      <w:r>
        <w:rPr>
          <w:b/>
          <w:sz w:val="24"/>
        </w:rPr>
        <w:t>OLDHAM</w:t>
      </w:r>
      <w:r>
        <w:rPr>
          <w:b/>
          <w:spacing w:val="-3"/>
          <w:sz w:val="24"/>
        </w:rPr>
        <w:t xml:space="preserve"> </w:t>
      </w:r>
      <w:r>
        <w:rPr>
          <w:b/>
          <w:sz w:val="24"/>
        </w:rPr>
        <w:t>COUNTY BOARD</w:t>
      </w:r>
      <w:r>
        <w:rPr>
          <w:b/>
          <w:spacing w:val="-1"/>
          <w:sz w:val="24"/>
        </w:rPr>
        <w:t xml:space="preserve"> </w:t>
      </w:r>
      <w:r>
        <w:rPr>
          <w:b/>
          <w:sz w:val="24"/>
        </w:rPr>
        <w:t>OF</w:t>
      </w:r>
      <w:r>
        <w:rPr>
          <w:b/>
          <w:spacing w:val="-3"/>
          <w:sz w:val="24"/>
        </w:rPr>
        <w:t xml:space="preserve"> </w:t>
      </w:r>
      <w:r>
        <w:rPr>
          <w:b/>
          <w:spacing w:val="-2"/>
          <w:sz w:val="24"/>
        </w:rPr>
        <w:t>EDUCATION</w:t>
      </w:r>
    </w:p>
    <w:p w14:paraId="27524665" w14:textId="77777777" w:rsidR="008C2B2D" w:rsidRPr="008C2B2D" w:rsidRDefault="008C2B2D" w:rsidP="008C2B2D">
      <w:pPr>
        <w:widowControl/>
        <w:autoSpaceDE/>
        <w:autoSpaceDN/>
        <w:jc w:val="both"/>
        <w:rPr>
          <w:rFonts w:eastAsia="Calibri"/>
        </w:rPr>
      </w:pPr>
      <w:r w:rsidRPr="008C2B2D">
        <w:rPr>
          <w:rFonts w:eastAsia="Calibri"/>
          <w:b/>
          <w:bCs/>
        </w:rPr>
        <w:t>CONCERN</w:t>
      </w:r>
    </w:p>
    <w:p w14:paraId="1A63606B" w14:textId="77777777" w:rsidR="008C2B2D" w:rsidRPr="008C2B2D" w:rsidRDefault="008C2B2D" w:rsidP="008C2B2D">
      <w:pPr>
        <w:widowControl/>
        <w:autoSpaceDE/>
        <w:autoSpaceDN/>
        <w:spacing w:after="120"/>
        <w:jc w:val="both"/>
        <w:rPr>
          <w:rFonts w:eastAsia="Calibri"/>
        </w:rPr>
      </w:pPr>
      <w:r w:rsidRPr="008C2B2D">
        <w:rPr>
          <w:rFonts w:eastAsia="Calibri"/>
        </w:rPr>
        <w:t>Consider Bus Purchase Authorization.</w:t>
      </w:r>
    </w:p>
    <w:p w14:paraId="7176A689" w14:textId="77777777" w:rsidR="008C2B2D" w:rsidRPr="008C2B2D" w:rsidRDefault="008C2B2D" w:rsidP="008C2B2D">
      <w:pPr>
        <w:widowControl/>
        <w:autoSpaceDE/>
        <w:autoSpaceDN/>
        <w:jc w:val="both"/>
        <w:rPr>
          <w:rFonts w:eastAsia="Calibri"/>
        </w:rPr>
      </w:pPr>
      <w:r w:rsidRPr="008C2B2D">
        <w:rPr>
          <w:rFonts w:eastAsia="Calibri"/>
          <w:b/>
          <w:bCs/>
        </w:rPr>
        <w:t>DISCUSSION</w:t>
      </w:r>
    </w:p>
    <w:p w14:paraId="6FDFC26A" w14:textId="77777777" w:rsidR="008C2B2D" w:rsidRPr="008C2B2D" w:rsidRDefault="008C2B2D" w:rsidP="008C2B2D">
      <w:pPr>
        <w:widowControl/>
        <w:autoSpaceDE/>
        <w:autoSpaceDN/>
        <w:spacing w:after="120"/>
        <w:rPr>
          <w:rFonts w:eastAsia="Calibri"/>
        </w:rPr>
      </w:pPr>
      <w:r w:rsidRPr="008C2B2D">
        <w:rPr>
          <w:rFonts w:eastAsia="Calibri"/>
        </w:rPr>
        <w:t xml:space="preserve">As per our Anticipated Bus Purchase schedule, we are scheduled to purchase fifteen buses this year.  Because of the reduction of drivers and routes we are recommending twelve buses. Our current transportation fleet </w:t>
      </w:r>
      <w:proofErr w:type="gramStart"/>
      <w:r w:rsidRPr="008C2B2D">
        <w:rPr>
          <w:rFonts w:eastAsia="Calibri"/>
        </w:rPr>
        <w:t>is in need of</w:t>
      </w:r>
      <w:proofErr w:type="gramEnd"/>
      <w:r w:rsidRPr="008C2B2D">
        <w:rPr>
          <w:rFonts w:eastAsia="Calibri"/>
        </w:rPr>
        <w:t xml:space="preserve"> additional large-capacity buses, conventional C2 buses and special needs buses. Included </w:t>
      </w:r>
      <w:proofErr w:type="gramStart"/>
      <w:r w:rsidRPr="008C2B2D">
        <w:rPr>
          <w:rFonts w:eastAsia="Calibri"/>
        </w:rPr>
        <w:t>with</w:t>
      </w:r>
      <w:proofErr w:type="gramEnd"/>
      <w:r w:rsidRPr="008C2B2D">
        <w:rPr>
          <w:rFonts w:eastAsia="Calibri"/>
        </w:rPr>
        <w:t xml:space="preserve"> this enclosure is the Annual Anticipated Bus Budget and the KDE Bus Purchase Authorizations that must be completed to procure new buses for the 2024 -2025 school year. </w:t>
      </w:r>
    </w:p>
    <w:p w14:paraId="76324508" w14:textId="77777777" w:rsidR="008C2B2D" w:rsidRPr="008C2B2D" w:rsidRDefault="008C2B2D" w:rsidP="008C2B2D">
      <w:pPr>
        <w:widowControl/>
        <w:autoSpaceDE/>
        <w:autoSpaceDN/>
        <w:jc w:val="both"/>
        <w:rPr>
          <w:rFonts w:eastAsia="Calibri"/>
        </w:rPr>
      </w:pPr>
      <w:r w:rsidRPr="008C2B2D">
        <w:rPr>
          <w:rFonts w:eastAsia="Calibri"/>
          <w:b/>
          <w:bCs/>
        </w:rPr>
        <w:t>RECOMMENDATION</w:t>
      </w:r>
    </w:p>
    <w:p w14:paraId="018F2CBC" w14:textId="77777777" w:rsidR="008C2B2D" w:rsidRPr="008C2B2D" w:rsidRDefault="008C2B2D" w:rsidP="008C2B2D">
      <w:pPr>
        <w:widowControl/>
        <w:autoSpaceDE/>
        <w:autoSpaceDN/>
        <w:rPr>
          <w:rFonts w:eastAsia="Calibri"/>
        </w:rPr>
      </w:pPr>
      <w:r w:rsidRPr="008C2B2D">
        <w:rPr>
          <w:rFonts w:eastAsia="Calibri"/>
        </w:rPr>
        <w:t>Approve the Bus Purchase:</w:t>
      </w:r>
    </w:p>
    <w:p w14:paraId="6CB3E044"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Five large-capacity (78 passenger) buses in the amount of </w:t>
      </w:r>
      <w:r w:rsidRPr="008C2B2D">
        <w:rPr>
          <w:rFonts w:eastAsia="Calibri"/>
        </w:rPr>
        <w:tab/>
        <w:t>$956,795.00</w:t>
      </w:r>
    </w:p>
    <w:p w14:paraId="4BAF84D8"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Three conventional C2 (66 passenger) buses in the amount of </w:t>
      </w:r>
      <w:r w:rsidRPr="008C2B2D">
        <w:rPr>
          <w:rFonts w:eastAsia="Calibri"/>
        </w:rPr>
        <w:tab/>
        <w:t>$445,515.00</w:t>
      </w:r>
    </w:p>
    <w:p w14:paraId="27882651"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Two conventional C2 special needs (34 passenger) buses in the amount of </w:t>
      </w:r>
      <w:r w:rsidRPr="008C2B2D">
        <w:rPr>
          <w:rFonts w:eastAsia="Calibri"/>
        </w:rPr>
        <w:tab/>
        <w:t>$350,436.00</w:t>
      </w:r>
    </w:p>
    <w:p w14:paraId="2D32AEB8"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Two conventional C2 special needs (20 passenger) buses in the amount of </w:t>
      </w:r>
      <w:r w:rsidRPr="008C2B2D">
        <w:rPr>
          <w:rFonts w:eastAsia="Calibri"/>
        </w:rPr>
        <w:tab/>
        <w:t>$331,298.00</w:t>
      </w:r>
    </w:p>
    <w:p w14:paraId="0C6592A7" w14:textId="77777777" w:rsidR="008C2B2D" w:rsidRPr="008C2B2D" w:rsidRDefault="008C2B2D" w:rsidP="008C2B2D">
      <w:pPr>
        <w:widowControl/>
        <w:tabs>
          <w:tab w:val="decimal" w:pos="8550"/>
        </w:tabs>
        <w:autoSpaceDE/>
        <w:autoSpaceDN/>
        <w:rPr>
          <w:rFonts w:eastAsia="Calibri"/>
        </w:rPr>
      </w:pPr>
    </w:p>
    <w:p w14:paraId="2FB7C0EC" w14:textId="77777777" w:rsidR="008C2B2D" w:rsidRPr="008C2B2D" w:rsidRDefault="008C2B2D" w:rsidP="008C2B2D">
      <w:pPr>
        <w:widowControl/>
        <w:tabs>
          <w:tab w:val="left" w:pos="3600"/>
          <w:tab w:val="decimal" w:pos="8550"/>
        </w:tabs>
        <w:autoSpaceDE/>
        <w:autoSpaceDN/>
        <w:rPr>
          <w:rFonts w:eastAsia="Calibri"/>
          <w:b/>
          <w:bCs/>
        </w:rPr>
      </w:pPr>
      <w:r w:rsidRPr="008C2B2D">
        <w:rPr>
          <w:rFonts w:eastAsia="Calibri"/>
        </w:rPr>
        <w:tab/>
      </w:r>
      <w:r w:rsidRPr="008C2B2D">
        <w:rPr>
          <w:rFonts w:eastAsia="Calibri"/>
          <w:b/>
          <w:bCs/>
        </w:rPr>
        <w:t xml:space="preserve">Total purchase cost for twelve buses: </w:t>
      </w:r>
      <w:r w:rsidRPr="008C2B2D">
        <w:rPr>
          <w:rFonts w:eastAsia="Calibri"/>
          <w:b/>
          <w:bCs/>
        </w:rPr>
        <w:tab/>
        <w:t>$2,084,044.00</w:t>
      </w:r>
    </w:p>
    <w:p w14:paraId="3770F6AD" w14:textId="77777777" w:rsidR="008C2B2D" w:rsidRPr="008C2B2D" w:rsidRDefault="008C2B2D" w:rsidP="008C2B2D">
      <w:pPr>
        <w:widowControl/>
        <w:pBdr>
          <w:bottom w:val="single" w:sz="4" w:space="1" w:color="auto"/>
        </w:pBdr>
        <w:autoSpaceDE/>
        <w:autoSpaceDN/>
        <w:rPr>
          <w:rFonts w:eastAsia="Calibri"/>
        </w:rPr>
      </w:pPr>
    </w:p>
    <w:p w14:paraId="03B415A1" w14:textId="77777777" w:rsidR="008C2B2D" w:rsidRPr="008C2B2D" w:rsidRDefault="008C2B2D" w:rsidP="008C2B2D">
      <w:pPr>
        <w:widowControl/>
        <w:autoSpaceDE/>
        <w:autoSpaceDN/>
        <w:rPr>
          <w:rFonts w:eastAsia="Calibri"/>
        </w:rPr>
      </w:pPr>
    </w:p>
    <w:p w14:paraId="2EAE7F9B" w14:textId="77777777" w:rsidR="008C2B2D" w:rsidRPr="008C2B2D" w:rsidRDefault="008C2B2D" w:rsidP="008C2B2D">
      <w:pPr>
        <w:widowControl/>
        <w:autoSpaceDE/>
        <w:autoSpaceDN/>
        <w:rPr>
          <w:rFonts w:eastAsia="Calibri"/>
        </w:rPr>
      </w:pPr>
      <w:r w:rsidRPr="008C2B2D">
        <w:rPr>
          <w:rFonts w:eastAsia="Calibri"/>
        </w:rPr>
        <w:t xml:space="preserve">On a motion by </w:t>
      </w:r>
      <w:sdt>
        <w:sdtPr>
          <w:rPr>
            <w:rFonts w:eastAsia="Calibri"/>
          </w:rPr>
          <w:id w:val="-1026633685"/>
          <w:placeholder>
            <w:docPart w:val="5DD2C856FF1E4548A8BCC1E27F9274CC"/>
          </w:placeholder>
          <w:comboBox>
            <w:listItem w:displayText="_______________" w:value="_______________"/>
            <w:listItem w:displayText="Suzanne Hundley" w:value="Suzanne Hundley"/>
            <w:listItem w:displayText="Larry Dodson" w:value="Larry Dodson"/>
            <w:listItem w:displayText="Joe Dennis" w:value="Joe Dennis"/>
            <w:listItem w:displayText="Carly Clem" w:value="Carly Clem"/>
            <w:listItem w:displayText="Allison Sheffer" w:value="Allison Sheffer"/>
          </w:comboBox>
        </w:sdtPr>
        <w:sdtContent>
          <w:r w:rsidRPr="008C2B2D">
            <w:rPr>
              <w:rFonts w:eastAsia="Calibri"/>
            </w:rPr>
            <w:t>_______________</w:t>
          </w:r>
        </w:sdtContent>
      </w:sdt>
      <w:r w:rsidRPr="008C2B2D">
        <w:rPr>
          <w:rFonts w:eastAsia="Calibri"/>
        </w:rPr>
        <w:t xml:space="preserve">, seconded by </w:t>
      </w:r>
      <w:sdt>
        <w:sdtPr>
          <w:rPr>
            <w:rFonts w:eastAsia="Calibri"/>
          </w:rPr>
          <w:id w:val="-477297401"/>
          <w:placeholder>
            <w:docPart w:val="3B543E5CB6724F88B58247C374593698"/>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8C2B2D">
            <w:rPr>
              <w:rFonts w:eastAsia="Calibri"/>
            </w:rPr>
            <w:t>_______________</w:t>
          </w:r>
        </w:sdtContent>
      </w:sdt>
      <w:r w:rsidRPr="008C2B2D">
        <w:rPr>
          <w:rFonts w:eastAsia="Calibri"/>
        </w:rPr>
        <w:t>, the Board approved the Bus Purchase:</w:t>
      </w:r>
    </w:p>
    <w:p w14:paraId="77622709"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Five large-capacity (78 passenger) buses in the amount of </w:t>
      </w:r>
      <w:r w:rsidRPr="008C2B2D">
        <w:rPr>
          <w:rFonts w:eastAsia="Calibri"/>
        </w:rPr>
        <w:tab/>
        <w:t>$956,795.00</w:t>
      </w:r>
    </w:p>
    <w:p w14:paraId="0B807A49"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Three conventional C2 (66 passenger) buses in the amount of </w:t>
      </w:r>
      <w:r w:rsidRPr="008C2B2D">
        <w:rPr>
          <w:rFonts w:eastAsia="Calibri"/>
        </w:rPr>
        <w:tab/>
        <w:t>$445,515.00</w:t>
      </w:r>
    </w:p>
    <w:p w14:paraId="5ADFF94A"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Two conventional C2 special needs (34 passenger) buses in the amount of </w:t>
      </w:r>
      <w:r w:rsidRPr="008C2B2D">
        <w:rPr>
          <w:rFonts w:eastAsia="Calibri"/>
        </w:rPr>
        <w:tab/>
        <w:t>$350,436.00</w:t>
      </w:r>
    </w:p>
    <w:p w14:paraId="5D6B839E" w14:textId="77777777" w:rsidR="008C2B2D" w:rsidRPr="008C2B2D" w:rsidRDefault="008C2B2D" w:rsidP="008C2B2D">
      <w:pPr>
        <w:widowControl/>
        <w:numPr>
          <w:ilvl w:val="0"/>
          <w:numId w:val="1"/>
        </w:numPr>
        <w:tabs>
          <w:tab w:val="decimal" w:pos="8550"/>
        </w:tabs>
        <w:autoSpaceDE/>
        <w:autoSpaceDN/>
        <w:contextualSpacing/>
        <w:rPr>
          <w:rFonts w:eastAsia="Calibri"/>
        </w:rPr>
      </w:pPr>
      <w:r w:rsidRPr="008C2B2D">
        <w:rPr>
          <w:rFonts w:eastAsia="Calibri"/>
        </w:rPr>
        <w:t xml:space="preserve">Two conventional C2 special needs (20 passenger) buses in the amount of </w:t>
      </w:r>
      <w:r w:rsidRPr="008C2B2D">
        <w:rPr>
          <w:rFonts w:eastAsia="Calibri"/>
        </w:rPr>
        <w:tab/>
        <w:t>$331,298.00</w:t>
      </w:r>
    </w:p>
    <w:p w14:paraId="00A52848" w14:textId="77777777" w:rsidR="008C2B2D" w:rsidRPr="008C2B2D" w:rsidRDefault="008C2B2D" w:rsidP="008C2B2D">
      <w:pPr>
        <w:widowControl/>
        <w:tabs>
          <w:tab w:val="decimal" w:pos="8550"/>
        </w:tabs>
        <w:autoSpaceDE/>
        <w:autoSpaceDN/>
        <w:rPr>
          <w:rFonts w:eastAsia="Calibri"/>
        </w:rPr>
      </w:pPr>
    </w:p>
    <w:p w14:paraId="5B070A80" w14:textId="77777777" w:rsidR="008C2B2D" w:rsidRPr="008C2B2D" w:rsidRDefault="008C2B2D" w:rsidP="008C2B2D">
      <w:pPr>
        <w:widowControl/>
        <w:tabs>
          <w:tab w:val="left" w:pos="3600"/>
          <w:tab w:val="decimal" w:pos="8550"/>
        </w:tabs>
        <w:autoSpaceDE/>
        <w:autoSpaceDN/>
        <w:rPr>
          <w:rFonts w:eastAsia="Calibri"/>
          <w:b/>
          <w:bCs/>
        </w:rPr>
      </w:pPr>
      <w:r w:rsidRPr="008C2B2D">
        <w:rPr>
          <w:rFonts w:eastAsia="Calibri"/>
        </w:rPr>
        <w:tab/>
      </w:r>
      <w:r w:rsidRPr="008C2B2D">
        <w:rPr>
          <w:rFonts w:eastAsia="Calibri"/>
          <w:b/>
          <w:bCs/>
        </w:rPr>
        <w:t xml:space="preserve">Total purchase cost for twelve buses: </w:t>
      </w:r>
      <w:r w:rsidRPr="008C2B2D">
        <w:rPr>
          <w:rFonts w:eastAsia="Calibri"/>
          <w:b/>
          <w:bCs/>
        </w:rPr>
        <w:tab/>
        <w:t>$2,084,044.00</w:t>
      </w:r>
    </w:p>
    <w:p w14:paraId="7AE8C1AA" w14:textId="77777777" w:rsidR="00DE18CB" w:rsidRDefault="00DE18CB" w:rsidP="00DE18CB"/>
    <w:p w14:paraId="4E5A7DA2" w14:textId="77777777" w:rsidR="00DE18CB" w:rsidRDefault="00DE18CB" w:rsidP="00DE18CB">
      <w:r>
        <w:rPr>
          <w:i/>
          <w:noProof/>
          <w:sz w:val="16"/>
          <w:szCs w:val="18"/>
        </w:rPr>
        <w:drawing>
          <wp:anchor distT="0" distB="0" distL="114300" distR="114300" simplePos="0" relativeHeight="487590912" behindDoc="0" locked="0" layoutInCell="1" allowOverlap="1" wp14:anchorId="70A01BE2" wp14:editId="2C3B637C">
            <wp:simplePos x="0" y="0"/>
            <wp:positionH relativeFrom="page">
              <wp:posOffset>4352925</wp:posOffset>
            </wp:positionH>
            <wp:positionV relativeFrom="paragraph">
              <wp:posOffset>96520</wp:posOffset>
            </wp:positionV>
            <wp:extent cx="2161540" cy="865505"/>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20000"/>
                      <a:extLst>
                        <a:ext uri="{28A0092B-C50C-407E-A947-70E740481C1C}">
                          <a14:useLocalDpi xmlns:a14="http://schemas.microsoft.com/office/drawing/2010/main" val="0"/>
                        </a:ext>
                      </a:extLst>
                    </a:blip>
                    <a:stretch>
                      <a:fillRect/>
                    </a:stretch>
                  </pic:blipFill>
                  <pic:spPr>
                    <a:xfrm>
                      <a:off x="0" y="0"/>
                      <a:ext cx="2161540" cy="86550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487589888" behindDoc="0" locked="0" layoutInCell="1" allowOverlap="1" wp14:anchorId="379A70F1" wp14:editId="06EF6406">
            <wp:simplePos x="0" y="0"/>
            <wp:positionH relativeFrom="margin">
              <wp:align>left</wp:align>
            </wp:positionH>
            <wp:positionV relativeFrom="paragraph">
              <wp:posOffset>103150</wp:posOffset>
            </wp:positionV>
            <wp:extent cx="2520754" cy="557784"/>
            <wp:effectExtent l="0" t="0" r="0" b="0"/>
            <wp:wrapNone/>
            <wp:docPr id="5" name="Picture 5"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ature on a white background&#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60000">
                      <a:off x="0" y="0"/>
                      <a:ext cx="2520754" cy="557784"/>
                    </a:xfrm>
                    <a:prstGeom prst="rect">
                      <a:avLst/>
                    </a:prstGeom>
                  </pic:spPr>
                </pic:pic>
              </a:graphicData>
            </a:graphic>
            <wp14:sizeRelH relativeFrom="margin">
              <wp14:pctWidth>0</wp14:pctWidth>
            </wp14:sizeRelH>
            <wp14:sizeRelV relativeFrom="margin">
              <wp14:pctHeight>0</wp14:pctHeight>
            </wp14:sizeRelV>
          </wp:anchor>
        </w:drawing>
      </w:r>
    </w:p>
    <w:p w14:paraId="009298D5" w14:textId="77777777" w:rsidR="00DE18CB" w:rsidRPr="00857123" w:rsidRDefault="00DE18CB" w:rsidP="00DE18CB"/>
    <w:p w14:paraId="12FDC2DA" w14:textId="77777777" w:rsidR="00DE18CB" w:rsidRPr="0065457B" w:rsidRDefault="00DE18CB" w:rsidP="00DE18CB">
      <w:pPr>
        <w:rPr>
          <w:szCs w:val="24"/>
          <w:u w:val="single"/>
        </w:rPr>
      </w:pPr>
      <w:bookmarkStart w:id="0" w:name="_Hlk118983766"/>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r w:rsidRPr="0065457B">
        <w:rPr>
          <w:szCs w:val="24"/>
          <w:u w:val="single"/>
        </w:rPr>
        <w:tab/>
      </w:r>
    </w:p>
    <w:p w14:paraId="2C28E3C3" w14:textId="77777777" w:rsidR="00DE18CB" w:rsidRPr="0065457B" w:rsidRDefault="00DE18CB" w:rsidP="00DE18CB">
      <w:pPr>
        <w:jc w:val="both"/>
        <w:rPr>
          <w:i/>
          <w:sz w:val="16"/>
          <w:szCs w:val="18"/>
        </w:rPr>
      </w:pPr>
      <w:r>
        <w:rPr>
          <w:i/>
          <w:sz w:val="16"/>
          <w:szCs w:val="18"/>
        </w:rPr>
        <w:t xml:space="preserve">Suzanne Hundley, </w:t>
      </w:r>
      <w:r w:rsidRPr="0065457B">
        <w:rPr>
          <w:i/>
          <w:sz w:val="16"/>
          <w:szCs w:val="18"/>
        </w:rPr>
        <w:t>Board Chair</w:t>
      </w:r>
      <w:r w:rsidRPr="0065457B">
        <w:rPr>
          <w:i/>
          <w:sz w:val="16"/>
          <w:szCs w:val="18"/>
        </w:rPr>
        <w:tab/>
      </w:r>
      <w:r w:rsidRPr="0065457B">
        <w:rPr>
          <w:i/>
          <w:sz w:val="16"/>
          <w:szCs w:val="18"/>
        </w:rPr>
        <w:tab/>
      </w:r>
      <w:r w:rsidRPr="0065457B">
        <w:rPr>
          <w:i/>
          <w:sz w:val="16"/>
          <w:szCs w:val="18"/>
        </w:rPr>
        <w:tab/>
      </w:r>
      <w:r w:rsidRPr="0065457B">
        <w:rPr>
          <w:i/>
          <w:sz w:val="16"/>
          <w:szCs w:val="18"/>
        </w:rPr>
        <w:tab/>
      </w:r>
      <w:r w:rsidRPr="0065457B">
        <w:rPr>
          <w:i/>
          <w:sz w:val="16"/>
          <w:szCs w:val="18"/>
        </w:rPr>
        <w:tab/>
      </w:r>
      <w:r w:rsidRPr="0065457B">
        <w:rPr>
          <w:i/>
          <w:sz w:val="16"/>
          <w:szCs w:val="18"/>
        </w:rPr>
        <w:tab/>
        <w:t>Jason Radford, Superintendent/Secretary</w:t>
      </w:r>
      <w:bookmarkEnd w:id="0"/>
    </w:p>
    <w:p w14:paraId="21899029" w14:textId="61ABF86D" w:rsidR="00652A4E" w:rsidRDefault="00652A4E" w:rsidP="00DE18CB">
      <w:pPr>
        <w:pStyle w:val="BodyText"/>
        <w:tabs>
          <w:tab w:val="left" w:pos="3242"/>
          <w:tab w:val="left" w:pos="6151"/>
        </w:tabs>
        <w:spacing w:before="91" w:line="244" w:lineRule="auto"/>
        <w:ind w:left="160" w:right="659"/>
        <w:rPr>
          <w:sz w:val="18"/>
        </w:rPr>
      </w:pPr>
    </w:p>
    <w:sectPr w:rsidR="00652A4E" w:rsidSect="00DE18CB">
      <w:head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DB80" w14:textId="77777777" w:rsidR="00252DFC" w:rsidRDefault="00252DFC" w:rsidP="00DE18CB">
      <w:r>
        <w:separator/>
      </w:r>
    </w:p>
  </w:endnote>
  <w:endnote w:type="continuationSeparator" w:id="0">
    <w:p w14:paraId="7E22AF08" w14:textId="77777777" w:rsidR="00252DFC" w:rsidRDefault="00252DFC" w:rsidP="00DE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DFF4" w14:textId="77777777" w:rsidR="00252DFC" w:rsidRDefault="00252DFC" w:rsidP="00DE18CB">
      <w:r>
        <w:separator/>
      </w:r>
    </w:p>
  </w:footnote>
  <w:footnote w:type="continuationSeparator" w:id="0">
    <w:p w14:paraId="31D44214" w14:textId="77777777" w:rsidR="00252DFC" w:rsidRDefault="00252DFC" w:rsidP="00DE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8872" w14:textId="77777777" w:rsidR="00DE18CB" w:rsidRPr="00DE18CB" w:rsidRDefault="00DE18CB" w:rsidP="00DE18CB">
    <w:pPr>
      <w:spacing w:before="73" w:line="225" w:lineRule="exact"/>
      <w:ind w:right="267"/>
      <w:jc w:val="right"/>
      <w:rPr>
        <w:color w:val="FFFFFF" w:themeColor="background1"/>
        <w:sz w:val="18"/>
      </w:rPr>
    </w:pPr>
    <w:r w:rsidRPr="00DE18CB">
      <w:rPr>
        <w:color w:val="FFFFFF" w:themeColor="background1"/>
        <w:spacing w:val="-2"/>
        <w:sz w:val="18"/>
      </w:rPr>
      <w:t>Approved</w:t>
    </w:r>
    <w:r w:rsidRPr="00DE18CB">
      <w:rPr>
        <w:color w:val="FFFFFF" w:themeColor="background1"/>
        <w:spacing w:val="-11"/>
        <w:sz w:val="18"/>
      </w:rPr>
      <w:t xml:space="preserve"> </w:t>
    </w:r>
    <w:r w:rsidRPr="00DE18CB">
      <w:rPr>
        <w:color w:val="FFFFFF" w:themeColor="background1"/>
        <w:spacing w:val="-2"/>
        <w:position w:val="1"/>
        <w:sz w:val="18"/>
      </w:rPr>
      <w:t>by</w:t>
    </w:r>
    <w:r w:rsidRPr="00DE18CB">
      <w:rPr>
        <w:color w:val="FFFFFF" w:themeColor="background1"/>
        <w:spacing w:val="-15"/>
        <w:position w:val="1"/>
        <w:sz w:val="18"/>
      </w:rPr>
      <w:t xml:space="preserve"> </w:t>
    </w:r>
    <w:r w:rsidRPr="00DE18CB">
      <w:rPr>
        <w:color w:val="FFFFFF" w:themeColor="background1"/>
        <w:spacing w:val="-2"/>
        <w:position w:val="1"/>
        <w:sz w:val="18"/>
      </w:rPr>
      <w:t>the</w:t>
    </w:r>
    <w:r w:rsidRPr="00DE18CB">
      <w:rPr>
        <w:color w:val="FFFFFF" w:themeColor="background1"/>
        <w:spacing w:val="-8"/>
        <w:position w:val="1"/>
        <w:sz w:val="18"/>
      </w:rPr>
      <w:t xml:space="preserve"> </w:t>
    </w:r>
    <w:r w:rsidRPr="00DE18CB">
      <w:rPr>
        <w:color w:val="FFFFFF" w:themeColor="background1"/>
        <w:spacing w:val="-2"/>
        <w:position w:val="1"/>
        <w:sz w:val="18"/>
      </w:rPr>
      <w:t>Oldham</w:t>
    </w:r>
    <w:r w:rsidRPr="00DE18CB">
      <w:rPr>
        <w:color w:val="FFFFFF" w:themeColor="background1"/>
        <w:spacing w:val="-15"/>
        <w:position w:val="1"/>
        <w:sz w:val="18"/>
      </w:rPr>
      <w:t xml:space="preserve"> </w:t>
    </w:r>
    <w:r w:rsidRPr="00DE18CB">
      <w:rPr>
        <w:color w:val="FFFFFF" w:themeColor="background1"/>
        <w:spacing w:val="-2"/>
        <w:position w:val="1"/>
        <w:sz w:val="18"/>
      </w:rPr>
      <w:t>County</w:t>
    </w:r>
    <w:r w:rsidRPr="00DE18CB">
      <w:rPr>
        <w:color w:val="FFFFFF" w:themeColor="background1"/>
        <w:spacing w:val="-11"/>
        <w:position w:val="1"/>
        <w:sz w:val="18"/>
      </w:rPr>
      <w:t xml:space="preserve"> </w:t>
    </w:r>
    <w:r w:rsidRPr="00DE18CB">
      <w:rPr>
        <w:color w:val="FFFFFF" w:themeColor="background1"/>
        <w:spacing w:val="-2"/>
        <w:position w:val="2"/>
        <w:sz w:val="18"/>
      </w:rPr>
      <w:t>Board</w:t>
    </w:r>
    <w:r w:rsidRPr="00DE18CB">
      <w:rPr>
        <w:color w:val="FFFFFF" w:themeColor="background1"/>
        <w:spacing w:val="-9"/>
        <w:position w:val="2"/>
        <w:sz w:val="18"/>
      </w:rPr>
      <w:t xml:space="preserve"> </w:t>
    </w:r>
    <w:r w:rsidRPr="00DE18CB">
      <w:rPr>
        <w:color w:val="FFFFFF" w:themeColor="background1"/>
        <w:spacing w:val="-2"/>
        <w:position w:val="2"/>
        <w:sz w:val="18"/>
      </w:rPr>
      <w:t>of</w:t>
    </w:r>
    <w:r w:rsidRPr="00DE18CB">
      <w:rPr>
        <w:color w:val="FFFFFF" w:themeColor="background1"/>
        <w:spacing w:val="-11"/>
        <w:position w:val="2"/>
        <w:sz w:val="18"/>
      </w:rPr>
      <w:t xml:space="preserve"> </w:t>
    </w:r>
    <w:r w:rsidRPr="00DE18CB">
      <w:rPr>
        <w:color w:val="FFFFFF" w:themeColor="background1"/>
        <w:spacing w:val="-2"/>
        <w:position w:val="2"/>
        <w:sz w:val="18"/>
      </w:rPr>
      <w:t>Education</w:t>
    </w:r>
  </w:p>
  <w:p w14:paraId="56B15B86" w14:textId="3DC06793" w:rsidR="00DE18CB" w:rsidRPr="00DE18CB" w:rsidRDefault="00DE18CB" w:rsidP="00DE18CB">
    <w:pPr>
      <w:spacing w:line="205" w:lineRule="exact"/>
      <w:ind w:right="265"/>
      <w:jc w:val="right"/>
      <w:rPr>
        <w:color w:val="FFFFFF" w:themeColor="background1"/>
        <w:sz w:val="18"/>
      </w:rPr>
    </w:pPr>
    <w:r w:rsidRPr="00DE18CB">
      <w:rPr>
        <w:color w:val="FFFFFF" w:themeColor="background1"/>
        <w:spacing w:val="-2"/>
        <w:sz w:val="18"/>
      </w:rPr>
      <w:t>September 25,</w:t>
    </w:r>
    <w:r w:rsidRPr="00DE18CB">
      <w:rPr>
        <w:color w:val="FFFFFF" w:themeColor="background1"/>
        <w:spacing w:val="-6"/>
        <w:sz w:val="18"/>
      </w:rPr>
      <w:t xml:space="preserve"> </w:t>
    </w:r>
    <w:r w:rsidRPr="00DE18CB">
      <w:rPr>
        <w:color w:val="FFFFFF" w:themeColor="background1"/>
        <w:spacing w:val="-4"/>
        <w:sz w:val="18"/>
      </w:rPr>
      <w:t>2023</w:t>
    </w:r>
  </w:p>
  <w:p w14:paraId="32EB7CE3" w14:textId="77777777" w:rsidR="00DE18CB" w:rsidRPr="00DE18CB" w:rsidRDefault="00DE18CB">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605BD"/>
    <w:multiLevelType w:val="hybridMultilevel"/>
    <w:tmpl w:val="C65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92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4E"/>
    <w:rsid w:val="00092CBD"/>
    <w:rsid w:val="00132C13"/>
    <w:rsid w:val="00141FEB"/>
    <w:rsid w:val="001C08D8"/>
    <w:rsid w:val="00252DFC"/>
    <w:rsid w:val="004A62DF"/>
    <w:rsid w:val="00652A4E"/>
    <w:rsid w:val="00692435"/>
    <w:rsid w:val="0069405B"/>
    <w:rsid w:val="006E6B98"/>
    <w:rsid w:val="00772876"/>
    <w:rsid w:val="008C2B2D"/>
    <w:rsid w:val="00AD2CA4"/>
    <w:rsid w:val="00DE18CB"/>
    <w:rsid w:val="00E3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000"/>
  <w15:docId w15:val="{4EDBEDEA-9496-4B09-8ED7-3C6BFE80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jc w:val="center"/>
    </w:pPr>
  </w:style>
  <w:style w:type="paragraph" w:styleId="Header">
    <w:name w:val="header"/>
    <w:basedOn w:val="Normal"/>
    <w:link w:val="HeaderChar"/>
    <w:uiPriority w:val="99"/>
    <w:unhideWhenUsed/>
    <w:rsid w:val="00DE18CB"/>
    <w:pPr>
      <w:tabs>
        <w:tab w:val="center" w:pos="4680"/>
        <w:tab w:val="right" w:pos="9360"/>
      </w:tabs>
    </w:pPr>
  </w:style>
  <w:style w:type="character" w:customStyle="1" w:styleId="HeaderChar">
    <w:name w:val="Header Char"/>
    <w:basedOn w:val="DefaultParagraphFont"/>
    <w:link w:val="Header"/>
    <w:uiPriority w:val="99"/>
    <w:rsid w:val="00DE18CB"/>
    <w:rPr>
      <w:rFonts w:ascii="Times New Roman" w:eastAsia="Times New Roman" w:hAnsi="Times New Roman" w:cs="Times New Roman"/>
    </w:rPr>
  </w:style>
  <w:style w:type="paragraph" w:styleId="Footer">
    <w:name w:val="footer"/>
    <w:basedOn w:val="Normal"/>
    <w:link w:val="FooterChar"/>
    <w:uiPriority w:val="99"/>
    <w:unhideWhenUsed/>
    <w:rsid w:val="00DE18CB"/>
    <w:pPr>
      <w:tabs>
        <w:tab w:val="center" w:pos="4680"/>
        <w:tab w:val="right" w:pos="9360"/>
      </w:tabs>
    </w:pPr>
  </w:style>
  <w:style w:type="character" w:customStyle="1" w:styleId="FooterChar">
    <w:name w:val="Footer Char"/>
    <w:basedOn w:val="DefaultParagraphFont"/>
    <w:link w:val="Footer"/>
    <w:uiPriority w:val="99"/>
    <w:rsid w:val="00DE18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24386">
      <w:bodyDiv w:val="1"/>
      <w:marLeft w:val="0"/>
      <w:marRight w:val="0"/>
      <w:marTop w:val="0"/>
      <w:marBottom w:val="0"/>
      <w:divBdr>
        <w:top w:val="none" w:sz="0" w:space="0" w:color="auto"/>
        <w:left w:val="none" w:sz="0" w:space="0" w:color="auto"/>
        <w:bottom w:val="none" w:sz="0" w:space="0" w:color="auto"/>
        <w:right w:val="none" w:sz="0" w:space="0" w:color="auto"/>
      </w:divBdr>
    </w:div>
    <w:div w:id="167222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D2C856FF1E4548A8BCC1E27F9274CC"/>
        <w:category>
          <w:name w:val="General"/>
          <w:gallery w:val="placeholder"/>
        </w:category>
        <w:types>
          <w:type w:val="bbPlcHdr"/>
        </w:types>
        <w:behaviors>
          <w:behavior w:val="content"/>
        </w:behaviors>
        <w:guid w:val="{9E46F6D2-1058-42D9-B1AD-E1C66A2BB6DD}"/>
      </w:docPartPr>
      <w:docPartBody>
        <w:p w:rsidR="00596C84" w:rsidRDefault="00596C84" w:rsidP="00596C84">
          <w:pPr>
            <w:pStyle w:val="5DD2C856FF1E4548A8BCC1E27F9274CC"/>
          </w:pPr>
          <w:r w:rsidRPr="00200DBA">
            <w:rPr>
              <w:rStyle w:val="PlaceholderText"/>
            </w:rPr>
            <w:t>Choose an item.</w:t>
          </w:r>
        </w:p>
      </w:docPartBody>
    </w:docPart>
    <w:docPart>
      <w:docPartPr>
        <w:name w:val="3B543E5CB6724F88B58247C374593698"/>
        <w:category>
          <w:name w:val="General"/>
          <w:gallery w:val="placeholder"/>
        </w:category>
        <w:types>
          <w:type w:val="bbPlcHdr"/>
        </w:types>
        <w:behaviors>
          <w:behavior w:val="content"/>
        </w:behaviors>
        <w:guid w:val="{1E90DC52-9279-4C04-8549-2CFD77798B02}"/>
      </w:docPartPr>
      <w:docPartBody>
        <w:p w:rsidR="00596C84" w:rsidRDefault="00596C84" w:rsidP="00596C84">
          <w:pPr>
            <w:pStyle w:val="3B543E5CB6724F88B58247C374593698"/>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B2"/>
    <w:rsid w:val="00056A7A"/>
    <w:rsid w:val="00141FEB"/>
    <w:rsid w:val="003362B2"/>
    <w:rsid w:val="00596C84"/>
    <w:rsid w:val="00692435"/>
    <w:rsid w:val="007071B9"/>
    <w:rsid w:val="00A14011"/>
    <w:rsid w:val="00ED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C84"/>
    <w:rPr>
      <w:color w:val="808080"/>
    </w:rPr>
  </w:style>
  <w:style w:type="paragraph" w:customStyle="1" w:styleId="25E300954D064E7189ECC761F527B6C9">
    <w:name w:val="25E300954D064E7189ECC761F527B6C9"/>
    <w:rsid w:val="003362B2"/>
  </w:style>
  <w:style w:type="paragraph" w:customStyle="1" w:styleId="B248630F5EEF48C38CEB1AFF541340FE">
    <w:name w:val="B248630F5EEF48C38CEB1AFF541340FE"/>
    <w:rsid w:val="003362B2"/>
  </w:style>
  <w:style w:type="paragraph" w:customStyle="1" w:styleId="5DD2C856FF1E4548A8BCC1E27F9274CC">
    <w:name w:val="5DD2C856FF1E4548A8BCC1E27F9274CC"/>
    <w:rsid w:val="00596C84"/>
    <w:pPr>
      <w:spacing w:line="278" w:lineRule="auto"/>
    </w:pPr>
    <w:rPr>
      <w:sz w:val="24"/>
      <w:szCs w:val="24"/>
    </w:rPr>
  </w:style>
  <w:style w:type="paragraph" w:customStyle="1" w:styleId="3B543E5CB6724F88B58247C374593698">
    <w:name w:val="3B543E5CB6724F88B58247C374593698"/>
    <w:rsid w:val="00596C8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Jane S</dc:creator>
  <cp:lastModifiedBy>Easton, Jane S</cp:lastModifiedBy>
  <cp:revision>3</cp:revision>
  <dcterms:created xsi:type="dcterms:W3CDTF">2024-10-10T13:36:00Z</dcterms:created>
  <dcterms:modified xsi:type="dcterms:W3CDTF">2024-10-10T13:38:00Z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2023-09-19T00:00:00Z</vt:filetime>
  </property>
  <property fmtid="{D5CDD505-2E9C-101B-9397-08002B2CF9AE}" pid="5" name="Producer">
    <vt:lpwstr>Microsoft® Word 2019</vt:lpwstr>
  </property>
</Properties>
</file>