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67970" w14:textId="56E3E386" w:rsidR="00A051B8" w:rsidRDefault="00A051B8" w:rsidP="00A051B8">
      <w:pPr>
        <w:pStyle w:val="Heading1"/>
      </w:pPr>
      <w:r>
        <w:t>POWERS AND DUTIES OF THE BOARD OF EDUCATION</w:t>
      </w:r>
      <w:r>
        <w:tab/>
        <w:t>01.821</w:t>
      </w:r>
    </w:p>
    <w:p w14:paraId="551DA59D" w14:textId="77777777" w:rsidR="00A051B8" w:rsidRDefault="00A051B8" w:rsidP="00A051B8">
      <w:pPr>
        <w:pStyle w:val="policytitle"/>
      </w:pPr>
      <w:r>
        <w:t>Board Member Expense Reimbursement</w:t>
      </w:r>
    </w:p>
    <w:p w14:paraId="6D674F66" w14:textId="77777777" w:rsidR="00A051B8" w:rsidRDefault="00A051B8" w:rsidP="00A051B8">
      <w:pPr>
        <w:pStyle w:val="sideheading"/>
        <w:spacing w:after="80"/>
      </w:pPr>
      <w:r>
        <w:t>Per Diem</w:t>
      </w:r>
    </w:p>
    <w:p w14:paraId="2F5DF451" w14:textId="77777777" w:rsidR="00A051B8" w:rsidRDefault="00A051B8" w:rsidP="00A051B8">
      <w:pPr>
        <w:pStyle w:val="policytext"/>
        <w:spacing w:after="80"/>
      </w:pPr>
      <w:r>
        <w:t xml:space="preserve">Board members </w:t>
      </w:r>
      <w:r>
        <w:rPr>
          <w:rStyle w:val="ksbanormal"/>
        </w:rPr>
        <w:t>shall</w:t>
      </w:r>
      <w:r>
        <w:t xml:space="preserve"> receive a per diem of </w:t>
      </w:r>
      <w:r w:rsidRPr="00022C26">
        <w:rPr>
          <w:rStyle w:val="ksbanormal"/>
        </w:rPr>
        <w:t>one-hundred-fifty</w:t>
      </w:r>
      <w:r>
        <w:t xml:space="preserve"> dollars ($</w:t>
      </w:r>
      <w:r w:rsidRPr="00022C26">
        <w:rPr>
          <w:rStyle w:val="ksbanormal"/>
        </w:rPr>
        <w:t>150</w:t>
      </w:r>
      <w:r>
        <w:t xml:space="preserve">) </w:t>
      </w:r>
      <w:r w:rsidRPr="00022C26">
        <w:rPr>
          <w:rStyle w:val="ksbanormal"/>
        </w:rPr>
        <w:t>for each day a</w:t>
      </w:r>
      <w:r>
        <w:t xml:space="preserve"> </w:t>
      </w:r>
      <w:r>
        <w:rPr>
          <w:rStyle w:val="ksbanormal"/>
        </w:rPr>
        <w:t>regular or special</w:t>
      </w:r>
      <w:r>
        <w:t xml:space="preserve"> Board meeting </w:t>
      </w:r>
      <w:r w:rsidRPr="00022C26">
        <w:rPr>
          <w:rStyle w:val="ksbanormal"/>
        </w:rPr>
        <w:t xml:space="preserve">is attended </w:t>
      </w:r>
      <w:r>
        <w:rPr>
          <w:rStyle w:val="ksbanormal"/>
        </w:rPr>
        <w:t xml:space="preserve">or </w:t>
      </w:r>
      <w:r w:rsidRPr="00022C26">
        <w:rPr>
          <w:rStyle w:val="ksbanormal"/>
        </w:rPr>
        <w:t xml:space="preserve">for each day a </w:t>
      </w:r>
      <w:r>
        <w:rPr>
          <w:rStyle w:val="ksbanormal"/>
        </w:rPr>
        <w:t>training session</w:t>
      </w:r>
      <w:r>
        <w:t xml:space="preserve"> </w:t>
      </w:r>
      <w:r w:rsidRPr="00022C26">
        <w:rPr>
          <w:rStyle w:val="ksbanormal"/>
        </w:rPr>
        <w:t>required by law is</w:t>
      </w:r>
      <w:r>
        <w:t xml:space="preserve"> attended, not to exceed </w:t>
      </w:r>
      <w:r w:rsidRPr="00022C26">
        <w:rPr>
          <w:rStyle w:val="ksbanormal"/>
        </w:rPr>
        <w:t>$6,000</w:t>
      </w:r>
      <w:r>
        <w:t xml:space="preserve"> per calendar year per member.</w:t>
      </w:r>
    </w:p>
    <w:p w14:paraId="42728F6F" w14:textId="77777777" w:rsidR="00A051B8" w:rsidRDefault="00A051B8" w:rsidP="00A051B8">
      <w:pPr>
        <w:pStyle w:val="sideheading"/>
        <w:spacing w:after="80"/>
      </w:pPr>
      <w:r>
        <w:t>In</w:t>
      </w:r>
      <w:r>
        <w:noBreakHyphen/>
        <w:t>District Expenses</w:t>
      </w:r>
    </w:p>
    <w:p w14:paraId="3FF55E28" w14:textId="74461E62" w:rsidR="00A051B8" w:rsidRDefault="00A051B8" w:rsidP="00A051B8">
      <w:pPr>
        <w:pStyle w:val="policytext"/>
        <w:spacing w:after="80"/>
      </w:pPr>
      <w:r>
        <w:t xml:space="preserve">Members </w:t>
      </w:r>
      <w:r>
        <w:rPr>
          <w:rStyle w:val="ksbanormal"/>
        </w:rPr>
        <w:t>shall</w:t>
      </w:r>
      <w:r>
        <w:t xml:space="preserve"> be reimbursed for actual </w:t>
      </w:r>
      <w:r>
        <w:rPr>
          <w:rStyle w:val="ksbanormal"/>
        </w:rPr>
        <w:t>and necessary</w:t>
      </w:r>
      <w:r>
        <w:t xml:space="preserve"> expenses incurred within the </w:t>
      </w:r>
      <w:proofErr w:type="gramStart"/>
      <w:r>
        <w:t>District</w:t>
      </w:r>
      <w:proofErr w:type="gramEnd"/>
      <w:r>
        <w:t xml:space="preserve"> while </w:t>
      </w:r>
      <w:proofErr w:type="gramStart"/>
      <w:r>
        <w:t>attending to</w:t>
      </w:r>
      <w:proofErr w:type="gramEnd"/>
      <w:r>
        <w:t xml:space="preserve"> Board business, not to exceed </w:t>
      </w:r>
      <w:r w:rsidRPr="00022C26">
        <w:rPr>
          <w:rStyle w:val="ksbanormal"/>
        </w:rPr>
        <w:t>$6,000</w:t>
      </w:r>
      <w:r>
        <w:rPr>
          <w:rStyle w:val="ksbanormal"/>
        </w:rPr>
        <w:t xml:space="preserve"> </w:t>
      </w:r>
      <w:r>
        <w:t>per calendar year per member.</w:t>
      </w:r>
    </w:p>
    <w:p w14:paraId="4329ED49" w14:textId="77777777" w:rsidR="00A051B8" w:rsidRDefault="00A051B8" w:rsidP="00A051B8">
      <w:pPr>
        <w:pStyle w:val="policytext"/>
        <w:spacing w:after="80"/>
      </w:pPr>
      <w:r>
        <w:t xml:space="preserve">Actual mileage shall be reimbursed at the same rate as that for employees of the </w:t>
      </w:r>
      <w:proofErr w:type="gramStart"/>
      <w:r>
        <w:t>District</w:t>
      </w:r>
      <w:proofErr w:type="gramEnd"/>
      <w:r>
        <w:t>.</w:t>
      </w:r>
    </w:p>
    <w:p w14:paraId="3A80F1AC" w14:textId="77777777" w:rsidR="00A051B8" w:rsidRDefault="00A051B8" w:rsidP="00A051B8">
      <w:pPr>
        <w:pStyle w:val="policytext"/>
        <w:spacing w:after="80"/>
      </w:pPr>
      <w:r>
        <w:t xml:space="preserve">Meals incurred inside the </w:t>
      </w:r>
      <w:proofErr w:type="gramStart"/>
      <w:r>
        <w:t>District</w:t>
      </w:r>
      <w:proofErr w:type="gramEnd"/>
      <w:r>
        <w:t xml:space="preserve"> shall not be reimbursed, except for banquets that members attend representing the District.</w:t>
      </w:r>
    </w:p>
    <w:p w14:paraId="7FC41964" w14:textId="77777777" w:rsidR="00A051B8" w:rsidRDefault="00A051B8" w:rsidP="00A051B8">
      <w:pPr>
        <w:pStyle w:val="sideheading"/>
        <w:spacing w:after="80"/>
      </w:pPr>
      <w:r>
        <w:t>Deductions</w:t>
      </w:r>
    </w:p>
    <w:p w14:paraId="210EFD3A" w14:textId="77777777" w:rsidR="00A051B8" w:rsidRDefault="00A051B8" w:rsidP="00A051B8">
      <w:pPr>
        <w:pStyle w:val="policytext"/>
        <w:spacing w:after="80"/>
        <w:rPr>
          <w:rStyle w:val="ksbanormal"/>
        </w:rPr>
      </w:pPr>
      <w:r>
        <w:rPr>
          <w:rStyle w:val="ksbanormal"/>
        </w:rPr>
        <w:t>At the request of a Board member, deductions from per diem and expense reimbursement may be made for, but not be limited to, membership dues</w:t>
      </w:r>
      <w:r>
        <w:t xml:space="preserve"> </w:t>
      </w:r>
      <w:r>
        <w:rPr>
          <w:rStyle w:val="ksbanormal"/>
        </w:rPr>
        <w:t>that provide a reasonable business benefit, health insurance purchases, scholarship funds, and contributions to a political action committee.</w:t>
      </w:r>
    </w:p>
    <w:p w14:paraId="57156320" w14:textId="77777777" w:rsidR="00A051B8" w:rsidRDefault="00A051B8" w:rsidP="00A051B8">
      <w:pPr>
        <w:pStyle w:val="sideheading"/>
        <w:spacing w:after="80"/>
      </w:pPr>
      <w:r>
        <w:t>Out-of-District Travel</w:t>
      </w:r>
    </w:p>
    <w:p w14:paraId="6A88A048" w14:textId="533285E9" w:rsidR="00A051B8" w:rsidRDefault="00A051B8" w:rsidP="00A051B8">
      <w:pPr>
        <w:pStyle w:val="policytext"/>
        <w:spacing w:after="80"/>
      </w:pPr>
      <w:r>
        <w:t xml:space="preserve">Members of the Board </w:t>
      </w:r>
      <w:r>
        <w:rPr>
          <w:rStyle w:val="ksbanormal"/>
        </w:rPr>
        <w:t>shall</w:t>
      </w:r>
      <w:r>
        <w:t xml:space="preserve"> be reimbursed for actual </w:t>
      </w:r>
      <w:r>
        <w:rPr>
          <w:rStyle w:val="ksbanormal"/>
        </w:rPr>
        <w:t xml:space="preserve">and necessary </w:t>
      </w:r>
      <w:r>
        <w:t>expenditures incurred outside the District</w:t>
      </w:r>
      <w:r w:rsidR="00594017">
        <w:t xml:space="preserve">, </w:t>
      </w:r>
      <w:r w:rsidR="006C4B83" w:rsidRPr="006C4B83">
        <w:rPr>
          <w:b/>
          <w:bCs/>
          <w:color w:val="0070C0"/>
        </w:rPr>
        <w:t xml:space="preserve">Board Member </w:t>
      </w:r>
      <w:r w:rsidR="006C4B83">
        <w:rPr>
          <w:b/>
          <w:bCs/>
          <w:color w:val="0070C0"/>
        </w:rPr>
        <w:t>travel must exceed</w:t>
      </w:r>
      <w:r w:rsidR="006C4B83" w:rsidRPr="006C4B83">
        <w:rPr>
          <w:b/>
          <w:bCs/>
          <w:color w:val="0070C0"/>
        </w:rPr>
        <w:t xml:space="preserve"> </w:t>
      </w:r>
      <w:proofErr w:type="gramStart"/>
      <w:r w:rsidR="006C4B83" w:rsidRPr="006C4B83">
        <w:rPr>
          <w:b/>
          <w:bCs/>
          <w:color w:val="0070C0"/>
        </w:rPr>
        <w:t>50 mile</w:t>
      </w:r>
      <w:proofErr w:type="gramEnd"/>
      <w:r w:rsidR="006C4B83">
        <w:rPr>
          <w:b/>
          <w:bCs/>
          <w:color w:val="0070C0"/>
        </w:rPr>
        <w:t xml:space="preserve"> radius to qualify for reimbursement</w:t>
      </w:r>
      <w:r>
        <w:t>. Board members shall obtain Board approval prior to incurring out</w:t>
      </w:r>
      <w:r>
        <w:noBreakHyphen/>
        <w:t>of</w:t>
      </w:r>
      <w:r>
        <w:noBreakHyphen/>
        <w:t xml:space="preserve">district expenses. Reimbursement shall be at the same rates </w:t>
      </w:r>
      <w:r>
        <w:rPr>
          <w:rStyle w:val="ksbanormal"/>
        </w:rPr>
        <w:t>and allowable time frames</w:t>
      </w:r>
      <w:r>
        <w:t xml:space="preserve"> as that for employees of the </w:t>
      </w:r>
      <w:proofErr w:type="gramStart"/>
      <w:r>
        <w:t>District</w:t>
      </w:r>
      <w:proofErr w:type="gramEnd"/>
      <w:r>
        <w:t xml:space="preserve"> and be documented by receipts. Advancements for anticipated expenses shall not be made.</w:t>
      </w:r>
    </w:p>
    <w:p w14:paraId="1679EC4F" w14:textId="77777777" w:rsidR="00A051B8" w:rsidRDefault="00A051B8" w:rsidP="00A051B8">
      <w:pPr>
        <w:pStyle w:val="policytext"/>
        <w:spacing w:after="80"/>
      </w:pPr>
      <w:r>
        <w:t>Expenses for personal entertainment shall not be reimbursed.</w:t>
      </w:r>
    </w:p>
    <w:p w14:paraId="5E6B59BB" w14:textId="77777777" w:rsidR="00A051B8" w:rsidRDefault="00A051B8" w:rsidP="00A051B8">
      <w:pPr>
        <w:pStyle w:val="policytext"/>
        <w:spacing w:after="80"/>
      </w:pPr>
      <w:r>
        <w:rPr>
          <w:rStyle w:val="ksbanormal"/>
        </w:rPr>
        <w:t>Expenses not in compliance with this policy shall not be reimbursed or paid by the Board.</w:t>
      </w:r>
    </w:p>
    <w:p w14:paraId="575E3C44" w14:textId="77777777" w:rsidR="00A051B8" w:rsidRDefault="00A051B8" w:rsidP="00A051B8">
      <w:pPr>
        <w:pStyle w:val="sideheading"/>
        <w:spacing w:after="80"/>
      </w:pPr>
      <w:r>
        <w:t>Credit Cards</w:t>
      </w:r>
    </w:p>
    <w:p w14:paraId="553AD4AB" w14:textId="77777777" w:rsidR="00A051B8" w:rsidRDefault="00A051B8" w:rsidP="00A051B8">
      <w:pPr>
        <w:pStyle w:val="policytext"/>
        <w:spacing w:after="80"/>
      </w:pPr>
      <w:r>
        <w:t>Board members shall not be issued District credit cards.</w:t>
      </w:r>
    </w:p>
    <w:p w14:paraId="4CFD8767" w14:textId="77777777" w:rsidR="00A051B8" w:rsidRDefault="00A051B8" w:rsidP="00A051B8">
      <w:pPr>
        <w:pStyle w:val="sideheading"/>
        <w:spacing w:after="80"/>
      </w:pPr>
      <w:r>
        <w:t>Spouse's Travel</w:t>
      </w:r>
    </w:p>
    <w:p w14:paraId="354047BF" w14:textId="77777777" w:rsidR="00A051B8" w:rsidRDefault="00A051B8" w:rsidP="00A051B8">
      <w:pPr>
        <w:pStyle w:val="policytext"/>
        <w:spacing w:after="80"/>
      </w:pPr>
      <w:r>
        <w:t>All travel expenses of spouses shall be paid by the Board member at the time the expense is incurred. There shall be no reimbursement of such expenditures.</w:t>
      </w:r>
    </w:p>
    <w:p w14:paraId="7E0D2F3E" w14:textId="77777777" w:rsidR="00A051B8" w:rsidRDefault="00A051B8" w:rsidP="00A051B8">
      <w:pPr>
        <w:pStyle w:val="sideheading"/>
      </w:pPr>
      <w:r>
        <w:t>References:</w:t>
      </w:r>
    </w:p>
    <w:p w14:paraId="5ADA5AF4" w14:textId="6BE65AE7" w:rsidR="00A051B8" w:rsidRDefault="00B94A0D" w:rsidP="00A051B8">
      <w:pPr>
        <w:pStyle w:val="Reference"/>
      </w:pPr>
      <w:hyperlink r:id="rId6" w:history="1">
        <w:r w:rsidR="00022C26">
          <w:rPr>
            <w:rStyle w:val="Hyperlink"/>
          </w:rPr>
          <w:t>KRS 160.280</w:t>
        </w:r>
      </w:hyperlink>
      <w:r w:rsidR="00A051B8">
        <w:t xml:space="preserve">; </w:t>
      </w:r>
      <w:hyperlink r:id="rId7" w:history="1">
        <w:r w:rsidR="00022C26">
          <w:rPr>
            <w:rStyle w:val="Hyperlink"/>
          </w:rPr>
          <w:t>KRS 161.158</w:t>
        </w:r>
      </w:hyperlink>
    </w:p>
    <w:p w14:paraId="05E01F2E" w14:textId="1F3C0CEF" w:rsidR="00A051B8" w:rsidRDefault="00B94A0D" w:rsidP="00A051B8">
      <w:pPr>
        <w:pStyle w:val="Reference"/>
      </w:pPr>
      <w:hyperlink r:id="rId8" w:history="1">
        <w:r w:rsidR="00022C26">
          <w:rPr>
            <w:rStyle w:val="Hyperlink"/>
          </w:rPr>
          <w:t>OAG 76</w:t>
        </w:r>
        <w:r w:rsidR="00022C26">
          <w:rPr>
            <w:rStyle w:val="Hyperlink"/>
          </w:rPr>
          <w:noBreakHyphen/>
          <w:t>329</w:t>
        </w:r>
      </w:hyperlink>
      <w:r w:rsidR="00A051B8">
        <w:t xml:space="preserve">; </w:t>
      </w:r>
      <w:hyperlink r:id="rId9" w:history="1">
        <w:r w:rsidR="00022C26">
          <w:rPr>
            <w:rStyle w:val="Hyperlink"/>
          </w:rPr>
          <w:t>OAG 80-395</w:t>
        </w:r>
      </w:hyperlink>
      <w:r w:rsidR="00A051B8">
        <w:t xml:space="preserve">; </w:t>
      </w:r>
      <w:hyperlink r:id="rId10" w:history="1">
        <w:r w:rsidR="00022C26">
          <w:rPr>
            <w:rStyle w:val="Hyperlink"/>
          </w:rPr>
          <w:t>OAG 85</w:t>
        </w:r>
        <w:r w:rsidR="00022C26">
          <w:rPr>
            <w:rStyle w:val="Hyperlink"/>
          </w:rPr>
          <w:noBreakHyphen/>
          <w:t>53</w:t>
        </w:r>
      </w:hyperlink>
      <w:r w:rsidR="00A051B8">
        <w:t xml:space="preserve">; </w:t>
      </w:r>
      <w:hyperlink r:id="rId11" w:history="1">
        <w:r w:rsidR="00022C26">
          <w:rPr>
            <w:rStyle w:val="Hyperlink"/>
          </w:rPr>
          <w:t>OAG 92</w:t>
        </w:r>
        <w:r w:rsidR="00022C26">
          <w:rPr>
            <w:rStyle w:val="Hyperlink"/>
          </w:rPr>
          <w:noBreakHyphen/>
          <w:t>136</w:t>
        </w:r>
      </w:hyperlink>
    </w:p>
    <w:p w14:paraId="0218E7B4" w14:textId="77777777" w:rsidR="00A051B8" w:rsidRDefault="00A051B8" w:rsidP="00A051B8">
      <w:pPr>
        <w:pStyle w:val="relatedsideheading"/>
      </w:pPr>
      <w:r>
        <w:t>Related Policies:</w:t>
      </w:r>
    </w:p>
    <w:p w14:paraId="107D9C84" w14:textId="77777777" w:rsidR="00A051B8" w:rsidRDefault="00A051B8" w:rsidP="00A051B8">
      <w:pPr>
        <w:pStyle w:val="Reference"/>
      </w:pPr>
      <w:r>
        <w:t>01.4</w:t>
      </w:r>
      <w:r>
        <w:rPr>
          <w:rStyle w:val="ksbanormal"/>
        </w:rPr>
        <w:t>; 03.125; 03.225</w:t>
      </w:r>
    </w:p>
    <w:p w14:paraId="3DEA294E" w14:textId="2CA4DFDD" w:rsidR="00A051B8" w:rsidRDefault="00022C26" w:rsidP="00A051B8">
      <w:pPr>
        <w:pStyle w:val="policytextright"/>
      </w:pPr>
      <w:r>
        <w:t>Adopted/Amended: 6/24/2024</w:t>
      </w:r>
    </w:p>
    <w:p w14:paraId="5B3F6C67" w14:textId="70E4F7BF" w:rsidR="00F776E7" w:rsidRDefault="00022C26" w:rsidP="00A051B8">
      <w:pPr>
        <w:pStyle w:val="policytextright"/>
      </w:pPr>
      <w:r>
        <w:t xml:space="preserve">Order #:         </w:t>
      </w:r>
    </w:p>
    <w:sectPr w:rsidR="00F776E7" w:rsidSect="007F61AD">
      <w:footerReference w:type="default" r:id="rId12"/>
      <w:pgSz w:w="12240" w:h="15840" w:code="1"/>
      <w:pgMar w:top="1008" w:right="108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94246" w14:textId="77777777" w:rsidR="00A051B8" w:rsidRDefault="00A051B8" w:rsidP="00A051B8">
      <w:r>
        <w:separator/>
      </w:r>
    </w:p>
  </w:endnote>
  <w:endnote w:type="continuationSeparator" w:id="0">
    <w:p w14:paraId="383C04E0" w14:textId="77777777" w:rsidR="00A051B8" w:rsidRDefault="00A051B8" w:rsidP="00A0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2A73" w14:textId="77777777" w:rsidR="00A051B8" w:rsidRPr="00A051B8" w:rsidRDefault="00A051B8" w:rsidP="00A051B8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87CE" w14:textId="77777777" w:rsidR="00A051B8" w:rsidRDefault="00A051B8" w:rsidP="00A051B8">
      <w:r>
        <w:separator/>
      </w:r>
    </w:p>
  </w:footnote>
  <w:footnote w:type="continuationSeparator" w:id="0">
    <w:p w14:paraId="7154F7F9" w14:textId="77777777" w:rsidR="00A051B8" w:rsidRDefault="00A051B8" w:rsidP="00A0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B8"/>
    <w:rsid w:val="00022C26"/>
    <w:rsid w:val="00057B42"/>
    <w:rsid w:val="001923BD"/>
    <w:rsid w:val="001A33F8"/>
    <w:rsid w:val="0035105A"/>
    <w:rsid w:val="004448C7"/>
    <w:rsid w:val="004A6E6A"/>
    <w:rsid w:val="00550D69"/>
    <w:rsid w:val="00594017"/>
    <w:rsid w:val="005C6373"/>
    <w:rsid w:val="00625509"/>
    <w:rsid w:val="006C4B83"/>
    <w:rsid w:val="006F655E"/>
    <w:rsid w:val="007F61AD"/>
    <w:rsid w:val="00A051B8"/>
    <w:rsid w:val="00AF40A3"/>
    <w:rsid w:val="00C05473"/>
    <w:rsid w:val="00CE2F76"/>
    <w:rsid w:val="00D400A6"/>
    <w:rsid w:val="00D81418"/>
    <w:rsid w:val="00D835C7"/>
    <w:rsid w:val="00F776E7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888B"/>
  <w15:docId w15:val="{C5C04270-AD7F-4E1B-AA31-548AFA22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top"/>
    <w:next w:val="policytext"/>
    <w:link w:val="Heading1Char"/>
    <w:qFormat/>
    <w:rsid w:val="001A33F8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text">
    <w:name w:val="policytext"/>
    <w:link w:val="policytextChar"/>
    <w:rsid w:val="001A33F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ABClist">
    <w:name w:val="ABClist"/>
    <w:basedOn w:val="policytext"/>
    <w:rsid w:val="001A33F8"/>
    <w:pPr>
      <w:ind w:left="360" w:hanging="360"/>
    </w:pPr>
  </w:style>
  <w:style w:type="paragraph" w:customStyle="1" w:styleId="top">
    <w:name w:val="top"/>
    <w:basedOn w:val="Normal"/>
    <w:rsid w:val="001A33F8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link w:val="policytitleChar"/>
    <w:rsid w:val="001A33F8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certstyle">
    <w:name w:val="certstyle"/>
    <w:basedOn w:val="policytitle"/>
    <w:next w:val="policytitle"/>
    <w:rsid w:val="001A33F8"/>
    <w:pPr>
      <w:spacing w:before="160" w:after="0"/>
      <w:jc w:val="left"/>
    </w:pPr>
    <w:rPr>
      <w:smallCaps/>
      <w:sz w:val="24"/>
      <w:u w:val="none"/>
    </w:rPr>
  </w:style>
  <w:style w:type="paragraph" w:customStyle="1" w:styleId="sideheading">
    <w:name w:val="sideheading"/>
    <w:basedOn w:val="policytext"/>
    <w:next w:val="policytext"/>
    <w:link w:val="sideheadingChar"/>
    <w:rsid w:val="001A33F8"/>
    <w:rPr>
      <w:b/>
      <w:smallCaps/>
    </w:rPr>
  </w:style>
  <w:style w:type="paragraph" w:customStyle="1" w:styleId="EndHeading">
    <w:name w:val="EndHeading"/>
    <w:basedOn w:val="sideheading"/>
    <w:rsid w:val="001A33F8"/>
    <w:pPr>
      <w:spacing w:before="120"/>
    </w:pPr>
  </w:style>
  <w:style w:type="character" w:customStyle="1" w:styleId="Heading1Char">
    <w:name w:val="Heading 1 Char"/>
    <w:basedOn w:val="DefaultParagraphFont"/>
    <w:link w:val="Heading1"/>
    <w:rsid w:val="004A6E6A"/>
    <w:rPr>
      <w:rFonts w:ascii="Times New Roman" w:hAnsi="Times New Roman" w:cs="Times New Roman"/>
      <w:smallCaps/>
      <w:sz w:val="24"/>
      <w:szCs w:val="20"/>
    </w:rPr>
  </w:style>
  <w:style w:type="paragraph" w:customStyle="1" w:styleId="expnote">
    <w:name w:val="expnote"/>
    <w:basedOn w:val="Heading1"/>
    <w:rsid w:val="001A33F8"/>
    <w:pPr>
      <w:widowControl/>
      <w:outlineLvl w:val="9"/>
    </w:pPr>
    <w:rPr>
      <w:caps/>
      <w:smallCaps w:val="0"/>
      <w:sz w:val="20"/>
    </w:rPr>
  </w:style>
  <w:style w:type="paragraph" w:customStyle="1" w:styleId="indent1">
    <w:name w:val="indent1"/>
    <w:basedOn w:val="policytext"/>
    <w:rsid w:val="001A33F8"/>
    <w:pPr>
      <w:ind w:left="432"/>
    </w:pPr>
  </w:style>
  <w:style w:type="character" w:customStyle="1" w:styleId="ksbabold">
    <w:name w:val="ksba bold"/>
    <w:basedOn w:val="DefaultParagraphFont"/>
    <w:rsid w:val="001A33F8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sid w:val="001A33F8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1A33F8"/>
    <w:pPr>
      <w:ind w:left="936" w:hanging="360"/>
    </w:pPr>
  </w:style>
  <w:style w:type="paragraph" w:customStyle="1" w:styleId="Listabc">
    <w:name w:val="Listabc"/>
    <w:basedOn w:val="policytext"/>
    <w:rsid w:val="001A33F8"/>
    <w:pPr>
      <w:ind w:left="1224" w:hanging="360"/>
    </w:pPr>
  </w:style>
  <w:style w:type="paragraph" w:styleId="MacroText">
    <w:name w:val="macro"/>
    <w:link w:val="MacroTextChar"/>
    <w:semiHidden/>
    <w:rsid w:val="001A33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A6E6A"/>
    <w:rPr>
      <w:rFonts w:ascii="Times New Roman" w:hAnsi="Times New Roman" w:cs="Times New Roman"/>
      <w:sz w:val="24"/>
      <w:szCs w:val="20"/>
    </w:rPr>
  </w:style>
  <w:style w:type="paragraph" w:customStyle="1" w:styleId="policytextright">
    <w:name w:val="policytext+right"/>
    <w:basedOn w:val="policytext"/>
    <w:qFormat/>
    <w:rsid w:val="001A33F8"/>
    <w:pPr>
      <w:spacing w:after="0"/>
      <w:jc w:val="right"/>
    </w:pPr>
  </w:style>
  <w:style w:type="paragraph" w:customStyle="1" w:styleId="Reference">
    <w:name w:val="Reference"/>
    <w:basedOn w:val="policytext"/>
    <w:next w:val="policytext"/>
    <w:link w:val="ReferenceChar"/>
    <w:rsid w:val="001A33F8"/>
    <w:pPr>
      <w:spacing w:after="0"/>
      <w:ind w:left="432"/>
    </w:pPr>
  </w:style>
  <w:style w:type="paragraph" w:customStyle="1" w:styleId="relatedsideheading">
    <w:name w:val="related sideheading"/>
    <w:basedOn w:val="sideheading"/>
    <w:link w:val="relatedsideheadingChar"/>
    <w:rsid w:val="001A33F8"/>
    <w:pPr>
      <w:spacing w:before="120"/>
    </w:pPr>
  </w:style>
  <w:style w:type="paragraph" w:styleId="Header">
    <w:name w:val="header"/>
    <w:basedOn w:val="Normal"/>
    <w:link w:val="HeaderChar"/>
    <w:uiPriority w:val="99"/>
    <w:unhideWhenUsed/>
    <w:rsid w:val="00A05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1B8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05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B8"/>
    <w:rPr>
      <w:rFonts w:ascii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051B8"/>
  </w:style>
  <w:style w:type="character" w:customStyle="1" w:styleId="policytextChar">
    <w:name w:val="policytext Char"/>
    <w:link w:val="policytext"/>
    <w:rsid w:val="00A051B8"/>
    <w:rPr>
      <w:rFonts w:ascii="Times New Roman" w:hAnsi="Times New Roman" w:cs="Times New Roman"/>
      <w:sz w:val="24"/>
      <w:szCs w:val="20"/>
    </w:rPr>
  </w:style>
  <w:style w:type="character" w:customStyle="1" w:styleId="sideheadingChar">
    <w:name w:val="sideheading Char"/>
    <w:link w:val="sideheading"/>
    <w:rsid w:val="00A051B8"/>
    <w:rPr>
      <w:rFonts w:ascii="Times New Roman" w:hAnsi="Times New Roman" w:cs="Times New Roman"/>
      <w:b/>
      <w:smallCaps/>
      <w:sz w:val="24"/>
      <w:szCs w:val="20"/>
    </w:rPr>
  </w:style>
  <w:style w:type="character" w:customStyle="1" w:styleId="relatedsideheadingChar">
    <w:name w:val="related sideheading Char"/>
    <w:basedOn w:val="sideheadingChar"/>
    <w:link w:val="relatedsideheading"/>
    <w:rsid w:val="00A051B8"/>
    <w:rPr>
      <w:rFonts w:ascii="Times New Roman" w:hAnsi="Times New Roman" w:cs="Times New Roman"/>
      <w:b/>
      <w:smallCaps/>
      <w:sz w:val="24"/>
      <w:szCs w:val="20"/>
    </w:rPr>
  </w:style>
  <w:style w:type="character" w:customStyle="1" w:styleId="ReferenceChar">
    <w:name w:val="Reference Char"/>
    <w:link w:val="Reference"/>
    <w:rsid w:val="00A051B8"/>
    <w:rPr>
      <w:rFonts w:ascii="Times New Roman" w:hAnsi="Times New Roman" w:cs="Times New Roman"/>
      <w:sz w:val="24"/>
      <w:szCs w:val="20"/>
    </w:rPr>
  </w:style>
  <w:style w:type="character" w:customStyle="1" w:styleId="policytitleChar">
    <w:name w:val="policytitle Char"/>
    <w:link w:val="policytitle"/>
    <w:rsid w:val="00A051B8"/>
    <w:rPr>
      <w:rFonts w:ascii="Times New Roman" w:hAnsi="Times New Roman" w:cs="Times New Roman"/>
      <w:b/>
      <w:sz w:val="28"/>
      <w:szCs w:val="20"/>
      <w:u w:val="words"/>
    </w:rPr>
  </w:style>
  <w:style w:type="character" w:styleId="Hyperlink">
    <w:name w:val="Hyperlink"/>
    <w:basedOn w:val="DefaultParagraphFont"/>
    <w:uiPriority w:val="99"/>
    <w:unhideWhenUsed/>
    <w:rsid w:val="00022C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y.ksba.org//documentmanager.aspx?requestarticle=/civil/opinions/OAG76329.htm&amp;requesttype=oa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licy.ksba.org//DocumentManager.aspx?requestarticle=/KRS/161-00/158.pdf&amp;requesttype=kr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licy.ksba.org//DocumentManager.aspx?requestarticle=/KRS/160-00/280.pdf&amp;requesttype=krs" TargetMode="External"/><Relationship Id="rId11" Type="http://schemas.openxmlformats.org/officeDocument/2006/relationships/hyperlink" Target="http://policy.ksba.org//documentmanager.aspx?requestarticle=/civil/opinions/OAG92136.htm&amp;requesttype=oa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olicy.ksba.org//documentmanager.aspx?requestarticle=/civil/opinions/OAG8553.htm&amp;requesttype=oa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licy.ksba.org//documentmanager.aspx?requestarticle=/civil/opinions/OAG80395.htm&amp;requesttype=o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integrityit</dc:creator>
  <cp:keywords/>
  <dc:description/>
  <cp:lastModifiedBy>Easton, Jane S</cp:lastModifiedBy>
  <cp:revision>3</cp:revision>
  <cp:lastPrinted>2024-08-19T20:16:00Z</cp:lastPrinted>
  <dcterms:created xsi:type="dcterms:W3CDTF">2019-06-13T19:22:00Z</dcterms:created>
  <dcterms:modified xsi:type="dcterms:W3CDTF">2024-08-19T20:25:00Z</dcterms:modified>
</cp:coreProperties>
</file>