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line="240" w:lineRule="auto"/>
        <w:jc w:val="center"/>
        <w:rPr>
          <w:rFonts w:ascii="Lora" w:cs="Lora" w:eastAsia="Lora" w:hAnsi="Lora"/>
          <w:b w:val="1"/>
          <w:sz w:val="24"/>
          <w:szCs w:val="24"/>
        </w:rPr>
      </w:pPr>
      <w:r w:rsidDel="00000000" w:rsidR="00000000" w:rsidRPr="00000000">
        <w:rPr>
          <w:rFonts w:ascii="Lora" w:cs="Lora" w:eastAsia="Lora" w:hAnsi="Lora"/>
          <w:b w:val="1"/>
          <w:sz w:val="24"/>
          <w:szCs w:val="24"/>
          <w:rtl w:val="0"/>
        </w:rPr>
        <w:t xml:space="preserve">GES Monthly Board Report</w:t>
      </w:r>
    </w:p>
    <w:p w:rsidR="00000000" w:rsidDel="00000000" w:rsidP="00000000" w:rsidRDefault="00000000" w:rsidRPr="00000000" w14:paraId="00000002">
      <w:pPr>
        <w:pageBreakBefore w:val="0"/>
        <w:widowControl w:val="0"/>
        <w:spacing w:line="240" w:lineRule="auto"/>
        <w:jc w:val="center"/>
        <w:rPr>
          <w:rFonts w:ascii="Lora" w:cs="Lora" w:eastAsia="Lora" w:hAnsi="Lora"/>
          <w:sz w:val="24"/>
          <w:szCs w:val="24"/>
        </w:rPr>
      </w:pPr>
      <w:r w:rsidDel="00000000" w:rsidR="00000000" w:rsidRPr="00000000">
        <w:rPr>
          <w:rFonts w:ascii="Lora" w:cs="Lora" w:eastAsia="Lora" w:hAnsi="Lora"/>
          <w:sz w:val="24"/>
          <w:szCs w:val="24"/>
          <w:rtl w:val="0"/>
        </w:rPr>
        <w:t xml:space="preserve">September 2024 - Susan Short</w:t>
      </w:r>
    </w:p>
    <w:p w:rsidR="00000000" w:rsidDel="00000000" w:rsidP="00000000" w:rsidRDefault="00000000" w:rsidRPr="00000000" w14:paraId="00000003">
      <w:pPr>
        <w:pageBreakBefore w:val="0"/>
        <w:widowControl w:val="0"/>
        <w:spacing w:line="240" w:lineRule="auto"/>
        <w:jc w:val="center"/>
        <w:rPr>
          <w:rFonts w:ascii="Lora" w:cs="Lora" w:eastAsia="Lora" w:hAnsi="Lora"/>
          <w:sz w:val="24"/>
          <w:szCs w:val="24"/>
        </w:rPr>
      </w:pPr>
      <w:r w:rsidDel="00000000" w:rsidR="00000000" w:rsidRPr="00000000">
        <w:rPr>
          <w:rtl w:val="0"/>
        </w:rPr>
      </w:r>
    </w:p>
    <w:p w:rsidR="00000000" w:rsidDel="00000000" w:rsidP="00000000" w:rsidRDefault="00000000" w:rsidRPr="00000000" w14:paraId="00000004">
      <w:pPr>
        <w:pageBreakBefore w:val="0"/>
        <w:widowControl w:val="0"/>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THANK YOU, BOE MEMBERS, FOR ALL YOU DO FOR BISD!</w:t>
      </w:r>
    </w:p>
    <w:p w:rsidR="00000000" w:rsidDel="00000000" w:rsidP="00000000" w:rsidRDefault="00000000" w:rsidRPr="00000000" w14:paraId="00000005">
      <w:pPr>
        <w:pageBreakBefore w:val="0"/>
        <w:widowControl w:val="0"/>
        <w:spacing w:line="240" w:lineRule="auto"/>
        <w:ind w:left="0" w:firstLine="0"/>
        <w:rPr>
          <w:rFonts w:ascii="Lora" w:cs="Lora" w:eastAsia="Lora" w:hAnsi="Lora"/>
          <w:sz w:val="24"/>
          <w:szCs w:val="24"/>
        </w:rPr>
      </w:pPr>
      <w:r w:rsidDel="00000000" w:rsidR="00000000" w:rsidRPr="00000000">
        <w:rPr>
          <w:rtl w:val="0"/>
        </w:rPr>
      </w:r>
    </w:p>
    <w:p w:rsidR="00000000" w:rsidDel="00000000" w:rsidP="00000000" w:rsidRDefault="00000000" w:rsidRPr="00000000" w14:paraId="00000006">
      <w:pPr>
        <w:pageBreakBefore w:val="0"/>
        <w:widowControl w:val="0"/>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Personnel: </w:t>
      </w:r>
    </w:p>
    <w:p w:rsidR="00000000" w:rsidDel="00000000" w:rsidP="00000000" w:rsidRDefault="00000000" w:rsidRPr="00000000" w14:paraId="00000007">
      <w:pPr>
        <w:pageBreakBefore w:val="0"/>
        <w:widowControl w:val="0"/>
        <w:numPr>
          <w:ilvl w:val="0"/>
          <w:numId w:val="1"/>
        </w:numPr>
        <w:spacing w:after="0" w:afterAutospacing="0" w:before="240" w:line="240" w:lineRule="auto"/>
        <w:ind w:left="720" w:hanging="360"/>
        <w:rPr>
          <w:rFonts w:ascii="Lora" w:cs="Lora" w:eastAsia="Lora" w:hAnsi="Lora"/>
          <w:sz w:val="24"/>
          <w:szCs w:val="24"/>
        </w:rPr>
      </w:pPr>
      <w:r w:rsidDel="00000000" w:rsidR="00000000" w:rsidRPr="00000000">
        <w:rPr>
          <w:rFonts w:ascii="Lora" w:cs="Lora" w:eastAsia="Lora" w:hAnsi="Lora"/>
          <w:sz w:val="24"/>
          <w:szCs w:val="24"/>
          <w:rtl w:val="0"/>
        </w:rPr>
        <w:t xml:space="preserve">Current Vacancies</w:t>
      </w:r>
    </w:p>
    <w:p w:rsidR="00000000" w:rsidDel="00000000" w:rsidP="00000000" w:rsidRDefault="00000000" w:rsidRPr="00000000" w14:paraId="00000008">
      <w:pPr>
        <w:pageBreakBefore w:val="0"/>
        <w:widowControl w:val="0"/>
        <w:numPr>
          <w:ilvl w:val="1"/>
          <w:numId w:val="1"/>
        </w:numPr>
        <w:spacing w:after="240" w:before="0" w:beforeAutospacing="0" w:line="240" w:lineRule="auto"/>
        <w:ind w:left="1440" w:hanging="360"/>
        <w:rPr>
          <w:rFonts w:ascii="Lora" w:cs="Lora" w:eastAsia="Lora" w:hAnsi="Lora"/>
          <w:sz w:val="24"/>
          <w:szCs w:val="24"/>
        </w:rPr>
      </w:pPr>
      <w:r w:rsidDel="00000000" w:rsidR="00000000" w:rsidRPr="00000000">
        <w:rPr>
          <w:rFonts w:ascii="Lora" w:cs="Lora" w:eastAsia="Lora" w:hAnsi="Lora"/>
          <w:sz w:val="24"/>
          <w:szCs w:val="24"/>
          <w:rtl w:val="0"/>
        </w:rPr>
        <w:t xml:space="preserve">Math Coach (grant position)</w:t>
      </w:r>
    </w:p>
    <w:p w:rsidR="00000000" w:rsidDel="00000000" w:rsidP="00000000" w:rsidRDefault="00000000" w:rsidRPr="00000000" w14:paraId="00000009">
      <w:pPr>
        <w:pageBreakBefore w:val="0"/>
        <w:widowControl w:val="0"/>
        <w:spacing w:after="240" w:before="240" w:line="240" w:lineRule="auto"/>
        <w:ind w:left="0" w:firstLine="0"/>
        <w:rPr>
          <w:rFonts w:ascii="Lora" w:cs="Lora" w:eastAsia="Lora" w:hAnsi="Lora"/>
          <w:sz w:val="24"/>
          <w:szCs w:val="24"/>
        </w:rPr>
      </w:pPr>
      <w:r w:rsidDel="00000000" w:rsidR="00000000" w:rsidRPr="00000000">
        <w:rPr>
          <w:rFonts w:ascii="Lora" w:cs="Lora" w:eastAsia="Lora" w:hAnsi="Lora"/>
          <w:sz w:val="24"/>
          <w:szCs w:val="24"/>
          <w:rtl w:val="0"/>
        </w:rPr>
        <w:t xml:space="preserve">Construction:</w:t>
      </w:r>
    </w:p>
    <w:p w:rsidR="00000000" w:rsidDel="00000000" w:rsidP="00000000" w:rsidRDefault="00000000" w:rsidRPr="00000000" w14:paraId="0000000A">
      <w:pPr>
        <w:pageBreakBefore w:val="0"/>
        <w:widowControl w:val="0"/>
        <w:numPr>
          <w:ilvl w:val="0"/>
          <w:numId w:val="2"/>
        </w:numPr>
        <w:spacing w:after="0" w:afterAutospacing="0" w:before="240" w:line="240" w:lineRule="auto"/>
        <w:ind w:left="720" w:hanging="360"/>
        <w:rPr>
          <w:rFonts w:ascii="Lora" w:cs="Lora" w:eastAsia="Lora" w:hAnsi="Lora"/>
          <w:sz w:val="24"/>
          <w:szCs w:val="24"/>
        </w:rPr>
      </w:pPr>
      <w:r w:rsidDel="00000000" w:rsidR="00000000" w:rsidRPr="00000000">
        <w:rPr>
          <w:rFonts w:ascii="Lora" w:cs="Lora" w:eastAsia="Lora" w:hAnsi="Lora"/>
          <w:sz w:val="24"/>
          <w:szCs w:val="24"/>
          <w:rtl w:val="0"/>
        </w:rPr>
        <w:t xml:space="preserve">Brun park is open! Students are enjoying walking to, and playing on, the beautiful new playground. </w:t>
      </w:r>
    </w:p>
    <w:p w:rsidR="00000000" w:rsidDel="00000000" w:rsidP="00000000" w:rsidRDefault="00000000" w:rsidRPr="00000000" w14:paraId="0000000B">
      <w:pPr>
        <w:pageBreakBefore w:val="0"/>
        <w:widowControl w:val="0"/>
        <w:numPr>
          <w:ilvl w:val="0"/>
          <w:numId w:val="2"/>
        </w:numPr>
        <w:spacing w:after="240" w:before="0" w:beforeAutospacing="0" w:line="240" w:lineRule="auto"/>
        <w:ind w:left="720" w:hanging="360"/>
        <w:rPr>
          <w:rFonts w:ascii="Lora" w:cs="Lora" w:eastAsia="Lora" w:hAnsi="Lora"/>
          <w:sz w:val="24"/>
          <w:szCs w:val="24"/>
        </w:rPr>
      </w:pPr>
      <w:r w:rsidDel="00000000" w:rsidR="00000000" w:rsidRPr="00000000">
        <w:rPr>
          <w:rFonts w:ascii="Lora" w:cs="Lora" w:eastAsia="Lora" w:hAnsi="Lora"/>
          <w:sz w:val="24"/>
          <w:szCs w:val="24"/>
          <w:rtl w:val="0"/>
        </w:rPr>
        <w:t xml:space="preserve">Floor for the new gym has been poured!</w:t>
      </w:r>
    </w:p>
    <w:p w:rsidR="00000000" w:rsidDel="00000000" w:rsidP="00000000" w:rsidRDefault="00000000" w:rsidRPr="00000000" w14:paraId="0000000C">
      <w:pPr>
        <w:pageBreakBefore w:val="0"/>
        <w:widowControl w:val="0"/>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Pr>
        <w:drawing>
          <wp:inline distB="114300" distT="114300" distL="114300" distR="114300">
            <wp:extent cx="4710113" cy="26494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710113" cy="2649438"/>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ageBreakBefore w:val="0"/>
        <w:widowControl w:val="0"/>
        <w:spacing w:after="240" w:before="240" w:line="240" w:lineRule="auto"/>
        <w:ind w:left="0" w:firstLine="0"/>
        <w:rPr>
          <w:rFonts w:ascii="Lora" w:cs="Lora" w:eastAsia="Lora" w:hAnsi="Lora"/>
          <w:sz w:val="24"/>
          <w:szCs w:val="24"/>
        </w:rPr>
      </w:pPr>
      <w:r w:rsidDel="00000000" w:rsidR="00000000" w:rsidRPr="00000000">
        <w:rPr>
          <w:rFonts w:ascii="Lora" w:cs="Lora" w:eastAsia="Lora" w:hAnsi="Lora"/>
          <w:sz w:val="24"/>
          <w:szCs w:val="24"/>
          <w:rtl w:val="0"/>
        </w:rPr>
        <w:t xml:space="preserve">Instruction/ Curriculum:</w:t>
      </w:r>
    </w:p>
    <w:p w:rsidR="00000000" w:rsidDel="00000000" w:rsidP="00000000" w:rsidRDefault="00000000" w:rsidRPr="00000000" w14:paraId="0000000E">
      <w:pPr>
        <w:pageBreakBefore w:val="0"/>
        <w:widowControl w:val="0"/>
        <w:numPr>
          <w:ilvl w:val="0"/>
          <w:numId w:val="4"/>
        </w:numPr>
        <w:spacing w:after="0" w:afterAutospacing="0" w:before="240" w:line="240" w:lineRule="auto"/>
        <w:ind w:left="720" w:hanging="360"/>
        <w:rPr>
          <w:rFonts w:ascii="Lora" w:cs="Lora" w:eastAsia="Lora" w:hAnsi="Lora"/>
          <w:sz w:val="24"/>
          <w:szCs w:val="24"/>
        </w:rPr>
      </w:pPr>
      <w:r w:rsidDel="00000000" w:rsidR="00000000" w:rsidRPr="00000000">
        <w:rPr>
          <w:rFonts w:ascii="Lora" w:cs="Lora" w:eastAsia="Lora" w:hAnsi="Lora"/>
          <w:sz w:val="24"/>
          <w:szCs w:val="24"/>
          <w:rtl w:val="0"/>
        </w:rPr>
        <w:t xml:space="preserve">GES teachers meet weekly in PLC with our literacy coach, Allison Roth, to ensure implementation of Wonders, our high quality instructional resource for ELA.  </w:t>
      </w:r>
    </w:p>
    <w:p w:rsidR="00000000" w:rsidDel="00000000" w:rsidP="00000000" w:rsidRDefault="00000000" w:rsidRPr="00000000" w14:paraId="0000000F">
      <w:pPr>
        <w:pageBreakBefore w:val="0"/>
        <w:widowControl w:val="0"/>
        <w:numPr>
          <w:ilvl w:val="0"/>
          <w:numId w:val="4"/>
        </w:numPr>
        <w:spacing w:after="0" w:afterAutospacing="0" w:before="0" w:beforeAutospacing="0" w:line="240" w:lineRule="auto"/>
        <w:ind w:left="720" w:hanging="360"/>
        <w:rPr>
          <w:rFonts w:ascii="Lora" w:cs="Lora" w:eastAsia="Lora" w:hAnsi="Lora"/>
          <w:sz w:val="24"/>
          <w:szCs w:val="24"/>
          <w:u w:val="none"/>
        </w:rPr>
      </w:pPr>
      <w:r w:rsidDel="00000000" w:rsidR="00000000" w:rsidRPr="00000000">
        <w:rPr>
          <w:rFonts w:ascii="Lora" w:cs="Lora" w:eastAsia="Lora" w:hAnsi="Lora"/>
          <w:sz w:val="24"/>
          <w:szCs w:val="24"/>
          <w:rtl w:val="0"/>
        </w:rPr>
        <w:t xml:space="preserve">Teachers are being trained in the implementation of iReady Reading and Math on Wednesday during their planning and ERD time. This training includes how to administer the diagnostic assessment to students as well as utilizing individual learning paths to help meet students’ unique needs.</w:t>
      </w:r>
    </w:p>
    <w:p w:rsidR="00000000" w:rsidDel="00000000" w:rsidP="00000000" w:rsidRDefault="00000000" w:rsidRPr="00000000" w14:paraId="00000010">
      <w:pPr>
        <w:pageBreakBefore w:val="0"/>
        <w:widowControl w:val="0"/>
        <w:numPr>
          <w:ilvl w:val="0"/>
          <w:numId w:val="4"/>
        </w:numPr>
        <w:spacing w:after="0" w:afterAutospacing="0" w:before="0" w:beforeAutospacing="0" w:line="240" w:lineRule="auto"/>
        <w:ind w:left="720" w:hanging="360"/>
        <w:rPr>
          <w:rFonts w:ascii="Lora" w:cs="Lora" w:eastAsia="Lora" w:hAnsi="Lora"/>
          <w:sz w:val="24"/>
          <w:szCs w:val="24"/>
        </w:rPr>
      </w:pPr>
      <w:r w:rsidDel="00000000" w:rsidR="00000000" w:rsidRPr="00000000">
        <w:rPr>
          <w:rFonts w:ascii="Lora" w:cs="Lora" w:eastAsia="Lora" w:hAnsi="Lora"/>
          <w:sz w:val="24"/>
          <w:szCs w:val="24"/>
          <w:rtl w:val="0"/>
        </w:rPr>
        <w:t xml:space="preserve">MAP testing is complete for all grades, and K will complete the Brigance Assessment by Sept. 26th.</w:t>
      </w:r>
    </w:p>
    <w:p w:rsidR="00000000" w:rsidDel="00000000" w:rsidP="00000000" w:rsidRDefault="00000000" w:rsidRPr="00000000" w14:paraId="00000011">
      <w:pPr>
        <w:pageBreakBefore w:val="0"/>
        <w:widowControl w:val="0"/>
        <w:numPr>
          <w:ilvl w:val="0"/>
          <w:numId w:val="4"/>
        </w:numPr>
        <w:spacing w:after="0" w:afterAutospacing="0" w:before="0" w:beforeAutospacing="0" w:line="240" w:lineRule="auto"/>
        <w:ind w:left="720" w:hanging="360"/>
        <w:rPr>
          <w:rFonts w:ascii="Lora" w:cs="Lora" w:eastAsia="Lora" w:hAnsi="Lora"/>
          <w:sz w:val="24"/>
          <w:szCs w:val="24"/>
        </w:rPr>
      </w:pPr>
      <w:r w:rsidDel="00000000" w:rsidR="00000000" w:rsidRPr="00000000">
        <w:rPr>
          <w:rFonts w:ascii="Lora" w:cs="Lora" w:eastAsia="Lora" w:hAnsi="Lora"/>
          <w:sz w:val="24"/>
          <w:szCs w:val="24"/>
          <w:rtl w:val="0"/>
        </w:rPr>
        <w:t xml:space="preserve">PBIS Tier 1 team and the PBIS Tier 2/3 team are meeting this week:</w:t>
      </w:r>
    </w:p>
    <w:p w:rsidR="00000000" w:rsidDel="00000000" w:rsidP="00000000" w:rsidRDefault="00000000" w:rsidRPr="00000000" w14:paraId="00000012">
      <w:pPr>
        <w:pageBreakBefore w:val="0"/>
        <w:widowControl w:val="0"/>
        <w:numPr>
          <w:ilvl w:val="1"/>
          <w:numId w:val="4"/>
        </w:numPr>
        <w:spacing w:after="0" w:afterAutospacing="0" w:before="0" w:beforeAutospacing="0" w:line="240" w:lineRule="auto"/>
        <w:ind w:left="1440" w:hanging="360"/>
        <w:rPr>
          <w:rFonts w:ascii="Lora" w:cs="Lora" w:eastAsia="Lora" w:hAnsi="Lora"/>
        </w:rPr>
      </w:pPr>
      <w:r w:rsidDel="00000000" w:rsidR="00000000" w:rsidRPr="00000000">
        <w:rPr>
          <w:rFonts w:ascii="Lora" w:cs="Lora" w:eastAsia="Lora" w:hAnsi="Lora"/>
          <w:rtl w:val="0"/>
        </w:rPr>
        <w:t xml:space="preserve">T</w:t>
      </w:r>
      <w:r w:rsidDel="00000000" w:rsidR="00000000" w:rsidRPr="00000000">
        <w:rPr>
          <w:rFonts w:ascii="Lora" w:cs="Lora" w:eastAsia="Lora" w:hAnsi="Lora"/>
          <w:color w:val="333333"/>
          <w:highlight w:val="white"/>
          <w:rtl w:val="0"/>
        </w:rPr>
        <w:t xml:space="preserve">he Tier 1 team meets at least monthly to refine school-wide practices and evaluate their effectiveness. The team reviews discipline data, school culture/ climate data, state tests, and other data sources related to improving school-wide outcomes.  </w:t>
      </w:r>
    </w:p>
    <w:p w:rsidR="00000000" w:rsidDel="00000000" w:rsidP="00000000" w:rsidRDefault="00000000" w:rsidRPr="00000000" w14:paraId="00000013">
      <w:pPr>
        <w:pageBreakBefore w:val="0"/>
        <w:widowControl w:val="0"/>
        <w:numPr>
          <w:ilvl w:val="1"/>
          <w:numId w:val="4"/>
        </w:numPr>
        <w:spacing w:after="240" w:before="200" w:line="240" w:lineRule="auto"/>
        <w:ind w:left="1440" w:hanging="360"/>
        <w:rPr>
          <w:rFonts w:ascii="Lora" w:cs="Lora" w:eastAsia="Lora" w:hAnsi="Lora"/>
          <w:color w:val="333333"/>
          <w:highlight w:val="white"/>
        </w:rPr>
      </w:pPr>
      <w:r w:rsidDel="00000000" w:rsidR="00000000" w:rsidRPr="00000000">
        <w:rPr>
          <w:rFonts w:ascii="Lora" w:cs="Lora" w:eastAsia="Lora" w:hAnsi="Lora"/>
          <w:color w:val="333333"/>
          <w:highlight w:val="white"/>
          <w:rtl w:val="0"/>
        </w:rPr>
        <w:t xml:space="preserve">The Tier 2/3 team meets regularly to design and refine Tier 2 &amp; Tier 3  interventions within the building to meet the needs of qualifying students. The team is responsible for the student referral process related to interventions. This Team includes someone to coordinate each Tier 2 intervention, a school administrator, a behavior specialist/ special education teacher, and classroom teachers. </w:t>
      </w:r>
    </w:p>
    <w:p w:rsidR="00000000" w:rsidDel="00000000" w:rsidP="00000000" w:rsidRDefault="00000000" w:rsidRPr="00000000" w14:paraId="00000014">
      <w:pPr>
        <w:pageBreakBefore w:val="0"/>
        <w:widowControl w:val="0"/>
        <w:spacing w:after="240" w:before="240" w:line="240" w:lineRule="auto"/>
        <w:ind w:left="720" w:firstLine="0"/>
        <w:rPr>
          <w:rFonts w:ascii="Lora" w:cs="Lora" w:eastAsia="Lora" w:hAnsi="Lora"/>
          <w:color w:val="333333"/>
          <w:highlight w:val="white"/>
        </w:rPr>
      </w:pPr>
      <w:r w:rsidDel="00000000" w:rsidR="00000000" w:rsidRPr="00000000">
        <w:rPr>
          <w:rtl w:val="0"/>
        </w:rPr>
      </w:r>
    </w:p>
    <w:p w:rsidR="00000000" w:rsidDel="00000000" w:rsidP="00000000" w:rsidRDefault="00000000" w:rsidRPr="00000000" w14:paraId="00000015">
      <w:pPr>
        <w:pageBreakBefore w:val="0"/>
        <w:widowControl w:val="0"/>
        <w:spacing w:after="240" w:before="240" w:line="240" w:lineRule="auto"/>
        <w:ind w:left="0" w:firstLine="0"/>
        <w:rPr>
          <w:rFonts w:ascii="Lora" w:cs="Lora" w:eastAsia="Lora" w:hAnsi="Lora"/>
          <w:sz w:val="24"/>
          <w:szCs w:val="24"/>
        </w:rPr>
      </w:pPr>
      <w:r w:rsidDel="00000000" w:rsidR="00000000" w:rsidRPr="00000000">
        <w:rPr>
          <w:rFonts w:ascii="Lora" w:cs="Lora" w:eastAsia="Lora" w:hAnsi="Lora"/>
          <w:sz w:val="24"/>
          <w:szCs w:val="24"/>
          <w:rtl w:val="0"/>
        </w:rPr>
        <w:t xml:space="preserve">UPCOMING DATES FOR GES:</w:t>
      </w:r>
    </w:p>
    <w:p w:rsidR="00000000" w:rsidDel="00000000" w:rsidP="00000000" w:rsidRDefault="00000000" w:rsidRPr="00000000" w14:paraId="00000016">
      <w:pPr>
        <w:numPr>
          <w:ilvl w:val="0"/>
          <w:numId w:val="3"/>
        </w:numPr>
        <w:spacing w:after="0" w:afterAutospacing="0" w:lineRule="auto"/>
        <w:ind w:left="720" w:hanging="360"/>
        <w:rPr>
          <w:rFonts w:ascii="Lora" w:cs="Lora" w:eastAsia="Lora" w:hAnsi="Lora"/>
          <w:sz w:val="24"/>
          <w:szCs w:val="24"/>
        </w:rPr>
      </w:pPr>
      <w:r w:rsidDel="00000000" w:rsidR="00000000" w:rsidRPr="00000000">
        <w:rPr>
          <w:rFonts w:ascii="Lora" w:cs="Lora" w:eastAsia="Lora" w:hAnsi="Lora"/>
          <w:sz w:val="24"/>
          <w:szCs w:val="24"/>
          <w:rtl w:val="0"/>
        </w:rPr>
        <w:t xml:space="preserve">Sept 12th: high attendance day and picture day!</w:t>
      </w:r>
    </w:p>
    <w:p w:rsidR="00000000" w:rsidDel="00000000" w:rsidP="00000000" w:rsidRDefault="00000000" w:rsidRPr="00000000" w14:paraId="00000017">
      <w:pPr>
        <w:numPr>
          <w:ilvl w:val="0"/>
          <w:numId w:val="3"/>
        </w:numPr>
        <w:spacing w:after="240" w:lineRule="auto"/>
        <w:ind w:left="720" w:hanging="360"/>
        <w:rPr>
          <w:rFonts w:ascii="Lora" w:cs="Lora" w:eastAsia="Lora" w:hAnsi="Lora"/>
          <w:sz w:val="24"/>
          <w:szCs w:val="24"/>
        </w:rPr>
      </w:pPr>
      <w:r w:rsidDel="00000000" w:rsidR="00000000" w:rsidRPr="00000000">
        <w:rPr>
          <w:rFonts w:ascii="Lora" w:cs="Lora" w:eastAsia="Lora" w:hAnsi="Lora"/>
          <w:sz w:val="24"/>
          <w:szCs w:val="24"/>
          <w:rtl w:val="0"/>
        </w:rPr>
        <w:t xml:space="preserve">Sept 21st: Fall Fest</w:t>
      </w:r>
    </w:p>
    <w:p w:rsidR="00000000" w:rsidDel="00000000" w:rsidP="00000000" w:rsidRDefault="00000000" w:rsidRPr="00000000" w14:paraId="00000018">
      <w:pPr>
        <w:spacing w:after="240" w:lineRule="auto"/>
        <w:ind w:left="0" w:firstLine="0"/>
        <w:rPr>
          <w:rFonts w:ascii="Lora" w:cs="Lora" w:eastAsia="Lora" w:hAnsi="Lor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