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4C3466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3C7D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ED668CF" w:rsidR="006F0552" w:rsidRPr="00716300" w:rsidRDefault="00E5117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</w:t>
          </w:r>
          <w:r w:rsidR="006A3C7D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E016C04" w:rsidR="00DE0B82" w:rsidRPr="00716300" w:rsidRDefault="00E5117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Silverlake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3C235B3" w:rsidR="008A2749" w:rsidRPr="008A2749" w:rsidRDefault="00E5117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10/1/2024 through 2/22/2025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14136D0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E5117F">
            <w:rPr>
              <w:rFonts w:asciiTheme="minorHAnsi" w:hAnsiTheme="minorHAnsi" w:cstheme="minorHAnsi"/>
            </w:rPr>
            <w:t xml:space="preserve">Boone County High </w:t>
          </w:r>
          <w:r w:rsidR="006A3C7D">
            <w:rPr>
              <w:rFonts w:asciiTheme="minorHAnsi" w:hAnsiTheme="minorHAnsi" w:cstheme="minorHAnsi"/>
            </w:rPr>
            <w:t>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E5117F">
            <w:rPr>
              <w:rFonts w:asciiTheme="minorHAnsi" w:hAnsiTheme="minorHAnsi" w:cstheme="minorHAnsi"/>
            </w:rPr>
            <w:t>Silverlake to use indoor pool from 10/1/2024 through 2/22/2025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2038A55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E5117F">
            <w:rPr>
              <w:rFonts w:asciiTheme="minorHAnsi" w:hAnsiTheme="minorHAnsi" w:cstheme="minorHAnsi"/>
            </w:rPr>
            <w:t>Boone County High School and Silverlake to use indoor pool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2B2C43E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34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3C7D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5F0A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5117F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2024-09-04T13:51:00Z</cp:lastPrinted>
  <dcterms:created xsi:type="dcterms:W3CDTF">2024-09-04T13:49:00Z</dcterms:created>
  <dcterms:modified xsi:type="dcterms:W3CDTF">2024-09-04T13:52:00Z</dcterms:modified>
</cp:coreProperties>
</file>