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9B25" w14:textId="77777777" w:rsidR="00E865E3" w:rsidRDefault="00000000">
      <w:pPr>
        <w:pBdr>
          <w:top w:val="nil"/>
          <w:left w:val="nil"/>
          <w:bottom w:val="nil"/>
          <w:right w:val="nil"/>
          <w:between w:val="nil"/>
        </w:pBdr>
        <w:jc w:val="center"/>
        <w:rPr>
          <w:rFonts w:ascii="Calibri" w:eastAsia="Calibri" w:hAnsi="Calibri" w:cs="Calibri"/>
          <w:b/>
          <w:color w:val="000000"/>
          <w:u w:val="single"/>
        </w:rPr>
      </w:pPr>
      <w:r>
        <w:rPr>
          <w:rFonts w:ascii="Calibri" w:eastAsia="Calibri" w:hAnsi="Calibri" w:cs="Calibri"/>
          <w:b/>
          <w:color w:val="000000"/>
          <w:sz w:val="28"/>
          <w:szCs w:val="28"/>
          <w:u w:val="single"/>
        </w:rPr>
        <w:t>Board Memo</w:t>
      </w:r>
    </w:p>
    <w:p w14:paraId="33AED3FA" w14:textId="77777777" w:rsidR="00E865E3"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DATE:</w:t>
      </w:r>
      <w:r>
        <w:rPr>
          <w:rFonts w:ascii="Calibri" w:eastAsia="Calibri" w:hAnsi="Calibri" w:cs="Calibri"/>
          <w:color w:val="000000"/>
        </w:rPr>
        <w:t xml:space="preserve">  8/8/2024</w:t>
      </w:r>
    </w:p>
    <w:p w14:paraId="5506E946" w14:textId="77777777" w:rsidR="00E865E3" w:rsidRDefault="00E865E3">
      <w:pPr>
        <w:pBdr>
          <w:top w:val="nil"/>
          <w:left w:val="nil"/>
          <w:bottom w:val="nil"/>
          <w:right w:val="nil"/>
          <w:between w:val="nil"/>
        </w:pBdr>
        <w:rPr>
          <w:rFonts w:ascii="Calibri" w:eastAsia="Calibri" w:hAnsi="Calibri" w:cs="Calibri"/>
          <w:color w:val="000000"/>
          <w:sz w:val="20"/>
          <w:szCs w:val="20"/>
        </w:rPr>
      </w:pPr>
    </w:p>
    <w:p w14:paraId="052FF8E7" w14:textId="77777777" w:rsidR="00E865E3"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AGENDA ITEM DETAILS:</w:t>
      </w:r>
    </w:p>
    <w:p w14:paraId="1C6C5A8F" w14:textId="77777777" w:rsidR="00E865E3"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 xml:space="preserve">School/Department </w:t>
      </w:r>
    </w:p>
    <w:p w14:paraId="03DAF2F9" w14:textId="77777777" w:rsidR="00E865E3" w:rsidRDefault="00000000">
      <w:pPr>
        <w:pBdr>
          <w:top w:val="nil"/>
          <w:left w:val="nil"/>
          <w:bottom w:val="nil"/>
          <w:right w:val="nil"/>
          <w:between w:val="nil"/>
        </w:pBdr>
        <w:ind w:left="270"/>
        <w:rPr>
          <w:color w:val="000000"/>
        </w:rPr>
      </w:pPr>
      <w:r>
        <w:rPr>
          <w:rFonts w:ascii="Calibri" w:eastAsia="Calibri" w:hAnsi="Calibri" w:cs="Calibri"/>
          <w:color w:val="000000"/>
        </w:rPr>
        <w:t>Student/Community Services</w:t>
      </w:r>
    </w:p>
    <w:p w14:paraId="01A7F7D4" w14:textId="77777777" w:rsidR="00E865E3"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Product Vendor or Grant Issuer</w:t>
      </w:r>
    </w:p>
    <w:p w14:paraId="23DB2A6D" w14:textId="794E8694" w:rsidR="00E865E3" w:rsidRDefault="00000000">
      <w:pPr>
        <w:pBdr>
          <w:top w:val="nil"/>
          <w:left w:val="nil"/>
          <w:bottom w:val="nil"/>
          <w:right w:val="nil"/>
          <w:between w:val="nil"/>
        </w:pBdr>
        <w:ind w:left="270"/>
        <w:rPr>
          <w:color w:val="000000"/>
        </w:rPr>
      </w:pPr>
      <w:r>
        <w:rPr>
          <w:rFonts w:ascii="Calibri" w:eastAsia="Calibri" w:hAnsi="Calibri" w:cs="Calibri"/>
        </w:rPr>
        <w:t>Memorand</w:t>
      </w:r>
      <w:r w:rsidR="0056654B">
        <w:rPr>
          <w:rFonts w:ascii="Calibri" w:eastAsia="Calibri" w:hAnsi="Calibri" w:cs="Calibri"/>
        </w:rPr>
        <w:t xml:space="preserve">um </w:t>
      </w:r>
      <w:r>
        <w:rPr>
          <w:rFonts w:ascii="Calibri" w:eastAsia="Calibri" w:hAnsi="Calibri" w:cs="Calibri"/>
        </w:rPr>
        <w:t xml:space="preserve">of Agreement - </w:t>
      </w:r>
      <w:r>
        <w:rPr>
          <w:rFonts w:ascii="Calibri" w:eastAsia="Calibri" w:hAnsi="Calibri" w:cs="Calibri"/>
          <w:color w:val="000000"/>
        </w:rPr>
        <w:t xml:space="preserve">Learning Grove </w:t>
      </w:r>
    </w:p>
    <w:p w14:paraId="29F76A19" w14:textId="77777777" w:rsidR="00E865E3" w:rsidRDefault="00000000">
      <w:pPr>
        <w:pBdr>
          <w:top w:val="nil"/>
          <w:left w:val="nil"/>
          <w:bottom w:val="nil"/>
          <w:right w:val="nil"/>
          <w:between w:val="nil"/>
        </w:pBdr>
        <w:ind w:left="270"/>
        <w:rPr>
          <w:rFonts w:ascii="Calibri" w:eastAsia="Calibri" w:hAnsi="Calibri" w:cs="Calibri"/>
          <w:b/>
        </w:rPr>
      </w:pPr>
      <w:r>
        <w:rPr>
          <w:rFonts w:ascii="Calibri" w:eastAsia="Calibri" w:hAnsi="Calibri" w:cs="Calibri"/>
          <w:b/>
          <w:color w:val="000000"/>
        </w:rPr>
        <w:t>Product or Grant Name</w:t>
      </w:r>
    </w:p>
    <w:p w14:paraId="13ADFF8A" w14:textId="77777777" w:rsidR="00E865E3" w:rsidRDefault="00000000">
      <w:pPr>
        <w:pBdr>
          <w:top w:val="nil"/>
          <w:left w:val="nil"/>
          <w:bottom w:val="nil"/>
          <w:right w:val="nil"/>
          <w:between w:val="nil"/>
        </w:pBdr>
        <w:ind w:left="270"/>
        <w:rPr>
          <w:color w:val="000000"/>
        </w:rPr>
      </w:pPr>
      <w:r>
        <w:rPr>
          <w:color w:val="000000"/>
        </w:rPr>
        <w:t xml:space="preserve">Before &amp; After School Care </w:t>
      </w:r>
      <w:r>
        <w:t xml:space="preserve">for </w:t>
      </w:r>
      <w:r>
        <w:rPr>
          <w:rFonts w:ascii="Calibri" w:eastAsia="Calibri" w:hAnsi="Calibri" w:cs="Calibri"/>
        </w:rPr>
        <w:t>EES, KES, LBES, NHES, and SCES</w:t>
      </w:r>
    </w:p>
    <w:p w14:paraId="153100AE" w14:textId="77777777" w:rsidR="00E865E3" w:rsidRDefault="00000000">
      <w:pPr>
        <w:ind w:left="270"/>
        <w:rPr>
          <w:rFonts w:ascii="Calibri" w:eastAsia="Calibri" w:hAnsi="Calibri" w:cs="Calibri"/>
          <w:b/>
        </w:rPr>
      </w:pPr>
      <w:r>
        <w:rPr>
          <w:rFonts w:ascii="Calibri" w:eastAsia="Calibri" w:hAnsi="Calibri" w:cs="Calibri"/>
          <w:b/>
        </w:rPr>
        <w:t>Date/Term (Beginning and End Dates/Year)</w:t>
      </w:r>
    </w:p>
    <w:p w14:paraId="13F3BD23" w14:textId="77777777" w:rsidR="00E865E3" w:rsidRDefault="00000000">
      <w:pPr>
        <w:pBdr>
          <w:top w:val="nil"/>
          <w:left w:val="nil"/>
          <w:bottom w:val="nil"/>
          <w:right w:val="nil"/>
          <w:between w:val="nil"/>
        </w:pBdr>
        <w:ind w:left="270"/>
        <w:rPr>
          <w:rFonts w:ascii="Calibri" w:eastAsia="Calibri" w:hAnsi="Calibri" w:cs="Calibri"/>
        </w:rPr>
      </w:pPr>
      <w:r>
        <w:rPr>
          <w:rFonts w:ascii="Calibri" w:eastAsia="Calibri" w:hAnsi="Calibri" w:cs="Calibri"/>
        </w:rPr>
        <w:t>EES, KES, LBES &amp; NHES: July 1, 2024 - June 30, 2025. SCES: July 18, 2024 - June 30, 2025</w:t>
      </w:r>
    </w:p>
    <w:p w14:paraId="08ABA01A" w14:textId="77777777" w:rsidR="00E865E3" w:rsidRDefault="00E865E3">
      <w:pPr>
        <w:pBdr>
          <w:top w:val="nil"/>
          <w:left w:val="nil"/>
          <w:bottom w:val="nil"/>
          <w:right w:val="nil"/>
          <w:between w:val="nil"/>
        </w:pBdr>
        <w:rPr>
          <w:rFonts w:ascii="Calibri" w:eastAsia="Calibri" w:hAnsi="Calibri" w:cs="Calibri"/>
          <w:b/>
          <w:sz w:val="20"/>
          <w:szCs w:val="20"/>
        </w:rPr>
      </w:pPr>
    </w:p>
    <w:p w14:paraId="3B29C001" w14:textId="77777777" w:rsidR="00E865E3"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APPLICABLE BOARD POLICY &amp; STRATEGIC PLAN GOAL:  </w:t>
      </w:r>
    </w:p>
    <w:p w14:paraId="4BB7AB2F" w14:textId="77777777" w:rsidR="00E865E3" w:rsidRDefault="00000000">
      <w:pPr>
        <w:pBdr>
          <w:top w:val="nil"/>
          <w:left w:val="nil"/>
          <w:bottom w:val="nil"/>
          <w:right w:val="nil"/>
          <w:between w:val="nil"/>
        </w:pBdr>
        <w:rPr>
          <w:rFonts w:ascii="Calibri" w:eastAsia="Calibri" w:hAnsi="Calibri" w:cs="Calibri"/>
          <w:color w:val="808080"/>
        </w:rPr>
      </w:pPr>
      <w:r>
        <w:rPr>
          <w:rFonts w:ascii="Calibri" w:eastAsia="Calibri" w:hAnsi="Calibri" w:cs="Calibri"/>
          <w:color w:val="000000"/>
        </w:rPr>
        <w:t>Board Policy: 05.3 Community Use of School Facilities &amp; 10.3 Relationships with Community Organizations.</w:t>
      </w:r>
    </w:p>
    <w:p w14:paraId="602F10E0" w14:textId="5F5A948A" w:rsidR="00E865E3" w:rsidRDefault="00000000">
      <w:pPr>
        <w:pBdr>
          <w:top w:val="nil"/>
          <w:left w:val="nil"/>
          <w:bottom w:val="nil"/>
          <w:right w:val="nil"/>
          <w:between w:val="nil"/>
        </w:pBdr>
        <w:rPr>
          <w:color w:val="808080"/>
        </w:rPr>
      </w:pPr>
      <w:r>
        <w:rPr>
          <w:rFonts w:ascii="Calibri" w:eastAsia="Calibri" w:hAnsi="Calibri" w:cs="Calibri"/>
          <w:color w:val="000000"/>
        </w:rPr>
        <w:t xml:space="preserve">Strategic Plan Connection: Goal 3, Stakeholder Engagement, Objective 3B (1) Foster relationships with business and community partners, engage in community outreach, and develop alumni connections to strengthen stakeholder </w:t>
      </w:r>
      <w:r w:rsidR="0056654B">
        <w:rPr>
          <w:rFonts w:ascii="Calibri" w:eastAsia="Calibri" w:hAnsi="Calibri" w:cs="Calibri"/>
          <w:color w:val="000000"/>
        </w:rPr>
        <w:t>engagement.</w:t>
      </w:r>
    </w:p>
    <w:p w14:paraId="08A7434F" w14:textId="77777777" w:rsidR="00E865E3" w:rsidRPr="0056654B" w:rsidRDefault="00E865E3">
      <w:pPr>
        <w:pBdr>
          <w:top w:val="nil"/>
          <w:left w:val="nil"/>
          <w:bottom w:val="nil"/>
          <w:right w:val="nil"/>
          <w:between w:val="nil"/>
        </w:pBdr>
        <w:rPr>
          <w:rFonts w:asciiTheme="majorHAnsi" w:hAnsiTheme="majorHAnsi"/>
          <w:color w:val="808080"/>
          <w:sz w:val="16"/>
          <w:szCs w:val="16"/>
        </w:rPr>
      </w:pPr>
    </w:p>
    <w:p w14:paraId="13CDF0B0" w14:textId="77777777" w:rsidR="00E865E3"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DESCRIBE USE OF CONTRACT/PURCHASE/AGREEMENT</w:t>
      </w:r>
    </w:p>
    <w:p w14:paraId="5E97523F" w14:textId="77777777" w:rsidR="00E865E3" w:rsidRDefault="00000000">
      <w:pPr>
        <w:rPr>
          <w:rFonts w:ascii="Calibri" w:eastAsia="Calibri" w:hAnsi="Calibri" w:cs="Calibri"/>
        </w:rPr>
      </w:pPr>
      <w:r>
        <w:rPr>
          <w:rFonts w:ascii="Calibri" w:eastAsia="Calibri" w:hAnsi="Calibri" w:cs="Calibri"/>
        </w:rPr>
        <w:t>Learning Grove offers school age services through state licensed, STAR Rated out of school time childcare programs for school age children kindergarten through age 12. In the school year programs, students remain in a familiar environment with less transitioning to a new location and enjoy the companionship of school friends. Staff are trained in the care of the school age child and are certified in First Aid and CPR. Curriculum includes structured time for learning in the following areas: Social Emotional Learning, Arts and crafts, Literacy, Health and Nutrition, Service Learning, Junior Achievement and Gross motor time.</w:t>
      </w:r>
    </w:p>
    <w:p w14:paraId="6E3B3192" w14:textId="77777777" w:rsidR="00E865E3" w:rsidRDefault="00E865E3">
      <w:pPr>
        <w:pBdr>
          <w:top w:val="nil"/>
          <w:left w:val="nil"/>
          <w:bottom w:val="nil"/>
          <w:right w:val="nil"/>
          <w:between w:val="nil"/>
        </w:pBdr>
        <w:rPr>
          <w:rFonts w:ascii="Calibri" w:eastAsia="Calibri" w:hAnsi="Calibri" w:cs="Calibri"/>
          <w:color w:val="000000"/>
          <w:sz w:val="20"/>
          <w:szCs w:val="20"/>
        </w:rPr>
      </w:pPr>
    </w:p>
    <w:p w14:paraId="6FE9A373" w14:textId="77777777" w:rsidR="00E865E3"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FUNDING FOR PURCHASES AND OTHER REQUESTS:</w:t>
      </w:r>
    </w:p>
    <w:p w14:paraId="713064E4" w14:textId="77777777" w:rsidR="00E865E3"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Total Cost</w:t>
      </w:r>
    </w:p>
    <w:p w14:paraId="689B713E" w14:textId="77777777" w:rsidR="00E865E3"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No Cost</w:t>
      </w:r>
    </w:p>
    <w:p w14:paraId="2E543F73" w14:textId="77777777" w:rsidR="00E865E3"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Funding Source</w:t>
      </w:r>
    </w:p>
    <w:p w14:paraId="7112F624" w14:textId="77777777" w:rsidR="00E865E3"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Pa</w:t>
      </w:r>
      <w:r>
        <w:rPr>
          <w:rFonts w:ascii="Calibri" w:eastAsia="Calibri" w:hAnsi="Calibri" w:cs="Calibri"/>
        </w:rPr>
        <w:t>rent/Legal Guardian Responsibility</w:t>
      </w:r>
    </w:p>
    <w:p w14:paraId="7F79BB56" w14:textId="77777777" w:rsidR="00E865E3"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     *If more than one funding source, list below along with amount or percent for each source</w:t>
      </w:r>
    </w:p>
    <w:p w14:paraId="7C14C09C" w14:textId="77777777" w:rsidR="00E865E3" w:rsidRDefault="00000000">
      <w:pPr>
        <w:pBdr>
          <w:top w:val="nil"/>
          <w:left w:val="nil"/>
          <w:bottom w:val="nil"/>
          <w:right w:val="nil"/>
          <w:between w:val="nil"/>
        </w:pBdr>
        <w:ind w:left="270"/>
        <w:rPr>
          <w:rFonts w:ascii="Calibri" w:eastAsia="Calibri" w:hAnsi="Calibri" w:cs="Calibri"/>
          <w:sz w:val="22"/>
          <w:szCs w:val="22"/>
        </w:rPr>
      </w:pPr>
      <w:r>
        <w:rPr>
          <w:rFonts w:ascii="Calibri" w:eastAsia="Calibri" w:hAnsi="Calibri" w:cs="Calibri"/>
          <w:sz w:val="22"/>
          <w:szCs w:val="22"/>
        </w:rPr>
        <w:t>N/A</w:t>
      </w:r>
    </w:p>
    <w:p w14:paraId="432E0FF1" w14:textId="77777777" w:rsidR="00E865E3" w:rsidRPr="0056654B" w:rsidRDefault="00E865E3">
      <w:pPr>
        <w:pBdr>
          <w:top w:val="nil"/>
          <w:left w:val="nil"/>
          <w:bottom w:val="nil"/>
          <w:right w:val="nil"/>
          <w:between w:val="nil"/>
        </w:pBdr>
        <w:ind w:left="270"/>
        <w:rPr>
          <w:rFonts w:ascii="Calibri" w:eastAsia="Calibri" w:hAnsi="Calibri" w:cs="Calibri"/>
          <w:sz w:val="8"/>
          <w:szCs w:val="8"/>
        </w:rPr>
      </w:pPr>
    </w:p>
    <w:p w14:paraId="59266059" w14:textId="77777777" w:rsidR="00E865E3"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IF THIS IS A GRANT, ENTER AMOUNT TO BE AWARDED:</w:t>
      </w:r>
    </w:p>
    <w:p w14:paraId="304B2155" w14:textId="77777777" w:rsidR="00E865E3" w:rsidRDefault="00000000">
      <w:pPr>
        <w:pBdr>
          <w:top w:val="nil"/>
          <w:left w:val="nil"/>
          <w:bottom w:val="nil"/>
          <w:right w:val="nil"/>
          <w:between w:val="nil"/>
        </w:pBdr>
        <w:rPr>
          <w:rFonts w:ascii="Calibri" w:eastAsia="Calibri" w:hAnsi="Calibri" w:cs="Calibri"/>
        </w:rPr>
      </w:pPr>
      <w:r>
        <w:rPr>
          <w:rFonts w:ascii="Calibri" w:eastAsia="Calibri" w:hAnsi="Calibri" w:cs="Calibri"/>
        </w:rPr>
        <w:t>N/A</w:t>
      </w:r>
    </w:p>
    <w:p w14:paraId="4D4A7C0A" w14:textId="77777777" w:rsidR="00E865E3" w:rsidRDefault="00E865E3">
      <w:pPr>
        <w:pBdr>
          <w:top w:val="nil"/>
          <w:left w:val="nil"/>
          <w:bottom w:val="nil"/>
          <w:right w:val="nil"/>
          <w:between w:val="nil"/>
        </w:pBdr>
        <w:rPr>
          <w:rFonts w:ascii="Calibri" w:eastAsia="Calibri" w:hAnsi="Calibri" w:cs="Calibri"/>
          <w:sz w:val="16"/>
          <w:szCs w:val="16"/>
        </w:rPr>
      </w:pPr>
    </w:p>
    <w:p w14:paraId="3D857462" w14:textId="77777777" w:rsidR="00E865E3"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RECOMMENDATION:</w:t>
      </w:r>
    </w:p>
    <w:p w14:paraId="43CEAAE5" w14:textId="77777777" w:rsidR="00E865E3" w:rsidRDefault="00000000">
      <w:pPr>
        <w:rPr>
          <w:rFonts w:ascii="Calibri" w:eastAsia="Calibri" w:hAnsi="Calibri" w:cs="Calibri"/>
        </w:rPr>
      </w:pPr>
      <w:r>
        <w:rPr>
          <w:rFonts w:ascii="Calibri" w:eastAsia="Calibri" w:hAnsi="Calibri" w:cs="Calibri"/>
        </w:rPr>
        <w:t>I recommend the Board approve these Memoranda of Understanding between the Boone County School District and Learning Grove. for School Age Services: Before and After School Programs, as presented.</w:t>
      </w:r>
    </w:p>
    <w:p w14:paraId="6A7EDE1E" w14:textId="77777777" w:rsidR="00E865E3" w:rsidRPr="0056654B" w:rsidRDefault="00E865E3">
      <w:pPr>
        <w:pBdr>
          <w:top w:val="nil"/>
          <w:left w:val="nil"/>
          <w:bottom w:val="nil"/>
          <w:right w:val="nil"/>
          <w:between w:val="nil"/>
        </w:pBdr>
        <w:rPr>
          <w:rFonts w:ascii="Calibri" w:eastAsia="Calibri" w:hAnsi="Calibri" w:cs="Calibri"/>
          <w:sz w:val="8"/>
          <w:szCs w:val="8"/>
        </w:rPr>
      </w:pPr>
    </w:p>
    <w:p w14:paraId="201C1751" w14:textId="77777777" w:rsidR="00E865E3"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Dr. James Detwiler, Deputy Superintendent, Chief Academic Officer</w:t>
      </w:r>
    </w:p>
    <w:p w14:paraId="70B73FE9" w14:textId="77777777" w:rsidR="00E865E3" w:rsidRDefault="00E865E3">
      <w:pPr>
        <w:pBdr>
          <w:top w:val="nil"/>
          <w:left w:val="nil"/>
          <w:bottom w:val="nil"/>
          <w:right w:val="nil"/>
          <w:between w:val="nil"/>
        </w:pBdr>
        <w:rPr>
          <w:rFonts w:ascii="Calibri" w:eastAsia="Calibri" w:hAnsi="Calibri" w:cs="Calibri"/>
          <w:color w:val="000000"/>
          <w:sz w:val="10"/>
          <w:szCs w:val="10"/>
        </w:rPr>
      </w:pPr>
    </w:p>
    <w:p w14:paraId="51AD56BD" w14:textId="77777777" w:rsidR="0056654B" w:rsidRDefault="00000000">
      <w:pPr>
        <w:pBdr>
          <w:top w:val="nil"/>
          <w:left w:val="nil"/>
          <w:bottom w:val="nil"/>
          <w:right w:val="nil"/>
          <w:between w:val="nil"/>
        </w:pBdr>
        <w:rPr>
          <w:rFonts w:ascii="Calibri" w:eastAsia="Calibri" w:hAnsi="Calibri" w:cs="Calibri"/>
          <w:b/>
        </w:rPr>
      </w:pPr>
      <w:r>
        <w:rPr>
          <w:rFonts w:ascii="Calibri" w:eastAsia="Calibri" w:hAnsi="Calibri" w:cs="Calibri"/>
          <w:b/>
          <w:color w:val="000000"/>
        </w:rPr>
        <w:t>CONTACT PERSON: (submitter)</w:t>
      </w:r>
      <w:r>
        <w:rPr>
          <w:rFonts w:ascii="Calibri" w:eastAsia="Calibri" w:hAnsi="Calibri" w:cs="Calibri"/>
          <w:b/>
        </w:rPr>
        <w:t xml:space="preserve"> </w:t>
      </w:r>
    </w:p>
    <w:p w14:paraId="06E422E7" w14:textId="4A4B9C05" w:rsidR="00E865E3"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Kathleen G. Reutman, Executive Director, Student/Community Services</w:t>
      </w:r>
    </w:p>
    <w:sectPr w:rsidR="00E865E3">
      <w:headerReference w:type="even" r:id="rId7"/>
      <w:headerReference w:type="default" r:id="rId8"/>
      <w:footerReference w:type="even" r:id="rId9"/>
      <w:footerReference w:type="default" r:id="rId10"/>
      <w:headerReference w:type="first" r:id="rId11"/>
      <w:footerReference w:type="first" r:id="rId12"/>
      <w:pgSz w:w="12240" w:h="15840"/>
      <w:pgMar w:top="1008" w:right="720" w:bottom="0" w:left="720" w:header="360" w:footer="37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8A85C" w14:textId="77777777" w:rsidR="00A25B8A" w:rsidRDefault="00A25B8A">
      <w:r>
        <w:separator/>
      </w:r>
    </w:p>
  </w:endnote>
  <w:endnote w:type="continuationSeparator" w:id="0">
    <w:p w14:paraId="35AA7164" w14:textId="77777777" w:rsidR="00A25B8A" w:rsidRDefault="00A2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9FD1" w14:textId="77777777" w:rsidR="00E865E3" w:rsidRDefault="00E865E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30531" w14:textId="77777777" w:rsidR="00E865E3" w:rsidRDefault="00E865E3">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706E" w14:textId="77777777" w:rsidR="00E865E3" w:rsidRDefault="00000000">
    <w:pPr>
      <w:pBdr>
        <w:top w:val="nil"/>
        <w:left w:val="nil"/>
        <w:bottom w:val="nil"/>
        <w:right w:val="nil"/>
        <w:between w:val="nil"/>
      </w:pBdr>
      <w:tabs>
        <w:tab w:val="center" w:pos="4320"/>
        <w:tab w:val="right" w:pos="8640"/>
      </w:tabs>
      <w:rPr>
        <w:color w:val="000000"/>
        <w:sz w:val="16"/>
        <w:szCs w:val="16"/>
      </w:rPr>
    </w:pPr>
    <w:r>
      <w:rPr>
        <w:color w:val="000000"/>
        <w:sz w:val="16"/>
        <w:szCs w:val="16"/>
      </w:rPr>
      <w:t>Board Memo V4.0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FECE8" w14:textId="77777777" w:rsidR="00A25B8A" w:rsidRDefault="00A25B8A">
      <w:r>
        <w:separator/>
      </w:r>
    </w:p>
  </w:footnote>
  <w:footnote w:type="continuationSeparator" w:id="0">
    <w:p w14:paraId="57B17060" w14:textId="77777777" w:rsidR="00A25B8A" w:rsidRDefault="00A25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2C41" w14:textId="77777777" w:rsidR="00E865E3" w:rsidRDefault="00E865E3">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0491" w14:textId="77777777" w:rsidR="00E865E3" w:rsidRDefault="00E865E3">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1810" w14:textId="77777777" w:rsidR="00E865E3" w:rsidRDefault="00000000">
    <w:pPr>
      <w:ind w:left="3600" w:hanging="3600"/>
      <w:rPr>
        <w:rFonts w:ascii="Arial Black" w:eastAsia="Arial Black" w:hAnsi="Arial Black" w:cs="Arial Black"/>
        <w:b/>
        <w:color w:val="1F497D"/>
        <w:sz w:val="22"/>
        <w:szCs w:val="22"/>
      </w:rPr>
    </w:pPr>
    <w:r>
      <w:rPr>
        <w:rFonts w:ascii="Arial Black" w:eastAsia="Arial Black" w:hAnsi="Arial Black" w:cs="Arial Black"/>
        <w:b/>
        <w:color w:val="1F497D"/>
        <w:sz w:val="22"/>
        <w:szCs w:val="22"/>
      </w:rPr>
      <w:t>Boone County Board of Education Members</w:t>
    </w:r>
    <w:r>
      <w:rPr>
        <w:noProof/>
      </w:rPr>
      <w:drawing>
        <wp:anchor distT="0" distB="0" distL="114300" distR="114300" simplePos="0" relativeHeight="251658240" behindDoc="0" locked="0" layoutInCell="1" hidden="0" allowOverlap="1" wp14:anchorId="60ADA4C9" wp14:editId="00979C13">
          <wp:simplePos x="0" y="0"/>
          <wp:positionH relativeFrom="column">
            <wp:posOffset>4309110</wp:posOffset>
          </wp:positionH>
          <wp:positionV relativeFrom="paragraph">
            <wp:posOffset>-104774</wp:posOffset>
          </wp:positionV>
          <wp:extent cx="2566670" cy="8001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66670" cy="800100"/>
                  </a:xfrm>
                  <a:prstGeom prst="rect">
                    <a:avLst/>
                  </a:prstGeom>
                  <a:ln/>
                </pic:spPr>
              </pic:pic>
            </a:graphicData>
          </a:graphic>
        </wp:anchor>
      </w:drawing>
    </w:r>
  </w:p>
  <w:p w14:paraId="54500882" w14:textId="77777777" w:rsidR="00E865E3" w:rsidRDefault="00000000">
    <w:pPr>
      <w:pBdr>
        <w:top w:val="nil"/>
        <w:left w:val="nil"/>
        <w:bottom w:val="nil"/>
        <w:right w:val="nil"/>
        <w:between w:val="nil"/>
      </w:pBdr>
      <w:rPr>
        <w:b/>
        <w:color w:val="000000"/>
        <w:sz w:val="20"/>
        <w:szCs w:val="20"/>
      </w:rPr>
    </w:pPr>
    <w:r>
      <w:rPr>
        <w:b/>
        <w:color w:val="000000"/>
        <w:sz w:val="20"/>
        <w:szCs w:val="20"/>
      </w:rPr>
      <w:t xml:space="preserve">Mr. Jesse Parks, Board Chair </w:t>
    </w:r>
    <w:r>
      <w:rPr>
        <w:b/>
        <w:color w:val="000000"/>
        <w:sz w:val="20"/>
        <w:szCs w:val="20"/>
      </w:rPr>
      <w:tab/>
    </w:r>
    <w:r>
      <w:rPr>
        <w:b/>
        <w:color w:val="000000"/>
        <w:sz w:val="20"/>
        <w:szCs w:val="20"/>
      </w:rPr>
      <w:tab/>
    </w:r>
  </w:p>
  <w:p w14:paraId="1D63563E" w14:textId="77777777" w:rsidR="00E865E3" w:rsidRDefault="00000000">
    <w:pPr>
      <w:pBdr>
        <w:top w:val="nil"/>
        <w:left w:val="nil"/>
        <w:bottom w:val="nil"/>
        <w:right w:val="nil"/>
        <w:between w:val="nil"/>
      </w:pBdr>
      <w:rPr>
        <w:b/>
        <w:color w:val="000000"/>
        <w:sz w:val="20"/>
        <w:szCs w:val="20"/>
      </w:rPr>
    </w:pPr>
    <w:r>
      <w:rPr>
        <w:b/>
        <w:color w:val="000000"/>
        <w:sz w:val="20"/>
        <w:szCs w:val="20"/>
      </w:rPr>
      <w:t xml:space="preserve">Dr. Maria Brown, Vice Chair     </w:t>
    </w:r>
  </w:p>
  <w:p w14:paraId="06F05B66" w14:textId="77777777" w:rsidR="00E865E3" w:rsidRDefault="00000000">
    <w:pPr>
      <w:pBdr>
        <w:top w:val="nil"/>
        <w:left w:val="nil"/>
        <w:bottom w:val="nil"/>
        <w:right w:val="nil"/>
        <w:between w:val="nil"/>
      </w:pBdr>
      <w:rPr>
        <w:b/>
        <w:color w:val="000000"/>
        <w:sz w:val="20"/>
        <w:szCs w:val="20"/>
      </w:rPr>
    </w:pPr>
    <w:r>
      <w:rPr>
        <w:b/>
        <w:color w:val="000000"/>
        <w:sz w:val="20"/>
        <w:szCs w:val="20"/>
      </w:rPr>
      <w:t>Ms. Karen Byrd</w:t>
    </w:r>
  </w:p>
  <w:p w14:paraId="4DEF077C" w14:textId="77777777" w:rsidR="00E865E3" w:rsidRDefault="00000000">
    <w:pPr>
      <w:pBdr>
        <w:top w:val="nil"/>
        <w:left w:val="nil"/>
        <w:bottom w:val="nil"/>
        <w:right w:val="nil"/>
        <w:between w:val="nil"/>
      </w:pBdr>
      <w:rPr>
        <w:b/>
        <w:color w:val="000000"/>
        <w:sz w:val="20"/>
        <w:szCs w:val="20"/>
      </w:rPr>
    </w:pPr>
    <w:r>
      <w:rPr>
        <w:b/>
        <w:color w:val="000000"/>
        <w:sz w:val="20"/>
        <w:szCs w:val="20"/>
      </w:rPr>
      <w:t>Mrs. Carolyn Wolfe</w:t>
    </w:r>
    <w:r>
      <w:rPr>
        <w:b/>
        <w:color w:val="000000"/>
        <w:sz w:val="20"/>
        <w:szCs w:val="20"/>
      </w:rPr>
      <w:tab/>
    </w:r>
    <w:r>
      <w:rPr>
        <w:b/>
        <w:color w:val="000000"/>
        <w:sz w:val="22"/>
        <w:szCs w:val="22"/>
      </w:rPr>
      <w:tab/>
    </w:r>
    <w:r>
      <w:rPr>
        <w:b/>
        <w:color w:val="000000"/>
        <w:sz w:val="22"/>
        <w:szCs w:val="22"/>
      </w:rPr>
      <w:tab/>
    </w:r>
    <w:r>
      <w:rPr>
        <w:b/>
        <w:color w:val="000000"/>
        <w:sz w:val="20"/>
        <w:szCs w:val="20"/>
      </w:rPr>
      <w:t xml:space="preserve">     </w:t>
    </w:r>
    <w:r>
      <w:rPr>
        <w:b/>
        <w:color w:val="000000"/>
        <w:sz w:val="20"/>
        <w:szCs w:val="20"/>
      </w:rPr>
      <w:tab/>
      <w:t xml:space="preserve"> </w:t>
    </w:r>
    <w:r>
      <w:rPr>
        <w:b/>
        <w:color w:val="000000"/>
        <w:sz w:val="20"/>
        <w:szCs w:val="20"/>
      </w:rPr>
      <w:tab/>
    </w:r>
    <w:r>
      <w:rPr>
        <w:b/>
        <w:color w:val="000000"/>
        <w:sz w:val="20"/>
        <w:szCs w:val="20"/>
      </w:rPr>
      <w:tab/>
    </w:r>
    <w:r>
      <w:rPr>
        <w:b/>
        <w:color w:val="000000"/>
        <w:sz w:val="20"/>
        <w:szCs w:val="20"/>
      </w:rPr>
      <w:tab/>
    </w:r>
  </w:p>
  <w:p w14:paraId="65FEF90F" w14:textId="77777777" w:rsidR="00E865E3" w:rsidRDefault="00000000">
    <w:pPr>
      <w:pBdr>
        <w:top w:val="nil"/>
        <w:left w:val="nil"/>
        <w:bottom w:val="nil"/>
        <w:right w:val="nil"/>
        <w:between w:val="nil"/>
      </w:pBdr>
      <w:rPr>
        <w:color w:val="1F497D"/>
        <w:sz w:val="20"/>
        <w:szCs w:val="20"/>
      </w:rPr>
    </w:pPr>
    <w:r>
      <w:rPr>
        <w:b/>
        <w:color w:val="000000"/>
        <w:sz w:val="20"/>
        <w:szCs w:val="20"/>
      </w:rPr>
      <w:t>Mrs. Cindy Young</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Dr. Jeff </w:t>
    </w:r>
    <w:proofErr w:type="spellStart"/>
    <w:r>
      <w:rPr>
        <w:b/>
        <w:color w:val="000000"/>
        <w:sz w:val="20"/>
        <w:szCs w:val="20"/>
      </w:rPr>
      <w:t>Hauswald</w:t>
    </w:r>
    <w:proofErr w:type="spellEnd"/>
    <w:r>
      <w:rPr>
        <w:b/>
        <w:color w:val="000000"/>
        <w:sz w:val="20"/>
        <w:szCs w:val="20"/>
      </w:rPr>
      <w:t>, Superintendent</w:t>
    </w:r>
  </w:p>
  <w:p w14:paraId="01A5AC90" w14:textId="77777777" w:rsidR="00E865E3" w:rsidRDefault="00E865E3">
    <w:pPr>
      <w:ind w:left="4680"/>
      <w:jc w:val="right"/>
      <w:rPr>
        <w:rFonts w:ascii="Arial" w:eastAsia="Arial" w:hAnsi="Arial" w:cs="Arial"/>
        <w:color w:val="1F497D"/>
        <w:sz w:val="20"/>
        <w:szCs w:val="20"/>
      </w:rPr>
    </w:pPr>
  </w:p>
  <w:p w14:paraId="4BD9CA4E" w14:textId="77777777" w:rsidR="00E865E3" w:rsidRDefault="00000000">
    <w:pPr>
      <w:pBdr>
        <w:top w:val="nil"/>
        <w:left w:val="nil"/>
        <w:bottom w:val="nil"/>
        <w:right w:val="nil"/>
        <w:between w:val="nil"/>
      </w:pBdr>
      <w:tabs>
        <w:tab w:val="center" w:pos="4320"/>
        <w:tab w:val="right" w:pos="8640"/>
      </w:tabs>
      <w:ind w:left="2880" w:hanging="3600"/>
      <w:rPr>
        <w:b/>
        <w:color w:val="800000"/>
        <w:sz w:val="20"/>
        <w:szCs w:val="20"/>
      </w:rPr>
    </w:pPr>
    <w:r>
      <w:rPr>
        <w:b/>
        <w:color w:val="6F191E"/>
        <w:sz w:val="20"/>
        <w:szCs w:val="20"/>
      </w:rPr>
      <w:t xml:space="preserve">                  </w:t>
    </w:r>
    <w:r>
      <w:rPr>
        <w:noProof/>
      </w:rPr>
      <mc:AlternateContent>
        <mc:Choice Requires="wps">
          <w:drawing>
            <wp:anchor distT="0" distB="0" distL="114300" distR="114300" simplePos="0" relativeHeight="251659264" behindDoc="0" locked="0" layoutInCell="1" hidden="0" allowOverlap="1" wp14:anchorId="534B2B57" wp14:editId="05CA896B">
              <wp:simplePos x="0" y="0"/>
              <wp:positionH relativeFrom="column">
                <wp:posOffset>-139699</wp:posOffset>
              </wp:positionH>
              <wp:positionV relativeFrom="paragraph">
                <wp:posOffset>50800</wp:posOffset>
              </wp:positionV>
              <wp:extent cx="635" cy="12700"/>
              <wp:effectExtent l="0" t="0" r="0" b="0"/>
              <wp:wrapNone/>
              <wp:docPr id="7" name="Freeform: Shape 7"/>
              <wp:cNvGraphicFramePr/>
              <a:graphic xmlns:a="http://schemas.openxmlformats.org/drawingml/2006/main">
                <a:graphicData uri="http://schemas.microsoft.com/office/word/2010/wordprocessingShape">
                  <wps:wsp>
                    <wps:cNvSpPr/>
                    <wps:spPr>
                      <a:xfrm>
                        <a:off x="1699513" y="3779683"/>
                        <a:ext cx="7292975" cy="635"/>
                      </a:xfrm>
                      <a:custGeom>
                        <a:avLst/>
                        <a:gdLst/>
                        <a:ahLst/>
                        <a:cxnLst/>
                        <a:rect l="l" t="t" r="r" b="b"/>
                        <a:pathLst>
                          <a:path w="7292975" h="635" extrusionOk="0">
                            <a:moveTo>
                              <a:pt x="0" y="0"/>
                            </a:moveTo>
                            <a:lnTo>
                              <a:pt x="7292975" y="635"/>
                            </a:lnTo>
                          </a:path>
                        </a:pathLst>
                      </a:custGeom>
                      <a:solidFill>
                        <a:srgbClr val="FFFFFF"/>
                      </a:solidFill>
                      <a:ln w="12700" cap="flat" cmpd="sng">
                        <a:solidFill>
                          <a:srgbClr val="272727"/>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-139699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5E3"/>
    <w:rsid w:val="0056654B"/>
    <w:rsid w:val="00A25B8A"/>
    <w:rsid w:val="00E86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D666E"/>
  <w15:docId w15:val="{4ED0EC43-95D7-4CE6-9204-9011A1EC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41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style>
  <w:style w:type="character" w:styleId="PlaceholderText">
    <w:name w:val="Placeholder Text"/>
    <w:basedOn w:val="DefaultParagraphFont"/>
    <w:uiPriority w:val="99"/>
    <w:semiHidden/>
    <w:rsid w:val="008A2749"/>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vhFi0f4/WIrJ9LQtHG9DV30VDA==">CgMxLjA4AHIhMTducXMtOUpMWHhuYTl6Z2d4c0w3VEJnVTZUR0I1cm1k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Geis, Laura A</cp:lastModifiedBy>
  <cp:revision>3</cp:revision>
  <dcterms:created xsi:type="dcterms:W3CDTF">2024-07-27T13:53:00Z</dcterms:created>
  <dcterms:modified xsi:type="dcterms:W3CDTF">2024-07-30T14:07:00Z</dcterms:modified>
</cp:coreProperties>
</file>