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08/08/2024</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10"/>
        </w:tabs>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Preschool</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Head Start Program / Early Childhood Education</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Memorandum of Agreement - </w:t>
      </w:r>
      <w:r w:rsidDel="00000000" w:rsidR="00000000" w:rsidRPr="00000000">
        <w:rPr>
          <w:rFonts w:ascii="Calibri" w:cs="Calibri" w:eastAsia="Calibri" w:hAnsi="Calibri"/>
          <w:rtl w:val="0"/>
        </w:rPr>
        <w:t xml:space="preserve">Head Start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September 15, 2024 - May 20, 2025</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808080"/>
          <w:sz w:val="24"/>
          <w:szCs w:val="24"/>
          <w:u w:val="none"/>
          <w:shd w:fill="auto" w:val="clear"/>
          <w:vertAlign w:val="baseline"/>
        </w:rPr>
      </w:pPr>
      <w:r w:rsidDel="00000000" w:rsidR="00000000" w:rsidRPr="00000000">
        <w:rPr>
          <w:rFonts w:ascii="Calibri" w:cs="Calibri" w:eastAsia="Calibri" w:hAnsi="Calibri"/>
          <w:rtl w:val="0"/>
        </w:rPr>
        <w:t xml:space="preserve">State Regulation - KRS 157.3175</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local area agreement spells out the responsibilities of Head Start and Boone County Schools in our collaboration to enrich the lives of young children.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color w:val="808080"/>
          <w:sz w:val="22"/>
          <w:szCs w:val="22"/>
          <w:rtl w:val="0"/>
        </w:rPr>
        <w:t xml:space="preserve">N/A</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I recommend the Board approve the Memorandum of Agreement between the Northern Kentucky Action Commission Boone County Head Start Grantee Program (“Head Start”) and the Boone County School District (“School District”) to coordinate services to eligible children through federal Head Start and state Preschool programs, as presented. </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color w:val="808080"/>
          <w:sz w:val="22"/>
          <w:szCs w:val="22"/>
        </w:rPr>
      </w:pPr>
      <w:r w:rsidDel="00000000" w:rsidR="00000000" w:rsidRPr="00000000">
        <w:rPr>
          <w:rFonts w:ascii="Calibri" w:cs="Calibri" w:eastAsia="Calibri" w:hAnsi="Calibri"/>
          <w:rtl w:val="0"/>
        </w:rPr>
        <w:t xml:space="preserve">Dr. James Detwiler, Deputy Superintendent / CAO</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Dr. Mike Shires, </w:t>
      </w:r>
      <w:r w:rsidDel="00000000" w:rsidR="00000000" w:rsidRPr="00000000">
        <w:rPr>
          <w:rFonts w:ascii="Calibri" w:cs="Calibri" w:eastAsia="Calibri" w:hAnsi="Calibri"/>
          <w:highlight w:val="white"/>
          <w:rtl w:val="0"/>
        </w:rPr>
        <w:t xml:space="preserve">Director of Early Childhood Learning</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05"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A">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 Board Chair </w:t>
      <w:tab/>
      <w:tab/>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Dr. Maria Brown, Vice Chair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0">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ZAzyq0ZQTCv2XILi05HWBtZLA==">CgMxLjA4AHIhMXlzSTdfWnBuZUo4S3R0TFJMS1Q2c3gtT0VVQkRGUWdp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2024-07-25T12:45:00Z</dcterms:created>
  <dc:creator>Staff</dc:creator>
</cp:coreProperties>
</file>