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5468" w14:textId="7F57FAF1" w:rsidR="0012665B" w:rsidRDefault="009403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2F73E" wp14:editId="78906BD0">
                <wp:simplePos x="0" y="0"/>
                <wp:positionH relativeFrom="column">
                  <wp:posOffset>-256541</wp:posOffset>
                </wp:positionH>
                <wp:positionV relativeFrom="paragraph">
                  <wp:posOffset>-142875</wp:posOffset>
                </wp:positionV>
                <wp:extent cx="718121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ADD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pt,-11.25pt" to="545.2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mA3sgEAANQDAAAOAAAAZHJzL2Uyb0RvYy54bWysU01v2zAMvQ/YfxB0X2QH2FYY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" strokecolor="black [3213]"/>
            </w:pict>
          </mc:Fallback>
        </mc:AlternateContent>
      </w:r>
      <w:r w:rsidR="00000000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03EED68D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7CA99E9C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7/11/2024</w:t>
      </w:r>
    </w:p>
    <w:p w14:paraId="1236BA24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88FA71B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1A0AA136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24D74566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Technology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718E170B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7316FBA7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Infinite Campus Inc.</w:t>
      </w:r>
      <w:r>
        <w:rPr>
          <w:rFonts w:ascii="Calibri" w:eastAsia="Calibri" w:hAnsi="Calibri" w:cs="Calibri"/>
          <w:color w:val="000000"/>
        </w:rPr>
        <w:tab/>
      </w:r>
    </w:p>
    <w:p w14:paraId="53C11CD8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327C68F4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Infinite Campus</w:t>
      </w:r>
    </w:p>
    <w:p w14:paraId="69D3345A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668C471F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7/1/2024 – 6/30/2025</w:t>
      </w:r>
    </w:p>
    <w:p w14:paraId="2E9155B7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18922513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39A50A57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rFonts w:ascii="Calibri" w:eastAsia="Calibri" w:hAnsi="Calibri" w:cs="Calibri"/>
          <w:color w:val="000000"/>
        </w:rPr>
        <w:t>Policy - 8.21 Strategic Plan Goal 1B: Boone County Schools will ensure all students will receive rigorous and engaging instruction via a guaranteed and viable curriculum in every classroom, every day.</w:t>
      </w:r>
    </w:p>
    <w:p w14:paraId="0B8A8D8A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5D64AA1E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79DF2992" w14:textId="06B884EE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Student Information System “Infinite Campus”, </w:t>
      </w:r>
      <w:r>
        <w:rPr>
          <w:rFonts w:ascii="Calibri" w:eastAsia="Calibri" w:hAnsi="Calibri" w:cs="Calibri"/>
        </w:rPr>
        <w:t xml:space="preserve">supports student learning by ensuring school districts streamline educational processes, promote stakeholder </w:t>
      </w:r>
      <w:r w:rsidR="00512944">
        <w:rPr>
          <w:rFonts w:ascii="Calibri" w:eastAsia="Calibri" w:hAnsi="Calibri" w:cs="Calibri"/>
        </w:rPr>
        <w:t>collaboration,</w:t>
      </w:r>
      <w:r>
        <w:rPr>
          <w:rFonts w:ascii="Calibri" w:eastAsia="Calibri" w:hAnsi="Calibri" w:cs="Calibri"/>
        </w:rPr>
        <w:t xml:space="preserve"> and personalize learning. </w:t>
      </w:r>
    </w:p>
    <w:p w14:paraId="014ABCBB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B36FA9F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77397170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71C1CC8F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$118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743.20 </w:t>
      </w:r>
    </w:p>
    <w:p w14:paraId="32D17DB7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29D0A162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 xml:space="preserve">     KETS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43CC0684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808080"/>
        </w:rPr>
        <w:t>N/A</w:t>
      </w:r>
    </w:p>
    <w:p w14:paraId="0522CE99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35C727D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2CA0F403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N/A</w:t>
      </w:r>
    </w:p>
    <w:p w14:paraId="35BDDF52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02D2A86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6FC5396F" w14:textId="77777777" w:rsidR="0012665B" w:rsidRDefault="0012665B">
      <w:pPr>
        <w:rPr>
          <w:rFonts w:ascii="Calibri" w:eastAsia="Calibri" w:hAnsi="Calibri" w:cs="Calibri"/>
        </w:rPr>
      </w:pPr>
    </w:p>
    <w:p w14:paraId="7C394098" w14:textId="77777777" w:rsidR="0012665B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this contract between Infinite Campus and Boone County Schools as presented. </w:t>
      </w:r>
    </w:p>
    <w:p w14:paraId="3B700F5D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550A3E46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</w:t>
      </w:r>
      <w:r>
        <w:rPr>
          <w:rFonts w:ascii="Calibri" w:eastAsia="Calibri" w:hAnsi="Calibri" w:cs="Calibri"/>
        </w:rPr>
        <w:t>ames</w:t>
      </w:r>
      <w:r>
        <w:rPr>
          <w:rFonts w:ascii="Calibri" w:eastAsia="Calibri" w:hAnsi="Calibri" w:cs="Calibri"/>
          <w:color w:val="000000"/>
        </w:rPr>
        <w:t xml:space="preserve"> Detwiler, Deputy Superintendent / CAO</w:t>
      </w:r>
    </w:p>
    <w:p w14:paraId="0503D4F5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F0D6017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3F2C4F30" w14:textId="77777777" w:rsidR="0012665B" w:rsidRDefault="001266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1E6AF98" w14:textId="77777777" w:rsidR="001266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Kyle Berberich, Director of Technology </w:t>
      </w:r>
    </w:p>
    <w:sectPr w:rsidR="00126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D326" w14:textId="77777777" w:rsidR="00233CFD" w:rsidRDefault="00233CFD">
      <w:r>
        <w:separator/>
      </w:r>
    </w:p>
  </w:endnote>
  <w:endnote w:type="continuationSeparator" w:id="0">
    <w:p w14:paraId="4C8C98B3" w14:textId="77777777" w:rsidR="00233CFD" w:rsidRDefault="0023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A21D" w14:textId="77777777" w:rsidR="0012665B" w:rsidRDefault="00126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F820" w14:textId="77777777" w:rsidR="0012665B" w:rsidRDefault="00126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EA0F" w14:textId="77777777" w:rsidR="001266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D966" w14:textId="77777777" w:rsidR="00233CFD" w:rsidRDefault="00233CFD">
      <w:r>
        <w:separator/>
      </w:r>
    </w:p>
  </w:footnote>
  <w:footnote w:type="continuationSeparator" w:id="0">
    <w:p w14:paraId="779FC857" w14:textId="77777777" w:rsidR="00233CFD" w:rsidRDefault="0023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D829" w14:textId="77777777" w:rsidR="0012665B" w:rsidRDefault="00126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E681" w14:textId="77777777" w:rsidR="0012665B" w:rsidRDefault="00126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9B6F" w14:textId="77777777" w:rsidR="0012665B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17170EE" wp14:editId="38061EB9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099A29" w14:textId="77777777" w:rsidR="0012665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D6BF083" w14:textId="77777777" w:rsidR="0012665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50F68E5B" w14:textId="77777777" w:rsidR="0012665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1DC01ED0" w14:textId="77777777" w:rsidR="0012665B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6E6ADEA9" w14:textId="77777777" w:rsidR="0012665B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 xml:space="preserve">Dr. Jeff </w:t>
    </w:r>
    <w:proofErr w:type="spellStart"/>
    <w:r>
      <w:rPr>
        <w:b/>
        <w:color w:val="000000"/>
        <w:sz w:val="20"/>
        <w:szCs w:val="20"/>
      </w:rPr>
      <w:t>Hauswald</w:t>
    </w:r>
    <w:proofErr w:type="spellEnd"/>
    <w:r>
      <w:rPr>
        <w:b/>
        <w:color w:val="000000"/>
        <w:sz w:val="20"/>
        <w:szCs w:val="20"/>
      </w:rPr>
      <w:t>, Superintendent</w:t>
    </w:r>
  </w:p>
  <w:p w14:paraId="14ECF614" w14:textId="77777777" w:rsidR="0012665B" w:rsidRDefault="0012665B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61A91A55" w14:textId="77777777" w:rsidR="001266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D564E4" wp14:editId="5E8C55D1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5B"/>
    <w:rsid w:val="0012665B"/>
    <w:rsid w:val="00233CFD"/>
    <w:rsid w:val="00512944"/>
    <w:rsid w:val="0094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B24A"/>
  <w15:docId w15:val="{C42169C4-9FC3-4568-9397-1129AA2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AIFVFnIQkWD8Tv6gFsDMDgFrA==">CgMxLjA4AHIhMWdWT3VJNndnMVVQZGJDUHpNTWZaWTh3VlprekhsT1Q3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Geis, Laura A</cp:lastModifiedBy>
  <cp:revision>3</cp:revision>
  <dcterms:created xsi:type="dcterms:W3CDTF">2024-06-13T17:19:00Z</dcterms:created>
  <dcterms:modified xsi:type="dcterms:W3CDTF">2024-06-27T16:33:00Z</dcterms:modified>
</cp:coreProperties>
</file>