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94A1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EXPLANATION: HB 829 CREATES KRS 218B.045 WHICH REQUIRES THE BOARD TO ENACT A POLICY BY DECEMBER 1, 2024, TO EITHER PERMIT OR PROHIBIT THE USE OF MEDICINAL CANNABIS BY A STUDENT ON SCHOOL PROPERTY.</w:t>
      </w:r>
    </w:p>
    <w:p w14:paraId="4051D7A7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IF THE BOARD DOES NOT PERMIT THE USE OF MEDICINAL CANNABIS, THIS FORM IS NOT NEEDED.</w:t>
      </w:r>
    </w:p>
    <w:p w14:paraId="1ECB028D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FINANCIAL IMPLICATIONS: NONE ANTICIPATED</w:t>
      </w:r>
    </w:p>
    <w:p w14:paraId="6D2DAFBD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STUDENTS 09.2242</w:t>
      </w:r>
    </w:p>
    <w:p w14:paraId="0CBBE1AC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Medicinal Cannabis</w:t>
      </w:r>
    </w:p>
    <w:p w14:paraId="1ECD2847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Effective January 1, 2025, this Policy shall either prohibit the use of medicinal cannabis on school property or permit the use of medicinal cannabis on school property by a pupil who is a registered qualified patient as deemed necessary by the pupil's parent or legal guardian.</w:t>
      </w:r>
    </w:p>
    <w:p w14:paraId="3F8EE663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 The Board prohibits the use of medicinal cannabis on school property.</w:t>
      </w:r>
    </w:p>
    <w:p w14:paraId="68293F73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 The Board permits the use of medicinal cannabis on school property by a pupil who is a registered qualified patient as deemed necessary by the pupil's parent or legal guardian as described above.</w:t>
      </w:r>
    </w:p>
    <w:p w14:paraId="117416AA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If the Board enacts a policy to permit the use of medicinal cannabis by a pupil who is a registered qualified patient, that policy shall:</w:t>
      </w:r>
    </w:p>
    <w:p w14:paraId="2D964336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1. Require medicinal cannabis be administered:</w:t>
      </w:r>
    </w:p>
    <w:p w14:paraId="789D4515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a. </w:t>
      </w:r>
      <w:proofErr w:type="spellStart"/>
      <w:r>
        <w:rPr>
          <w:rFonts w:ascii="Times" w:hAnsi="Times"/>
          <w:color w:val="000000"/>
          <w:sz w:val="27"/>
          <w:szCs w:val="27"/>
        </w:rPr>
        <w:t>i</w:t>
      </w:r>
      <w:proofErr w:type="spellEnd"/>
      <w:r>
        <w:rPr>
          <w:rFonts w:ascii="Times" w:hAnsi="Times"/>
          <w:color w:val="000000"/>
          <w:sz w:val="27"/>
          <w:szCs w:val="27"/>
        </w:rPr>
        <w:t>. By a school nurse or under the supervision of appropriate school staff; or</w:t>
      </w:r>
    </w:p>
    <w:p w14:paraId="447027FF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ii. By the parent or legal guardian of the pupil who is a registered qualified </w:t>
      </w:r>
      <w:proofErr w:type="gramStart"/>
      <w:r>
        <w:rPr>
          <w:rFonts w:ascii="Times" w:hAnsi="Times"/>
          <w:color w:val="000000"/>
          <w:sz w:val="27"/>
          <w:szCs w:val="27"/>
        </w:rPr>
        <w:t>patient;</w:t>
      </w:r>
      <w:proofErr w:type="gramEnd"/>
    </w:p>
    <w:p w14:paraId="1DBB34BC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and</w:t>
      </w:r>
    </w:p>
    <w:p w14:paraId="31E2D4A2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b. Out of view of other students; and</w:t>
      </w:r>
    </w:p>
    <w:p w14:paraId="66041780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2. Include a process by which a school nurse or other school staff member may by written acknowledgement (09.2242 AP.2) refuse to administer or supervise the administration of medicinal cannabis.</w:t>
      </w:r>
    </w:p>
    <w:p w14:paraId="460682BC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REFERENCE:</w:t>
      </w:r>
    </w:p>
    <w:p w14:paraId="02D23C18" w14:textId="77777777" w:rsidR="00893C29" w:rsidRDefault="00893C29" w:rsidP="00893C29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KRS 218B.045</w:t>
      </w:r>
    </w:p>
    <w:p w14:paraId="08F3E13D" w14:textId="77777777" w:rsidR="00893C29" w:rsidRDefault="00893C29"/>
    <w:sectPr w:rsidR="00893C29" w:rsidSect="00893C29">
      <w:pgSz w:w="12240" w:h="15840"/>
      <w:pgMar w:top="423" w:right="1440" w:bottom="2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9"/>
    <w:rsid w:val="00893C29"/>
    <w:rsid w:val="0092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6B2AD"/>
  <w15:chartTrackingRefBased/>
  <w15:docId w15:val="{3B8BF8A7-EA54-8147-9B49-822FF447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C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Wilson</dc:creator>
  <cp:keywords/>
  <dc:description/>
  <cp:lastModifiedBy>Michelle Wilson</cp:lastModifiedBy>
  <cp:revision>1</cp:revision>
  <dcterms:created xsi:type="dcterms:W3CDTF">2024-06-24T22:39:00Z</dcterms:created>
  <dcterms:modified xsi:type="dcterms:W3CDTF">2024-06-24T22:39:00Z</dcterms:modified>
</cp:coreProperties>
</file>