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A1FAF6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82FC3">
            <w:rPr>
              <w:rFonts w:asciiTheme="minorHAnsi" w:hAnsiTheme="minorHAnsi" w:cstheme="minorHAnsi"/>
            </w:rPr>
            <w:t>6</w:t>
          </w:r>
          <w:r w:rsidR="00A81733">
            <w:rPr>
              <w:rFonts w:asciiTheme="minorHAnsi" w:hAnsiTheme="minorHAnsi" w:cstheme="minorHAnsi"/>
            </w:rPr>
            <w:t>/</w:t>
          </w:r>
          <w:r w:rsidR="00A82FC3">
            <w:rPr>
              <w:rFonts w:asciiTheme="minorHAnsi" w:hAnsiTheme="minorHAnsi" w:cstheme="minorHAnsi"/>
            </w:rPr>
            <w:t>13</w:t>
          </w:r>
          <w:r w:rsidR="00A81733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675D708" w:rsidR="006F0552" w:rsidRPr="00716300" w:rsidRDefault="00A82FC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Finance and </w:t>
          </w:r>
          <w:r w:rsidR="00A81733"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51BAF1D" w:rsidR="00DE0B82" w:rsidRPr="00716300" w:rsidRDefault="00A82F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CFC476C" w:rsidR="00DE0B82" w:rsidRPr="00716300" w:rsidRDefault="00A82FC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2024-2025 Salary Schedules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ACC36B0" w:rsidR="008A2749" w:rsidRPr="008A2749" w:rsidRDefault="00A82F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1, 2024 – June 30,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  <w:color w:val="auto"/>
            </w:rPr>
            <w:id w:val="-1494640514"/>
            <w:placeholder>
              <w:docPart w:val="65E2EEA9004A485DA4915D7AE021DC23"/>
            </w:placeholder>
          </w:sdtPr>
          <w:sdtEndPr>
            <w:rPr>
              <w:rStyle w:val="PlaceholderText"/>
            </w:rPr>
          </w:sdtEndPr>
          <w:sdtContent>
            <w:p w14:paraId="03E9A220" w14:textId="36D1D60B" w:rsidR="00D072A8" w:rsidRPr="00A82FC3" w:rsidRDefault="006A07DF" w:rsidP="00D072A8">
              <w:pPr>
                <w:pStyle w:val="NoSpacing"/>
                <w:rPr>
                  <w:rStyle w:val="PlaceholderText"/>
                  <w:rFonts w:asciiTheme="minorHAnsi" w:hAnsiTheme="minorHAnsi" w:cstheme="minorHAnsi"/>
                  <w:color w:val="auto"/>
                </w:rPr>
              </w:pPr>
              <w:sdt>
                <w:sdtPr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id w:val="-1893801761"/>
                  <w:placeholder>
                    <w:docPart w:val="851E445F14814E8A8F32E968BB76E664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r w:rsidR="00A82FC3" w:rsidRPr="00A82FC3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>03.121 - Certified Employee Salaries; 03.221 - Classified Employee Salaries; 03.4 - Substitute Teachers</w:t>
                  </w:r>
                  <w:r w:rsidR="00A82FC3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>; Strategic Goal 2B and 4C</w:t>
                  </w:r>
                </w:sdtContent>
              </w:sdt>
            </w:p>
          </w:sdtContent>
        </w:sdt>
      </w:sdtContent>
    </w:sdt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>
        <w:rPr>
          <w:rFonts w:ascii="Times New Roman" w:hAnsi="Times New Roman" w:cs="Times New Roman"/>
        </w:rPr>
      </w:sdtEndPr>
      <w:sdtContent>
        <w:sdt>
          <w:sdtPr>
            <w:rPr>
              <w:rFonts w:asciiTheme="minorHAnsi" w:hAnsiTheme="minorHAnsi" w:cstheme="minorHAnsi"/>
            </w:rPr>
            <w:id w:val="1277752796"/>
            <w:placeholder>
              <w:docPart w:val="375EC905378F4D99B0B1B99486B5AEA5"/>
            </w:placeholder>
          </w:sdtPr>
          <w:sdtEndPr>
            <w:rPr>
              <w:rFonts w:ascii="Times New Roman" w:hAnsi="Times New Roman" w:cs="Times New Roman"/>
            </w:rPr>
          </w:sdtEndPr>
          <w:sdtContent>
            <w:sdt>
              <w:sdtPr>
                <w:rPr>
                  <w:rFonts w:asciiTheme="minorHAnsi" w:hAnsiTheme="minorHAnsi" w:cstheme="minorHAnsi"/>
                </w:rPr>
                <w:id w:val="73168267"/>
                <w:placeholder>
                  <w:docPart w:val="793DB51403364985B30C8C162509C787"/>
                </w:placeholder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p w14:paraId="7112AD78" w14:textId="5D1ADF31" w:rsidR="00E7352E" w:rsidRPr="00133338" w:rsidRDefault="00E7352E" w:rsidP="00C8502D">
                  <w:r w:rsidRPr="00133338">
                    <w:t xml:space="preserve">The Board of Education and the Boone County Education Association have negotiated </w:t>
                  </w:r>
                  <w:r w:rsidR="00FF4C8A">
                    <w:t xml:space="preserve">an </w:t>
                  </w:r>
                  <w:r w:rsidRPr="00133338">
                    <w:t xml:space="preserve">agreement for </w:t>
                  </w:r>
                  <w:r w:rsidR="000B474D" w:rsidRPr="00133338">
                    <w:t xml:space="preserve">a 4.75% cost of living adjustment to the salary schedules. </w:t>
                  </w:r>
                  <w:r w:rsidR="00DB6C20" w:rsidRPr="00133338">
                    <w:t>This agreement has been</w:t>
                  </w:r>
                  <w:r w:rsidRPr="00133338">
                    <w:t xml:space="preserve"> ratifi</w:t>
                  </w:r>
                  <w:r w:rsidR="00DB6C20" w:rsidRPr="00133338">
                    <w:t>ed</w:t>
                  </w:r>
                  <w:r w:rsidRPr="00133338">
                    <w:t xml:space="preserve"> by </w:t>
                  </w:r>
                  <w:r w:rsidR="000B474D" w:rsidRPr="00133338">
                    <w:t xml:space="preserve">membership in </w:t>
                  </w:r>
                  <w:r w:rsidRPr="00133338">
                    <w:t>the Boone County Education Association</w:t>
                  </w:r>
                  <w:r w:rsidR="000B474D" w:rsidRPr="00133338">
                    <w:t xml:space="preserve"> (BCEA).</w:t>
                  </w:r>
                  <w:r w:rsidR="00DB6C20" w:rsidRPr="00133338">
                    <w:t xml:space="preserve"> </w:t>
                  </w:r>
                  <w:r w:rsidR="000B474D" w:rsidRPr="00133338">
                    <w:t xml:space="preserve">All </w:t>
                  </w:r>
                  <w:r w:rsidR="00732C97" w:rsidRPr="00133338">
                    <w:t xml:space="preserve">Certified and Classified </w:t>
                  </w:r>
                  <w:r w:rsidR="00C8502D" w:rsidRPr="00133338">
                    <w:t xml:space="preserve">employees will receive </w:t>
                  </w:r>
                  <w:r w:rsidR="000B474D" w:rsidRPr="00133338">
                    <w:t xml:space="preserve">a salary </w:t>
                  </w:r>
                  <w:r w:rsidR="00732C97" w:rsidRPr="00133338">
                    <w:t>or</w:t>
                  </w:r>
                  <w:r w:rsidR="000B474D" w:rsidRPr="00133338">
                    <w:t xml:space="preserve"> wage increase of 4.75% plus an</w:t>
                  </w:r>
                  <w:r w:rsidR="00C8502D" w:rsidRPr="00133338">
                    <w:t xml:space="preserve"> experience step if applicable.  The estimated </w:t>
                  </w:r>
                  <w:r w:rsidR="000B474D" w:rsidRPr="00133338">
                    <w:t xml:space="preserve">budgetary impact for </w:t>
                  </w:r>
                  <w:r w:rsidR="00C8502D" w:rsidRPr="00133338">
                    <w:t>general</w:t>
                  </w:r>
                  <w:r w:rsidR="00732C97" w:rsidRPr="00133338">
                    <w:t xml:space="preserve"> </w:t>
                  </w:r>
                  <w:r w:rsidR="00C8502D" w:rsidRPr="00133338">
                    <w:t>fund is $11.3 million</w:t>
                  </w:r>
                  <w:r w:rsidR="00732C97" w:rsidRPr="00133338">
                    <w:t xml:space="preserve"> for</w:t>
                  </w:r>
                  <w:r w:rsidR="00C8502D" w:rsidRPr="00133338">
                    <w:t xml:space="preserve"> </w:t>
                  </w:r>
                  <w:r w:rsidR="000B474D" w:rsidRPr="00133338">
                    <w:t>the 2024-2025 fiscal year.</w:t>
                  </w:r>
                </w:p>
                <w:p w14:paraId="33300F29" w14:textId="55C255B6" w:rsidR="00731DDD" w:rsidRPr="00133338" w:rsidRDefault="00731DDD" w:rsidP="00C8502D"/>
                <w:p w14:paraId="25DCF261" w14:textId="5FFCD965" w:rsidR="00731DDD" w:rsidRPr="00133338" w:rsidRDefault="00731DDD" w:rsidP="00731DDD">
                  <w:r w:rsidRPr="00133338">
                    <w:t xml:space="preserve">Under extra duty positions, a new section was added titled </w:t>
                  </w:r>
                  <w:r w:rsidRPr="00133338">
                    <w:rPr>
                      <w:u w:val="single"/>
                    </w:rPr>
                    <w:t>Purchased Game Day Positions</w:t>
                  </w:r>
                  <w:r w:rsidRPr="00133338">
                    <w:t xml:space="preserve">.  This section establishes a consistent wage standard for schools to compensate those working in various roles facilitating the extracurricular activities of our schools. </w:t>
                  </w:r>
                </w:p>
                <w:p w14:paraId="182AEDB9" w14:textId="41EE7DD1" w:rsidR="00DD24C0" w:rsidRPr="00133338" w:rsidRDefault="00DD24C0" w:rsidP="00E7352E"/>
                <w:p w14:paraId="5E28611F" w14:textId="3E9B8993" w:rsidR="00732C97" w:rsidRPr="00133338" w:rsidRDefault="00732C97" w:rsidP="00E7352E">
                  <w:r w:rsidRPr="00133338">
                    <w:t>Other changes to the proposed salary schedules include the following</w:t>
                  </w:r>
                  <w:r w:rsidR="008F35B2" w:rsidRPr="00133338">
                    <w:t xml:space="preserve"> recommendations stemming from the subcommittee of the Budget Committee to explore solutions for recruitment and retention</w:t>
                  </w:r>
                  <w:r w:rsidRPr="00133338">
                    <w:t>:</w:t>
                  </w:r>
                </w:p>
                <w:p w14:paraId="2D798651" w14:textId="1271A6BB" w:rsidR="00F26BF5" w:rsidRPr="00133338" w:rsidRDefault="00732C97" w:rsidP="00402260">
                  <w:pPr>
                    <w:pStyle w:val="ListParagraph"/>
                    <w:numPr>
                      <w:ilvl w:val="0"/>
                      <w:numId w:val="21"/>
                    </w:numPr>
                  </w:pPr>
                  <w:r w:rsidRPr="00133338">
                    <w:t xml:space="preserve">The salary </w:t>
                  </w:r>
                  <w:r w:rsidR="00F25385" w:rsidRPr="00133338">
                    <w:t>table</w:t>
                  </w:r>
                  <w:r w:rsidRPr="00133338">
                    <w:t xml:space="preserve"> for the </w:t>
                  </w:r>
                  <w:r w:rsidR="00C8502D" w:rsidRPr="00133338">
                    <w:rPr>
                      <w:u w:val="single"/>
                    </w:rPr>
                    <w:t>Family Resource/Youth Center Coordinator – 12 Months (246 days)</w:t>
                  </w:r>
                  <w:r w:rsidRPr="00133338">
                    <w:rPr>
                      <w:u w:val="single"/>
                    </w:rPr>
                    <w:t xml:space="preserve"> </w:t>
                  </w:r>
                  <w:r w:rsidRPr="00133338">
                    <w:t>has been extended to 30 steps</w:t>
                  </w:r>
                  <w:r w:rsidR="00F25385" w:rsidRPr="00133338">
                    <w:t xml:space="preserve"> to be consistent with most other tables</w:t>
                  </w:r>
                  <w:r w:rsidRPr="00133338">
                    <w:t xml:space="preserve">.  Previously the </w:t>
                  </w:r>
                  <w:r w:rsidR="00F25385" w:rsidRPr="00133338">
                    <w:t>table</w:t>
                  </w:r>
                  <w:r w:rsidRPr="00133338">
                    <w:t xml:space="preserve"> </w:t>
                  </w:r>
                  <w:r w:rsidR="00F25385" w:rsidRPr="00133338">
                    <w:t xml:space="preserve">only extended to step 14. This change was necessary </w:t>
                  </w:r>
                  <w:r w:rsidR="008F35B2" w:rsidRPr="00133338">
                    <w:t>so that</w:t>
                  </w:r>
                  <w:r w:rsidR="00E12D4D" w:rsidRPr="00133338">
                    <w:t xml:space="preserve"> compensation remain competitive regionally.</w:t>
                  </w:r>
                  <w:r w:rsidR="00CC5992" w:rsidRPr="00133338">
                    <w:t xml:space="preserve"> </w:t>
                  </w:r>
                  <w:r w:rsidR="00BA6049" w:rsidRPr="00133338">
                    <w:t xml:space="preserve"> The budgetary impact to the grant is estimated at $</w:t>
                  </w:r>
                  <w:r w:rsidR="00CA7AD0" w:rsidRPr="00133338">
                    <w:t>45</w:t>
                  </w:r>
                  <w:r w:rsidR="006E3FA6" w:rsidRPr="00133338">
                    <w:t>,000</w:t>
                  </w:r>
                  <w:r w:rsidR="00FB0C68" w:rsidRPr="00133338">
                    <w:t>.</w:t>
                  </w:r>
                </w:p>
                <w:p w14:paraId="10185C3E" w14:textId="46D2AFDF" w:rsidR="00F25385" w:rsidRPr="00133338" w:rsidRDefault="00F25385" w:rsidP="002D7230">
                  <w:pPr>
                    <w:pStyle w:val="ListParagraph"/>
                    <w:numPr>
                      <w:ilvl w:val="0"/>
                      <w:numId w:val="21"/>
                    </w:numPr>
                  </w:pPr>
                  <w:r w:rsidRPr="00133338">
                    <w:t xml:space="preserve">A $2,000 increase to </w:t>
                  </w:r>
                  <w:r w:rsidR="00731DDD" w:rsidRPr="00133338">
                    <w:t>the current</w:t>
                  </w:r>
                  <w:r w:rsidRPr="00133338">
                    <w:t xml:space="preserve"> stipend </w:t>
                  </w:r>
                  <w:r w:rsidR="00731DDD" w:rsidRPr="00133338">
                    <w:t xml:space="preserve">of $1,138, </w:t>
                  </w:r>
                  <w:r w:rsidRPr="00133338">
                    <w:t>paid to School Technology Coordinators</w:t>
                  </w:r>
                  <w:r w:rsidR="00731DDD" w:rsidRPr="00133338">
                    <w:t>,</w:t>
                  </w:r>
                  <w:r w:rsidRPr="00133338">
                    <w:t xml:space="preserve"> is recommended due to</w:t>
                  </w:r>
                  <w:r w:rsidR="008F35B2" w:rsidRPr="00133338">
                    <w:t xml:space="preserve"> </w:t>
                  </w:r>
                  <w:r w:rsidRPr="00133338">
                    <w:t>increas</w:t>
                  </w:r>
                  <w:r w:rsidR="008F35B2" w:rsidRPr="00133338">
                    <w:t>ing demands and responsibilities as schools have become dependent on technology products</w:t>
                  </w:r>
                  <w:r w:rsidRPr="00133338">
                    <w:t xml:space="preserve"> </w:t>
                  </w:r>
                  <w:r w:rsidR="008F35B2" w:rsidRPr="00133338">
                    <w:t>to facilitate</w:t>
                  </w:r>
                  <w:r w:rsidRPr="00133338">
                    <w:t xml:space="preserve"> </w:t>
                  </w:r>
                  <w:r w:rsidR="008F35B2" w:rsidRPr="00133338">
                    <w:t xml:space="preserve">instruction and communication.  This includes </w:t>
                  </w:r>
                  <w:r w:rsidRPr="00133338">
                    <w:t>device management, software products as well as the functioning of technology equipment</w:t>
                  </w:r>
                  <w:r w:rsidR="008F35B2" w:rsidRPr="00133338">
                    <w:t xml:space="preserve"> and school website maintenance.</w:t>
                  </w:r>
                  <w:r w:rsidR="00FD534C" w:rsidRPr="00133338">
                    <w:t xml:space="preserve"> The budgetary impact to the general fund is estimated at $54,000.</w:t>
                  </w:r>
                </w:p>
                <w:p w14:paraId="0492DDF6" w14:textId="0EC60DD3" w:rsidR="00BE2A82" w:rsidRPr="00133338" w:rsidRDefault="004647E1" w:rsidP="00E7352E">
                  <w:pPr>
                    <w:pStyle w:val="ListParagraph"/>
                    <w:numPr>
                      <w:ilvl w:val="0"/>
                      <w:numId w:val="21"/>
                    </w:numPr>
                  </w:pPr>
                  <w:r w:rsidRPr="00133338">
                    <w:t xml:space="preserve">It has been recognized that many </w:t>
                  </w:r>
                  <w:r w:rsidR="001D75CE" w:rsidRPr="00133338">
                    <w:t xml:space="preserve">employees </w:t>
                  </w:r>
                  <w:r w:rsidRPr="00133338">
                    <w:t>holding classified support positions are not afforded an increased pay level when achieving an education credential</w:t>
                  </w:r>
                  <w:r w:rsidR="000C3035">
                    <w:t xml:space="preserve">. This inherently </w:t>
                  </w:r>
                  <w:r w:rsidR="001D75CE" w:rsidRPr="00133338">
                    <w:t xml:space="preserve">creates </w:t>
                  </w:r>
                  <w:r w:rsidRPr="00133338">
                    <w:t>inconsisten</w:t>
                  </w:r>
                  <w:r w:rsidR="001D75CE" w:rsidRPr="00133338">
                    <w:t>cies</w:t>
                  </w:r>
                  <w:r w:rsidRPr="00133338">
                    <w:t xml:space="preserve"> </w:t>
                  </w:r>
                  <w:r w:rsidR="001D75CE" w:rsidRPr="00133338">
                    <w:t>between</w:t>
                  </w:r>
                  <w:r w:rsidRPr="00133338">
                    <w:t xml:space="preserve"> pay structures for Certified, Classified Professional</w:t>
                  </w:r>
                  <w:r w:rsidR="001D75CE" w:rsidRPr="00133338">
                    <w:t>,</w:t>
                  </w:r>
                  <w:r w:rsidRPr="00133338">
                    <w:t xml:space="preserve"> and certain Classified hourly paid positions.  A</w:t>
                  </w:r>
                  <w:r w:rsidR="001D75CE" w:rsidRPr="00133338">
                    <w:t>n initial</w:t>
                  </w:r>
                  <w:r w:rsidRPr="00133338">
                    <w:t xml:space="preserve"> </w:t>
                  </w:r>
                  <w:r w:rsidR="00A12E14">
                    <w:t>framework</w:t>
                  </w:r>
                  <w:r w:rsidR="001D75CE" w:rsidRPr="00133338">
                    <w:t xml:space="preserve"> for determining which degrees, certifications, and positions would qualify</w:t>
                  </w:r>
                  <w:r w:rsidRPr="00133338">
                    <w:t xml:space="preserve"> </w:t>
                  </w:r>
                  <w:r w:rsidR="008E4C96" w:rsidRPr="00133338">
                    <w:t xml:space="preserve">for the classified educational credential supplement </w:t>
                  </w:r>
                  <w:r w:rsidRPr="00133338">
                    <w:t xml:space="preserve">has been developed to identify affected </w:t>
                  </w:r>
                  <w:r w:rsidRPr="00133338">
                    <w:lastRenderedPageBreak/>
                    <w:t>positions</w:t>
                  </w:r>
                  <w:r w:rsidR="00133338" w:rsidRPr="00133338">
                    <w:t xml:space="preserve">. This initial </w:t>
                  </w:r>
                  <w:r w:rsidR="00A12E14">
                    <w:t>framework</w:t>
                  </w:r>
                  <w:r w:rsidR="00133338" w:rsidRPr="00133338">
                    <w:t xml:space="preserve"> contains</w:t>
                  </w:r>
                  <w:r w:rsidR="008E4C96" w:rsidRPr="00133338">
                    <w:t xml:space="preserve"> a </w:t>
                  </w:r>
                  <w:r w:rsidR="005F409A" w:rsidRPr="00133338">
                    <w:t xml:space="preserve">recommendation </w:t>
                  </w:r>
                  <w:r w:rsidR="008E4C96" w:rsidRPr="00133338">
                    <w:t>to include a</w:t>
                  </w:r>
                  <w:r w:rsidR="005F409A" w:rsidRPr="00133338">
                    <w:t xml:space="preserve"> $2 </w:t>
                  </w:r>
                  <w:r w:rsidR="008E4C96" w:rsidRPr="00133338">
                    <w:t>salary supplement</w:t>
                  </w:r>
                  <w:r w:rsidR="005F409A" w:rsidRPr="00133338">
                    <w:t xml:space="preserve"> in the respective hourly wage for the specified </w:t>
                  </w:r>
                  <w:r w:rsidR="002F3599">
                    <w:t xml:space="preserve">classified </w:t>
                  </w:r>
                  <w:r w:rsidR="005F409A" w:rsidRPr="00133338">
                    <w:t>positions.</w:t>
                  </w:r>
                  <w:r w:rsidRPr="00133338">
                    <w:t xml:space="preserve"> </w:t>
                  </w:r>
                  <w:r w:rsidR="008E4C96" w:rsidRPr="00133338">
                    <w:t xml:space="preserve">Upon approval from the Board, the HR and Finance departments will work collaboratively with classified employee supervisors to finalize the details of the classified educational credential supplement structure. </w:t>
                  </w:r>
                  <w:r w:rsidR="00133338" w:rsidRPr="00133338">
                    <w:t xml:space="preserve">The details of this structure will be presented to the Board at a future meeting. </w:t>
                  </w:r>
                  <w:r w:rsidR="00FD534C" w:rsidRPr="00133338">
                    <w:t>The budgetary impact is difficult to estimate due to a lack of specific data on the number of employees who may be eligible but an estimate</w:t>
                  </w:r>
                  <w:r w:rsidR="00FB0C68" w:rsidRPr="00133338">
                    <w:t>d range</w:t>
                  </w:r>
                  <w:r w:rsidR="00FD534C" w:rsidRPr="00133338">
                    <w:t xml:space="preserve"> </w:t>
                  </w:r>
                  <w:r w:rsidR="00FB0C68" w:rsidRPr="00133338">
                    <w:t>of $300,000 to</w:t>
                  </w:r>
                  <w:r w:rsidR="00FD534C" w:rsidRPr="00133338">
                    <w:t xml:space="preserve"> $400,000</w:t>
                  </w:r>
                  <w:r w:rsidR="00FB0C68" w:rsidRPr="00133338">
                    <w:t xml:space="preserve"> is expected.</w:t>
                  </w:r>
                </w:p>
              </w:sdtContent>
            </w:sdt>
          </w:sdtContent>
        </w:sdt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sdt>
          <w:sdtPr>
            <w:id w:val="197510558"/>
            <w:placeholder>
              <w:docPart w:val="88615FA030B04A4C8211CF7D67BDF422"/>
            </w:placeholder>
          </w:sdtPr>
          <w:sdtEndPr/>
          <w:sdtContent>
            <w:p w14:paraId="747F2F84" w14:textId="3D1708B0" w:rsidR="00D072A8" w:rsidRPr="00926C44" w:rsidRDefault="00926C44" w:rsidP="00926C44">
              <w:pPr>
                <w:pStyle w:val="NoSpacing"/>
              </w:pPr>
              <w:r w:rsidRPr="005D4493">
                <w:t>$</w:t>
              </w:r>
              <w:r w:rsidR="005D4493">
                <w:t>11.3</w:t>
              </w:r>
              <w:r w:rsidRPr="00716399">
                <w:t xml:space="preserve"> million </w:t>
              </w:r>
              <w:r w:rsidR="00DD24C0">
                <w:t>estimated to general</w:t>
              </w:r>
              <w:r w:rsidR="005F409A">
                <w:t xml:space="preserve"> fund</w:t>
              </w:r>
              <w:r w:rsidR="00FB0C68">
                <w:t xml:space="preserve"> plus the additional estimates for the proposed changes</w:t>
              </w:r>
              <w:r w:rsidR="005F409A">
                <w:t xml:space="preserve">. Estimates are not available for </w:t>
              </w:r>
              <w:r w:rsidR="00DD24C0">
                <w:t>grant funds</w:t>
              </w:r>
              <w:r w:rsidR="005F409A">
                <w:t xml:space="preserve"> and food service </w:t>
              </w:r>
              <w:proofErr w:type="gramStart"/>
              <w:r w:rsidR="005F409A">
                <w:t>fund</w:t>
              </w:r>
              <w:proofErr w:type="gramEnd"/>
              <w:r w:rsidR="005F409A">
                <w:t>.</w:t>
              </w:r>
            </w:p>
          </w:sdtContent>
        </w:sdt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sdt>
          <w:sdtPr>
            <w:id w:val="-1808162508"/>
            <w:placeholder>
              <w:docPart w:val="B668C1A3610B48E292954BF6848E6833"/>
            </w:placeholder>
          </w:sdtPr>
          <w:sdtEndPr/>
          <w:sdtContent>
            <w:p w14:paraId="3FDBDA7E" w14:textId="1B120EF8" w:rsidR="00DE0B82" w:rsidRPr="00926C44" w:rsidRDefault="00926C44" w:rsidP="00926C44">
              <w:pPr>
                <w:pStyle w:val="NoSpacing"/>
              </w:pPr>
              <w:r w:rsidRPr="00716399">
                <w:t xml:space="preserve">General Fund and </w:t>
              </w:r>
              <w:r w:rsidR="00DD24C0">
                <w:t>Grants</w:t>
              </w:r>
              <w:r w:rsidR="005F409A">
                <w:t xml:space="preserve"> Funds and Food Services Fund</w:t>
              </w:r>
            </w:p>
          </w:sdtContent>
        </w:sdt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758796286"/>
            <w:placeholder>
              <w:docPart w:val="53BBE38FAA2544598DD092681208169F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327751834"/>
                <w:placeholder>
                  <w:docPart w:val="84CE1507F4CD4ECA94E7AA0AA65083CE"/>
                </w:placeholder>
              </w:sdtPr>
              <w:sdtEndPr/>
              <w:sdtContent>
                <w:sdt>
                  <w:sdtPr>
                    <w:id w:val="-1950616254"/>
                    <w:placeholder>
                      <w:docPart w:val="8DE7478B65CA4F21AAFF38FB2C1B6605"/>
                    </w:placeholder>
                  </w:sdtPr>
                  <w:sdtEndPr/>
                  <w:sdtContent>
                    <w:p w14:paraId="27B3D1CE" w14:textId="50151480" w:rsidR="00D072A8" w:rsidRPr="008C5CEA" w:rsidRDefault="008C5CEA" w:rsidP="00D072A8">
                      <w:pPr>
                        <w:pStyle w:val="NoSpacing"/>
                      </w:pPr>
                      <w:r>
                        <w:t>It is recommended the 202</w:t>
                      </w:r>
                      <w:r w:rsidR="00DD24C0">
                        <w:t>4</w:t>
                      </w:r>
                      <w:r>
                        <w:t>-202</w:t>
                      </w:r>
                      <w:r w:rsidR="00DD24C0">
                        <w:t>5</w:t>
                      </w:r>
                      <w:r>
                        <w:t xml:space="preserve"> salary schedules be approved as presented. </w:t>
                      </w:r>
                    </w:p>
                  </w:sdtContent>
                </w:sdt>
              </w:sdtContent>
            </w:sdt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id w:val="843450516"/>
            <w:placeholder>
              <w:docPart w:val="4A3163166E2A486C9B2027DCD9A5E084"/>
            </w:placeholder>
          </w:sdtPr>
          <w:sdtEndPr/>
          <w:sdtContent>
            <w:p w14:paraId="35B43B4B" w14:textId="5B3AFB63" w:rsidR="00152B9F" w:rsidRDefault="00152B9F" w:rsidP="00152B9F">
              <w:pPr>
                <w:pStyle w:val="NoSpacing"/>
              </w:pPr>
              <w:r>
                <w:t>Linda Schild, Director of Finance; Eric Ball, Director of Human Resources</w:t>
              </w:r>
            </w:p>
          </w:sdtContent>
        </w:sdt>
        <w:p w14:paraId="1C2622F2" w14:textId="5E538C74" w:rsidR="00D072A8" w:rsidRPr="00D072A8" w:rsidRDefault="006A07DF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CBEE" w14:textId="77777777" w:rsidR="00800C3C" w:rsidRDefault="00800C3C">
      <w:r>
        <w:separator/>
      </w:r>
    </w:p>
  </w:endnote>
  <w:endnote w:type="continuationSeparator" w:id="0">
    <w:p w14:paraId="464FCEB1" w14:textId="77777777" w:rsidR="00800C3C" w:rsidRDefault="0080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E7E6D" w14:textId="77777777" w:rsidR="00800C3C" w:rsidRDefault="00800C3C">
      <w:r>
        <w:separator/>
      </w:r>
    </w:p>
  </w:footnote>
  <w:footnote w:type="continuationSeparator" w:id="0">
    <w:p w14:paraId="5F9AFA9A" w14:textId="77777777" w:rsidR="00800C3C" w:rsidRDefault="00800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7B2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C961E3"/>
    <w:multiLevelType w:val="hybridMultilevel"/>
    <w:tmpl w:val="16C0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3"/>
  </w:num>
  <w:num w:numId="21" w16cid:durableId="1063672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74D"/>
    <w:rsid w:val="000B4EAA"/>
    <w:rsid w:val="000B4FDC"/>
    <w:rsid w:val="000C28F4"/>
    <w:rsid w:val="000C3035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3338"/>
    <w:rsid w:val="00142BAF"/>
    <w:rsid w:val="00146B47"/>
    <w:rsid w:val="00152B9F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D75CE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4130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359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041B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647E1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047E"/>
    <w:rsid w:val="005C7D69"/>
    <w:rsid w:val="005D4493"/>
    <w:rsid w:val="005E31C2"/>
    <w:rsid w:val="005E6D7F"/>
    <w:rsid w:val="005F409A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07DF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3FA6"/>
    <w:rsid w:val="006F0552"/>
    <w:rsid w:val="006F0DFA"/>
    <w:rsid w:val="006F12FE"/>
    <w:rsid w:val="00713855"/>
    <w:rsid w:val="00716300"/>
    <w:rsid w:val="00720D04"/>
    <w:rsid w:val="007262C0"/>
    <w:rsid w:val="00727D97"/>
    <w:rsid w:val="00731DDD"/>
    <w:rsid w:val="00732C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0C3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4790"/>
    <w:rsid w:val="008B731E"/>
    <w:rsid w:val="008C02BA"/>
    <w:rsid w:val="008C5CEA"/>
    <w:rsid w:val="008D018E"/>
    <w:rsid w:val="008D0759"/>
    <w:rsid w:val="008D46C0"/>
    <w:rsid w:val="008E1DE3"/>
    <w:rsid w:val="008E4C96"/>
    <w:rsid w:val="008E561D"/>
    <w:rsid w:val="008F35B2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6C44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2E1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1733"/>
    <w:rsid w:val="00A82990"/>
    <w:rsid w:val="00A82FC3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4736B"/>
    <w:rsid w:val="00B55FD4"/>
    <w:rsid w:val="00B56F17"/>
    <w:rsid w:val="00B60BB6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6049"/>
    <w:rsid w:val="00BD4715"/>
    <w:rsid w:val="00BD759A"/>
    <w:rsid w:val="00BE2A82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7168"/>
    <w:rsid w:val="00C62A32"/>
    <w:rsid w:val="00C8502D"/>
    <w:rsid w:val="00C91C22"/>
    <w:rsid w:val="00C93691"/>
    <w:rsid w:val="00C93D4D"/>
    <w:rsid w:val="00CA3C04"/>
    <w:rsid w:val="00CA7AD0"/>
    <w:rsid w:val="00CB24A8"/>
    <w:rsid w:val="00CC07E4"/>
    <w:rsid w:val="00CC599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6C20"/>
    <w:rsid w:val="00DB7E87"/>
    <w:rsid w:val="00DC0813"/>
    <w:rsid w:val="00DC31BF"/>
    <w:rsid w:val="00DD1DDC"/>
    <w:rsid w:val="00DD24C0"/>
    <w:rsid w:val="00DD44E8"/>
    <w:rsid w:val="00DE0B82"/>
    <w:rsid w:val="00DE366A"/>
    <w:rsid w:val="00DE39B8"/>
    <w:rsid w:val="00DE4183"/>
    <w:rsid w:val="00DE4774"/>
    <w:rsid w:val="00DE5CFA"/>
    <w:rsid w:val="00DF136B"/>
    <w:rsid w:val="00DF6BE8"/>
    <w:rsid w:val="00E049F1"/>
    <w:rsid w:val="00E068E3"/>
    <w:rsid w:val="00E12D4D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7352E"/>
    <w:rsid w:val="00EA124F"/>
    <w:rsid w:val="00EA336E"/>
    <w:rsid w:val="00EB0EB3"/>
    <w:rsid w:val="00EB1D1A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5385"/>
    <w:rsid w:val="00F26BF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0C68"/>
    <w:rsid w:val="00FB5C9C"/>
    <w:rsid w:val="00FB7E27"/>
    <w:rsid w:val="00FC5653"/>
    <w:rsid w:val="00FD30D6"/>
    <w:rsid w:val="00FD534C"/>
    <w:rsid w:val="00FE1656"/>
    <w:rsid w:val="00FE1745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E2EEA9004A485DA4915D7AE021D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621EA-FE0B-4246-8038-6218B39FA8F9}"/>
      </w:docPartPr>
      <w:docPartBody>
        <w:p w:rsidR="00E748E0" w:rsidRDefault="009D7A4F" w:rsidP="009D7A4F">
          <w:pPr>
            <w:pStyle w:val="65E2EEA9004A485DA4915D7AE021DC2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5EC905378F4D99B0B1B99486B5A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82D2D-77D0-4EA5-9FE1-729F2B29B7FF}"/>
      </w:docPartPr>
      <w:docPartBody>
        <w:p w:rsidR="00E748E0" w:rsidRDefault="009D7A4F" w:rsidP="009D7A4F">
          <w:pPr>
            <w:pStyle w:val="375EC905378F4D99B0B1B99486B5AE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3DB51403364985B30C8C162509C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CA05F-4C31-4D8C-BF78-8B5F0427C24B}"/>
      </w:docPartPr>
      <w:docPartBody>
        <w:p w:rsidR="00E748E0" w:rsidRDefault="009D7A4F" w:rsidP="009D7A4F">
          <w:pPr>
            <w:pStyle w:val="793DB51403364985B30C8C162509C78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BE38FAA2544598DD0926812081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6CDE8-6ABB-46EF-8B06-8807C0EBB8F1}"/>
      </w:docPartPr>
      <w:docPartBody>
        <w:p w:rsidR="00E748E0" w:rsidRDefault="009D7A4F" w:rsidP="009D7A4F">
          <w:pPr>
            <w:pStyle w:val="53BBE38FAA2544598DD092681208169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E1507F4CD4ECA94E7AA0AA6508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4C110-03F4-4F52-93F7-2B36C6AAC071}"/>
      </w:docPartPr>
      <w:docPartBody>
        <w:p w:rsidR="00E748E0" w:rsidRDefault="009D7A4F" w:rsidP="009D7A4F">
          <w:pPr>
            <w:pStyle w:val="84CE1507F4CD4ECA94E7AA0AA65083C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E445F14814E8A8F32E968BB76E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11977-9EE8-450F-9CFB-C928D863A3A4}"/>
      </w:docPartPr>
      <w:docPartBody>
        <w:p w:rsidR="00623538" w:rsidRDefault="005870E4" w:rsidP="005870E4">
          <w:pPr>
            <w:pStyle w:val="851E445F14814E8A8F32E968BB76E66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68C1A3610B48E292954BF6848E6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BCE0D-7D6B-4D25-BCBE-E9507906DD44}"/>
      </w:docPartPr>
      <w:docPartBody>
        <w:p w:rsidR="00623538" w:rsidRDefault="005870E4" w:rsidP="005870E4">
          <w:pPr>
            <w:pStyle w:val="B668C1A3610B48E292954BF6848E683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15FA030B04A4C8211CF7D67BDF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DB45D-8565-45AE-A731-86824E87783E}"/>
      </w:docPartPr>
      <w:docPartBody>
        <w:p w:rsidR="00623538" w:rsidRDefault="005870E4" w:rsidP="005870E4">
          <w:pPr>
            <w:pStyle w:val="88615FA030B04A4C8211CF7D67BDF42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7478B65CA4F21AAFF38FB2C1B6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DF006-35B7-4A2E-9069-AB38D06EA7E1}"/>
      </w:docPartPr>
      <w:docPartBody>
        <w:p w:rsidR="00623538" w:rsidRDefault="005870E4" w:rsidP="005870E4">
          <w:pPr>
            <w:pStyle w:val="8DE7478B65CA4F21AAFF38FB2C1B66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163166E2A486C9B2027DCD9A5E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EFB96-AC99-4FC4-8B3D-D86BDB99E0CA}"/>
      </w:docPartPr>
      <w:docPartBody>
        <w:p w:rsidR="00623538" w:rsidRDefault="005870E4" w:rsidP="005870E4">
          <w:pPr>
            <w:pStyle w:val="4A3163166E2A486C9B2027DCD9A5E08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870E4"/>
    <w:rsid w:val="005E5A26"/>
    <w:rsid w:val="00623538"/>
    <w:rsid w:val="007B2151"/>
    <w:rsid w:val="009509DE"/>
    <w:rsid w:val="009D7A4F"/>
    <w:rsid w:val="00B32F66"/>
    <w:rsid w:val="00B82316"/>
    <w:rsid w:val="00C77529"/>
    <w:rsid w:val="00DE23C8"/>
    <w:rsid w:val="00E13973"/>
    <w:rsid w:val="00E25CE3"/>
    <w:rsid w:val="00E748E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0E4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E2EEA9004A485DA4915D7AE021DC23">
    <w:name w:val="65E2EEA9004A485DA4915D7AE021DC23"/>
    <w:rsid w:val="009D7A4F"/>
  </w:style>
  <w:style w:type="paragraph" w:customStyle="1" w:styleId="375EC905378F4D99B0B1B99486B5AEA5">
    <w:name w:val="375EC905378F4D99B0B1B99486B5AEA5"/>
    <w:rsid w:val="009D7A4F"/>
  </w:style>
  <w:style w:type="paragraph" w:customStyle="1" w:styleId="793DB51403364985B30C8C162509C787">
    <w:name w:val="793DB51403364985B30C8C162509C787"/>
    <w:rsid w:val="009D7A4F"/>
  </w:style>
  <w:style w:type="paragraph" w:customStyle="1" w:styleId="53BBE38FAA2544598DD092681208169F">
    <w:name w:val="53BBE38FAA2544598DD092681208169F"/>
    <w:rsid w:val="009D7A4F"/>
  </w:style>
  <w:style w:type="paragraph" w:customStyle="1" w:styleId="84CE1507F4CD4ECA94E7AA0AA65083CE">
    <w:name w:val="84CE1507F4CD4ECA94E7AA0AA65083CE"/>
    <w:rsid w:val="009D7A4F"/>
  </w:style>
  <w:style w:type="paragraph" w:customStyle="1" w:styleId="851E445F14814E8A8F32E968BB76E664">
    <w:name w:val="851E445F14814E8A8F32E968BB76E664"/>
    <w:rsid w:val="005870E4"/>
  </w:style>
  <w:style w:type="paragraph" w:customStyle="1" w:styleId="B668C1A3610B48E292954BF6848E6833">
    <w:name w:val="B668C1A3610B48E292954BF6848E6833"/>
    <w:rsid w:val="005870E4"/>
  </w:style>
  <w:style w:type="paragraph" w:customStyle="1" w:styleId="88615FA030B04A4C8211CF7D67BDF422">
    <w:name w:val="88615FA030B04A4C8211CF7D67BDF422"/>
    <w:rsid w:val="005870E4"/>
  </w:style>
  <w:style w:type="paragraph" w:customStyle="1" w:styleId="8DE7478B65CA4F21AAFF38FB2C1B6605">
    <w:name w:val="8DE7478B65CA4F21AAFF38FB2C1B6605"/>
    <w:rsid w:val="005870E4"/>
  </w:style>
  <w:style w:type="paragraph" w:customStyle="1" w:styleId="4A3163166E2A486C9B2027DCD9A5E084">
    <w:name w:val="4A3163166E2A486C9B2027DCD9A5E084"/>
    <w:rsid w:val="005870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594</Words>
  <Characters>3562</Characters>
  <Application>Microsoft Office Word</Application>
  <DocSecurity>0</DocSecurity>
  <Lines>323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13</cp:revision>
  <cp:lastPrinted>2024-06-04T13:16:00Z</cp:lastPrinted>
  <dcterms:created xsi:type="dcterms:W3CDTF">2024-06-05T13:33:00Z</dcterms:created>
  <dcterms:modified xsi:type="dcterms:W3CDTF">2024-06-05T18:30:00Z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405288b95bd1f54a2638175cffdf535a1b685cd1f68b4008e6719fff10339538</vt:lpwstr>
  </property>
</Properties>
</file>