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623DA" w:rsidRPr="0048516E" w:rsidP="009623DA" w14:paraId="1F073497" w14:textId="7838C8AA">
      <w:pPr>
        <w:pStyle w:val="LetterDate"/>
        <w:spacing w:after="0"/>
        <w:rPr>
          <w:rFonts w:ascii="Times New Roman" w:hAnsi="Times New Roman"/>
          <w:b/>
          <w:sz w:val="22"/>
          <w:szCs w:val="22"/>
          <w:u w:val="single"/>
        </w:rPr>
      </w:pPr>
      <w:bookmarkStart w:id="0" w:name="_GoBack"/>
      <w:bookmarkEnd w:id="0"/>
      <w:r>
        <w:rPr>
          <w:rFonts w:ascii="Times New Roman" w:hAnsi="Times New Roman"/>
          <w:sz w:val="22"/>
          <w:szCs w:val="22"/>
        </w:rPr>
        <w:t>April 1</w:t>
      </w:r>
      <w:r w:rsidR="008B68F3">
        <w:rPr>
          <w:rFonts w:ascii="Times New Roman" w:hAnsi="Times New Roman"/>
          <w:sz w:val="22"/>
          <w:szCs w:val="22"/>
        </w:rPr>
        <w:t>2</w:t>
      </w:r>
      <w:r>
        <w:rPr>
          <w:rFonts w:ascii="Times New Roman" w:hAnsi="Times New Roman"/>
          <w:sz w:val="22"/>
          <w:szCs w:val="22"/>
        </w:rPr>
        <w:t>, 2024</w:t>
      </w:r>
    </w:p>
    <w:p w:rsidR="009623DA" w:rsidRPr="0048516E" w:rsidP="009623DA" w14:paraId="7279557A" w14:textId="77777777">
      <w:pPr>
        <w:pStyle w:val="LetterDate"/>
        <w:spacing w:after="0"/>
        <w:rPr>
          <w:rFonts w:ascii="Times New Roman" w:hAnsi="Times New Roman"/>
          <w:sz w:val="22"/>
          <w:szCs w:val="22"/>
        </w:rPr>
      </w:pPr>
    </w:p>
    <w:p w:rsidR="009623DA" w:rsidRPr="0048516E" w:rsidP="009623DA" w14:paraId="33D1143E" w14:textId="77777777">
      <w:pPr>
        <w:rPr>
          <w:szCs w:val="22"/>
          <w:u w:val="single"/>
        </w:rPr>
      </w:pPr>
      <w:r w:rsidRPr="0048516E">
        <w:rPr>
          <w:szCs w:val="22"/>
          <w:u w:val="single"/>
        </w:rPr>
        <w:t>Via Electronic Mail</w:t>
      </w:r>
    </w:p>
    <w:p w:rsidR="00D209A0" w:rsidP="009623DA" w14:paraId="50FBF951" w14:textId="77777777">
      <w:pPr>
        <w:pStyle w:val="Header"/>
        <w:tabs>
          <w:tab w:val="clear" w:pos="9000"/>
        </w:tabs>
        <w:rPr>
          <w:rFonts w:ascii="Times New Roman" w:hAnsi="Times New Roman"/>
          <w:sz w:val="22"/>
          <w:szCs w:val="22"/>
        </w:rPr>
      </w:pPr>
      <w:bookmarkStart w:id="1" w:name="OLE_LINK17"/>
      <w:r w:rsidRPr="00D209A0">
        <w:rPr>
          <w:rFonts w:ascii="Times New Roman" w:hAnsi="Times New Roman"/>
          <w:sz w:val="22"/>
          <w:szCs w:val="22"/>
        </w:rPr>
        <w:t xml:space="preserve">Joy L. </w:t>
      </w:r>
      <w:bookmarkStart w:id="2" w:name="OLE_LINK10"/>
      <w:r w:rsidRPr="00D209A0">
        <w:rPr>
          <w:rFonts w:ascii="Times New Roman" w:hAnsi="Times New Roman"/>
          <w:sz w:val="22"/>
          <w:szCs w:val="22"/>
        </w:rPr>
        <w:t>Hall</w:t>
      </w:r>
      <w:bookmarkEnd w:id="2"/>
      <w:r>
        <w:rPr>
          <w:rFonts w:ascii="Times New Roman" w:hAnsi="Times New Roman"/>
          <w:sz w:val="22"/>
          <w:szCs w:val="22"/>
        </w:rPr>
        <w:t>, Esq.</w:t>
      </w:r>
    </w:p>
    <w:p w:rsidR="00D209A0" w:rsidP="009623DA" w14:paraId="164A483B" w14:textId="77777777">
      <w:pPr>
        <w:pStyle w:val="Header"/>
        <w:tabs>
          <w:tab w:val="clear" w:pos="9000"/>
        </w:tabs>
        <w:rPr>
          <w:rFonts w:ascii="Times New Roman" w:hAnsi="Times New Roman"/>
          <w:sz w:val="22"/>
          <w:szCs w:val="22"/>
        </w:rPr>
      </w:pPr>
      <w:bookmarkStart w:id="3" w:name="OLE_LINK14"/>
      <w:bookmarkEnd w:id="1"/>
      <w:r w:rsidRPr="00D209A0">
        <w:rPr>
          <w:rFonts w:ascii="Times New Roman" w:hAnsi="Times New Roman"/>
          <w:sz w:val="22"/>
          <w:szCs w:val="22"/>
        </w:rPr>
        <w:t xml:space="preserve">Bricker Graydon LLP </w:t>
      </w:r>
    </w:p>
    <w:bookmarkEnd w:id="3"/>
    <w:p w:rsidR="00D209A0" w:rsidRPr="00D209A0" w:rsidP="00D209A0" w14:paraId="0D315DA5" w14:textId="77777777">
      <w:pPr>
        <w:pStyle w:val="Header"/>
        <w:rPr>
          <w:rFonts w:ascii="Times New Roman" w:hAnsi="Times New Roman"/>
          <w:sz w:val="22"/>
          <w:szCs w:val="22"/>
        </w:rPr>
      </w:pPr>
      <w:r w:rsidRPr="00D209A0">
        <w:rPr>
          <w:rFonts w:ascii="Times New Roman" w:hAnsi="Times New Roman"/>
          <w:sz w:val="22"/>
          <w:szCs w:val="22"/>
        </w:rPr>
        <w:t>312 Walnut Street</w:t>
      </w:r>
    </w:p>
    <w:p w:rsidR="00D209A0" w:rsidRPr="00D209A0" w:rsidP="00D209A0" w14:paraId="39E244BB" w14:textId="77777777">
      <w:pPr>
        <w:pStyle w:val="Header"/>
        <w:rPr>
          <w:rFonts w:ascii="Times New Roman" w:hAnsi="Times New Roman"/>
          <w:sz w:val="22"/>
          <w:szCs w:val="22"/>
        </w:rPr>
      </w:pPr>
      <w:r w:rsidRPr="00D209A0">
        <w:rPr>
          <w:rFonts w:ascii="Times New Roman" w:hAnsi="Times New Roman"/>
          <w:sz w:val="22"/>
          <w:szCs w:val="22"/>
        </w:rPr>
        <w:t>Suite 1800</w:t>
      </w:r>
    </w:p>
    <w:p w:rsidR="00D209A0" w:rsidP="00D209A0" w14:paraId="62C87888" w14:textId="77777777">
      <w:pPr>
        <w:pStyle w:val="Header"/>
        <w:tabs>
          <w:tab w:val="clear" w:pos="9000"/>
        </w:tabs>
        <w:rPr>
          <w:rFonts w:ascii="Times New Roman" w:hAnsi="Times New Roman"/>
          <w:sz w:val="22"/>
          <w:szCs w:val="22"/>
        </w:rPr>
      </w:pPr>
      <w:r w:rsidRPr="00D209A0">
        <w:rPr>
          <w:rFonts w:ascii="Times New Roman" w:hAnsi="Times New Roman"/>
          <w:sz w:val="22"/>
          <w:szCs w:val="22"/>
        </w:rPr>
        <w:t xml:space="preserve">Cincinnati, OH 45202 -4152 </w:t>
      </w:r>
    </w:p>
    <w:p w:rsidR="009623DA" w:rsidRPr="0048516E" w:rsidP="00D209A0" w14:paraId="426F423F" w14:textId="1ACE2853">
      <w:pPr>
        <w:pStyle w:val="Header"/>
        <w:tabs>
          <w:tab w:val="clear" w:pos="9000"/>
        </w:tabs>
        <w:rPr>
          <w:rFonts w:ascii="Times New Roman" w:hAnsi="Times New Roman"/>
          <w:sz w:val="22"/>
          <w:szCs w:val="22"/>
        </w:rPr>
      </w:pPr>
      <w:r>
        <w:rPr>
          <w:rFonts w:ascii="Times New Roman" w:hAnsi="Times New Roman"/>
          <w:sz w:val="22"/>
          <w:szCs w:val="22"/>
        </w:rPr>
        <w:t>T: 513.870.6014</w:t>
      </w:r>
    </w:p>
    <w:p w:rsidR="00D209A0" w:rsidRPr="00D209A0" w:rsidP="00D209A0" w14:paraId="3E3FC187" w14:textId="77777777">
      <w:pPr>
        <w:rPr>
          <w:kern w:val="0"/>
          <w:szCs w:val="22"/>
        </w:rPr>
      </w:pPr>
      <w:r w:rsidRPr="00D209A0">
        <w:rPr>
          <w:kern w:val="0"/>
          <w:szCs w:val="22"/>
        </w:rPr>
        <w:t>joyhall@brickergraydon.com</w:t>
      </w:r>
    </w:p>
    <w:p w:rsidR="009623DA" w:rsidP="00D209A0" w14:paraId="4B94ADC7" w14:textId="4D874160">
      <w:pPr>
        <w:pStyle w:val="BodyText"/>
        <w:ind w:left="1440" w:hanging="720"/>
      </w:pPr>
      <w:r w:rsidRPr="0048516E">
        <w:rPr>
          <w:b/>
          <w:bCs/>
          <w:szCs w:val="22"/>
        </w:rPr>
        <w:t>Re:</w:t>
      </w:r>
      <w:r w:rsidRPr="0048516E">
        <w:rPr>
          <w:b/>
          <w:bCs/>
          <w:szCs w:val="22"/>
        </w:rPr>
        <w:tab/>
      </w:r>
      <w:bookmarkStart w:id="4" w:name="OLE_LINK11"/>
      <w:r w:rsidRPr="00D209A0" w:rsidR="00D209A0">
        <w:rPr>
          <w:b/>
          <w:szCs w:val="22"/>
          <w:u w:val="single"/>
        </w:rPr>
        <w:t>Boone County, K</w:t>
      </w:r>
      <w:r w:rsidR="00D209A0">
        <w:rPr>
          <w:b/>
          <w:szCs w:val="22"/>
          <w:u w:val="single"/>
        </w:rPr>
        <w:t>entucky</w:t>
      </w:r>
      <w:r w:rsidRPr="00D209A0" w:rsidR="00D209A0">
        <w:rPr>
          <w:b/>
          <w:szCs w:val="22"/>
          <w:u w:val="single"/>
        </w:rPr>
        <w:t xml:space="preserve"> </w:t>
      </w:r>
      <w:bookmarkEnd w:id="4"/>
      <w:r w:rsidRPr="00D209A0" w:rsidR="00D209A0">
        <w:rPr>
          <w:b/>
          <w:szCs w:val="22"/>
          <w:u w:val="single"/>
        </w:rPr>
        <w:t>tax matter r</w:t>
      </w:r>
      <w:r w:rsidR="00D209A0">
        <w:rPr>
          <w:b/>
          <w:szCs w:val="22"/>
          <w:u w:val="single"/>
        </w:rPr>
        <w:t>egarding</w:t>
      </w:r>
      <w:r w:rsidRPr="00D209A0" w:rsidR="00D209A0">
        <w:rPr>
          <w:b/>
          <w:szCs w:val="22"/>
          <w:u w:val="single"/>
        </w:rPr>
        <w:t xml:space="preserve"> GE Engine Services Distribution, LLC</w:t>
      </w:r>
    </w:p>
    <w:p w:rsidR="009623DA" w:rsidRPr="0048516E" w:rsidP="009623DA" w14:paraId="21DB8822" w14:textId="2A4D9D8D">
      <w:pPr>
        <w:rPr>
          <w:szCs w:val="22"/>
        </w:rPr>
      </w:pPr>
      <w:r w:rsidRPr="0048516E">
        <w:rPr>
          <w:szCs w:val="22"/>
        </w:rPr>
        <w:t xml:space="preserve">Dear </w:t>
      </w:r>
      <w:r w:rsidR="00D209A0">
        <w:rPr>
          <w:szCs w:val="22"/>
        </w:rPr>
        <w:t>Ms. Hall</w:t>
      </w:r>
      <w:r w:rsidRPr="0048516E">
        <w:rPr>
          <w:szCs w:val="22"/>
        </w:rPr>
        <w:t>:</w:t>
      </w:r>
    </w:p>
    <w:p w:rsidR="009623DA" w:rsidRPr="0048516E" w:rsidP="009623DA" w14:paraId="7E0235D9" w14:textId="77777777">
      <w:pPr>
        <w:rPr>
          <w:szCs w:val="22"/>
        </w:rPr>
      </w:pPr>
    </w:p>
    <w:p w:rsidR="009623DA" w:rsidRPr="0048516E" w:rsidP="009623DA" w14:paraId="35D8BA32" w14:textId="7FF3FB9F">
      <w:pPr>
        <w:pStyle w:val="ListNumber"/>
        <w:numPr>
          <w:ilvl w:val="0"/>
          <w:numId w:val="7"/>
        </w:numPr>
        <w:contextualSpacing/>
        <w:rPr>
          <w:szCs w:val="22"/>
        </w:rPr>
      </w:pPr>
      <w:r w:rsidRPr="0048516E">
        <w:rPr>
          <w:szCs w:val="22"/>
        </w:rPr>
        <w:t xml:space="preserve">Thank you for selecting Bates White, LLC (“Bates White”) to provide expert services on behalf of your client, </w:t>
      </w:r>
      <w:bookmarkStart w:id="5" w:name="OLE_LINK12"/>
      <w:r w:rsidRPr="00D209A0" w:rsidR="00D209A0">
        <w:rPr>
          <w:szCs w:val="22"/>
        </w:rPr>
        <w:t>Boone County</w:t>
      </w:r>
      <w:bookmarkEnd w:id="5"/>
      <w:r w:rsidR="00066706">
        <w:rPr>
          <w:szCs w:val="22"/>
        </w:rPr>
        <w:t xml:space="preserve"> Board of Education</w:t>
      </w:r>
      <w:r w:rsidR="00E33371">
        <w:rPr>
          <w:szCs w:val="22"/>
        </w:rPr>
        <w:t xml:space="preserve"> (“</w:t>
      </w:r>
      <w:bookmarkStart w:id="6" w:name="OLE_LINK13"/>
      <w:r w:rsidR="00D209A0">
        <w:rPr>
          <w:szCs w:val="22"/>
        </w:rPr>
        <w:t>Boone County</w:t>
      </w:r>
      <w:bookmarkEnd w:id="6"/>
      <w:r w:rsidR="00E33371">
        <w:rPr>
          <w:szCs w:val="22"/>
        </w:rPr>
        <w:t>”)</w:t>
      </w:r>
      <w:r w:rsidRPr="0048516E">
        <w:rPr>
          <w:szCs w:val="22"/>
        </w:rPr>
        <w:t>, in the above-referenced matter.</w:t>
      </w:r>
      <w:r>
        <w:rPr>
          <w:szCs w:val="22"/>
        </w:rPr>
        <w:t xml:space="preserve"> </w:t>
      </w:r>
      <w:r w:rsidRPr="0048516E">
        <w:rPr>
          <w:szCs w:val="22"/>
        </w:rPr>
        <w:t>This letter sets forth the terms of this engagement.</w:t>
      </w:r>
    </w:p>
    <w:p w:rsidR="009623DA" w:rsidRPr="0048516E" w:rsidP="009623DA" w14:paraId="566BED73" w14:textId="77777777">
      <w:pPr>
        <w:pStyle w:val="Header"/>
        <w:tabs>
          <w:tab w:val="clear" w:pos="9000"/>
        </w:tabs>
        <w:rPr>
          <w:rFonts w:ascii="Times New Roman" w:hAnsi="Times New Roman"/>
          <w:sz w:val="22"/>
          <w:szCs w:val="22"/>
        </w:rPr>
      </w:pPr>
    </w:p>
    <w:p w:rsidR="009623DA" w:rsidRPr="0048516E" w:rsidP="009623DA" w14:paraId="05813417" w14:textId="08918AC0">
      <w:pPr>
        <w:pStyle w:val="ListNumber"/>
        <w:numPr>
          <w:ilvl w:val="0"/>
          <w:numId w:val="7"/>
        </w:numPr>
        <w:contextualSpacing/>
        <w:rPr>
          <w:szCs w:val="22"/>
        </w:rPr>
      </w:pPr>
      <w:r w:rsidRPr="0048516E">
        <w:rPr>
          <w:szCs w:val="22"/>
        </w:rPr>
        <w:t xml:space="preserve">Bates White understands that its work product under this arrangement is being prepared in connection with the above matter. Bates White will treat all communications with </w:t>
      </w:r>
      <w:r w:rsidR="00D209A0">
        <w:rPr>
          <w:szCs w:val="22"/>
        </w:rPr>
        <w:t>Boone County</w:t>
      </w:r>
      <w:r w:rsidRPr="0048516E">
        <w:rPr>
          <w:szCs w:val="22"/>
        </w:rPr>
        <w:t xml:space="preserve"> and </w:t>
      </w:r>
      <w:bookmarkStart w:id="7" w:name="OLE_LINK15"/>
      <w:r w:rsidRPr="00D209A0" w:rsidR="00D209A0">
        <w:rPr>
          <w:szCs w:val="22"/>
        </w:rPr>
        <w:t>Bricker Graydon</w:t>
      </w:r>
      <w:bookmarkEnd w:id="7"/>
      <w:r w:rsidRPr="00D209A0" w:rsidR="00D209A0">
        <w:rPr>
          <w:szCs w:val="22"/>
        </w:rPr>
        <w:t xml:space="preserve"> LLP </w:t>
      </w:r>
      <w:r w:rsidRPr="0048516E">
        <w:rPr>
          <w:szCs w:val="22"/>
        </w:rPr>
        <w:t>(“</w:t>
      </w:r>
      <w:bookmarkStart w:id="8" w:name="OLE_LINK16"/>
      <w:r w:rsidR="00D209A0">
        <w:rPr>
          <w:szCs w:val="22"/>
        </w:rPr>
        <w:t>Bricker Graydon</w:t>
      </w:r>
      <w:bookmarkEnd w:id="8"/>
      <w:r w:rsidRPr="0048516E">
        <w:rPr>
          <w:szCs w:val="22"/>
        </w:rPr>
        <w:t>”) as privileged and confidential.</w:t>
      </w:r>
      <w:r>
        <w:rPr>
          <w:szCs w:val="22"/>
        </w:rPr>
        <w:t xml:space="preserve"> </w:t>
      </w:r>
      <w:r w:rsidRPr="0048516E">
        <w:rPr>
          <w:szCs w:val="22"/>
        </w:rPr>
        <w:t>Unless otherwise agreed, any reports, memoranda, or other documents we prepare in connection with this matter will be treated as attorney work product.</w:t>
      </w:r>
      <w:r>
        <w:rPr>
          <w:szCs w:val="22"/>
        </w:rPr>
        <w:t xml:space="preserve"> </w:t>
      </w:r>
      <w:r w:rsidRPr="0048516E">
        <w:rPr>
          <w:szCs w:val="22"/>
        </w:rPr>
        <w:t xml:space="preserve">Such case-specific materials prepared by Bates White for </w:t>
      </w:r>
      <w:r w:rsidR="00D209A0">
        <w:rPr>
          <w:szCs w:val="22"/>
        </w:rPr>
        <w:t>Boone County</w:t>
      </w:r>
      <w:r w:rsidRPr="0048516E">
        <w:rPr>
          <w:szCs w:val="22"/>
        </w:rPr>
        <w:t xml:space="preserve"> in connection with this matter (the “Deliverables”) will be the property of </w:t>
      </w:r>
      <w:r w:rsidR="00D209A0">
        <w:rPr>
          <w:szCs w:val="22"/>
        </w:rPr>
        <w:t>Boone County</w:t>
      </w:r>
      <w:r w:rsidRPr="0048516E">
        <w:rPr>
          <w:szCs w:val="22"/>
        </w:rPr>
        <w:t xml:space="preserve"> and will be segregated and maintained separate from Bates White’s other work for other clients so that the confidentiality of these matters can be maintained.</w:t>
      </w:r>
      <w:r>
        <w:rPr>
          <w:szCs w:val="22"/>
        </w:rPr>
        <w:t xml:space="preserve"> </w:t>
      </w:r>
      <w:r w:rsidRPr="0048516E">
        <w:rPr>
          <w:szCs w:val="22"/>
        </w:rPr>
        <w:t xml:space="preserve">No disclosure of any such materials will be made to third parties unless such disclosure has been authorized by </w:t>
      </w:r>
      <w:r w:rsidR="00D209A0">
        <w:rPr>
          <w:szCs w:val="22"/>
        </w:rPr>
        <w:t>Boone County</w:t>
      </w:r>
      <w:r w:rsidRPr="0048516E">
        <w:rPr>
          <w:szCs w:val="22"/>
        </w:rPr>
        <w:t xml:space="preserve"> or </w:t>
      </w:r>
      <w:r w:rsidR="00D209A0">
        <w:rPr>
          <w:szCs w:val="22"/>
        </w:rPr>
        <w:t>Bricker Graydon</w:t>
      </w:r>
      <w:r w:rsidRPr="0048516E">
        <w:rPr>
          <w:szCs w:val="22"/>
        </w:rPr>
        <w:t>, or a court or some other lawful process has required disclosure.</w:t>
      </w:r>
      <w:r>
        <w:rPr>
          <w:szCs w:val="22"/>
        </w:rPr>
        <w:t xml:space="preserve"> </w:t>
      </w:r>
      <w:r w:rsidRPr="0048516E">
        <w:rPr>
          <w:szCs w:val="22"/>
        </w:rPr>
        <w:t xml:space="preserve">Information or documents provided by </w:t>
      </w:r>
      <w:r w:rsidR="00D209A0">
        <w:rPr>
          <w:szCs w:val="22"/>
        </w:rPr>
        <w:t>Boone County</w:t>
      </w:r>
      <w:r w:rsidRPr="0048516E">
        <w:rPr>
          <w:szCs w:val="22"/>
        </w:rPr>
        <w:t xml:space="preserve"> that are or become publicly available shall not be considered confidential.</w:t>
      </w:r>
      <w:r>
        <w:rPr>
          <w:szCs w:val="22"/>
        </w:rPr>
        <w:t xml:space="preserve"> </w:t>
      </w:r>
    </w:p>
    <w:p w:rsidR="009623DA" w:rsidRPr="0048516E" w:rsidP="009623DA" w14:paraId="48B80BA1" w14:textId="77777777">
      <w:pPr>
        <w:rPr>
          <w:szCs w:val="22"/>
        </w:rPr>
      </w:pPr>
    </w:p>
    <w:p w:rsidR="009623DA" w:rsidRPr="0048516E" w:rsidP="009623DA" w14:paraId="57A2FEF2" w14:textId="44E4CA80">
      <w:pPr>
        <w:pStyle w:val="ListNumber"/>
        <w:numPr>
          <w:ilvl w:val="0"/>
          <w:numId w:val="7"/>
        </w:numPr>
        <w:contextualSpacing/>
        <w:rPr>
          <w:szCs w:val="22"/>
        </w:rPr>
      </w:pPr>
      <w:r w:rsidRPr="0048516E">
        <w:rPr>
          <w:szCs w:val="22"/>
        </w:rPr>
        <w:t xml:space="preserve">Notwithstanding the foregoing, all methodologies, procedures, management tools, software, data files, concepts, ideas, inventions, know-how, reports, documents, materials, and other intellectual capital (“Bates White intellectual property”) that Bates White has developed, created, or acquired prior to performing the above-described services, or such Bates White intellectual property of general purpose and utility that Bates White develops, creates, or acquires during performance of the above-described services, are and shall remain the sole and exclusive property of Bates White, </w:t>
      </w:r>
      <w:r w:rsidRPr="0048516E">
        <w:rPr>
          <w:szCs w:val="22"/>
        </w:rPr>
        <w:t xml:space="preserve">and neither </w:t>
      </w:r>
      <w:r w:rsidR="00D209A0">
        <w:rPr>
          <w:szCs w:val="22"/>
        </w:rPr>
        <w:t>Bricker Graydon</w:t>
      </w:r>
      <w:r w:rsidRPr="0048516E">
        <w:rPr>
          <w:szCs w:val="22"/>
        </w:rPr>
        <w:t xml:space="preserve"> nor </w:t>
      </w:r>
      <w:r w:rsidR="00D209A0">
        <w:rPr>
          <w:szCs w:val="22"/>
        </w:rPr>
        <w:t>Boone County</w:t>
      </w:r>
      <w:r w:rsidRPr="0048516E">
        <w:rPr>
          <w:szCs w:val="22"/>
        </w:rPr>
        <w:t xml:space="preserve"> shall have or acquire any right, claim, title or interest in or to any such intellectual capital.</w:t>
      </w:r>
      <w:r>
        <w:rPr>
          <w:szCs w:val="22"/>
        </w:rPr>
        <w:t xml:space="preserve"> </w:t>
      </w:r>
    </w:p>
    <w:p w:rsidR="009623DA" w:rsidRPr="0048516E" w:rsidP="009623DA" w14:paraId="231B737D" w14:textId="77777777">
      <w:pPr>
        <w:pStyle w:val="ListNumber"/>
        <w:numPr>
          <w:ilvl w:val="0"/>
          <w:numId w:val="0"/>
        </w:numPr>
        <w:rPr>
          <w:szCs w:val="22"/>
        </w:rPr>
      </w:pPr>
    </w:p>
    <w:p w:rsidR="009623DA" w:rsidRPr="0048516E" w:rsidP="009623DA" w14:paraId="6F2A59A0" w14:textId="771D4E1C">
      <w:pPr>
        <w:pStyle w:val="ListNumber"/>
        <w:numPr>
          <w:ilvl w:val="0"/>
          <w:numId w:val="7"/>
        </w:numPr>
        <w:contextualSpacing/>
        <w:rPr>
          <w:szCs w:val="22"/>
        </w:rPr>
      </w:pPr>
      <w:r w:rsidRPr="0048516E">
        <w:rPr>
          <w:szCs w:val="22"/>
        </w:rPr>
        <w:t xml:space="preserve">Bates White shall take direction from you, the law firm, regarding the scope of work and as to the manner in which its work is presented and its Deliverables are prepared and presented. </w:t>
      </w:r>
      <w:r w:rsidR="00D209A0">
        <w:rPr>
          <w:szCs w:val="22"/>
        </w:rPr>
        <w:t>Boone County</w:t>
      </w:r>
      <w:r w:rsidRPr="0048516E">
        <w:rPr>
          <w:szCs w:val="22"/>
        </w:rPr>
        <w:t xml:space="preserve"> agrees that Bates White may take direction from you without notification to or approval or concurrence from </w:t>
      </w:r>
      <w:r w:rsidR="00D209A0">
        <w:rPr>
          <w:szCs w:val="22"/>
        </w:rPr>
        <w:t>Boone County</w:t>
      </w:r>
      <w:r w:rsidRPr="0048516E">
        <w:rPr>
          <w:szCs w:val="22"/>
        </w:rPr>
        <w:t>.</w:t>
      </w:r>
      <w:r>
        <w:rPr>
          <w:szCs w:val="22"/>
        </w:rPr>
        <w:t xml:space="preserve"> </w:t>
      </w:r>
    </w:p>
    <w:p w:rsidR="009623DA" w:rsidRPr="0048516E" w:rsidP="009623DA" w14:paraId="46BD3973" w14:textId="77777777">
      <w:pPr>
        <w:rPr>
          <w:szCs w:val="22"/>
        </w:rPr>
      </w:pPr>
    </w:p>
    <w:p w:rsidR="009623DA" w:rsidRPr="0048516E" w:rsidP="009623DA" w14:paraId="6451C106" w14:textId="77777777">
      <w:pPr>
        <w:pStyle w:val="ListNumber"/>
        <w:numPr>
          <w:ilvl w:val="0"/>
          <w:numId w:val="7"/>
        </w:numPr>
        <w:contextualSpacing/>
        <w:rPr>
          <w:szCs w:val="22"/>
        </w:rPr>
      </w:pPr>
      <w:r w:rsidRPr="0048516E">
        <w:rPr>
          <w:szCs w:val="22"/>
        </w:rPr>
        <w:t>The project team at Bates White will be headed by me and will include other professional and administrative staff resources as appropriate.</w:t>
      </w:r>
      <w:r>
        <w:rPr>
          <w:szCs w:val="22"/>
        </w:rPr>
        <w:t xml:space="preserve"> </w:t>
      </w:r>
      <w:r w:rsidRPr="0048516E">
        <w:rPr>
          <w:szCs w:val="22"/>
        </w:rPr>
        <w:t xml:space="preserve">Our fees are based upon the time actually spent by each assigned Bates White Partner and employee at their hourly billing rate. </w:t>
      </w:r>
    </w:p>
    <w:p w:rsidR="009623DA" w:rsidRPr="0048516E" w:rsidP="009623DA" w14:paraId="2F66F1A0" w14:textId="77777777">
      <w:pPr>
        <w:rPr>
          <w:szCs w:val="22"/>
        </w:rPr>
      </w:pPr>
      <w:r w:rsidRPr="0048516E">
        <w:rPr>
          <w:szCs w:val="22"/>
        </w:rPr>
        <w:t xml:space="preserve"> </w:t>
      </w:r>
    </w:p>
    <w:p w:rsidR="009623DA" w:rsidRPr="0048516E" w:rsidP="009623DA" w14:paraId="1B5056ED" w14:textId="5E6A1CA7">
      <w:pPr>
        <w:pStyle w:val="ListNumber"/>
        <w:numPr>
          <w:ilvl w:val="0"/>
          <w:numId w:val="7"/>
        </w:numPr>
        <w:contextualSpacing/>
        <w:rPr>
          <w:szCs w:val="22"/>
        </w:rPr>
      </w:pPr>
      <w:r w:rsidRPr="0048516E">
        <w:rPr>
          <w:szCs w:val="22"/>
        </w:rPr>
        <w:t xml:space="preserve">Our current rates for Bates White personnel range from </w:t>
      </w:r>
      <w:r w:rsidRPr="0048516E" w:rsidR="009C13A2">
        <w:rPr>
          <w:szCs w:val="22"/>
        </w:rPr>
        <w:t>$</w:t>
      </w:r>
      <w:r w:rsidR="009C13A2">
        <w:rPr>
          <w:szCs w:val="22"/>
        </w:rPr>
        <w:t>2</w:t>
      </w:r>
      <w:r w:rsidR="005B7472">
        <w:rPr>
          <w:szCs w:val="22"/>
        </w:rPr>
        <w:t>75</w:t>
      </w:r>
      <w:r w:rsidR="009C13A2">
        <w:rPr>
          <w:szCs w:val="22"/>
        </w:rPr>
        <w:t>.00 to $</w:t>
      </w:r>
      <w:r w:rsidR="00A94EE2">
        <w:rPr>
          <w:szCs w:val="22"/>
        </w:rPr>
        <w:t>2,</w:t>
      </w:r>
      <w:r w:rsidR="005B7472">
        <w:rPr>
          <w:szCs w:val="22"/>
        </w:rPr>
        <w:t>1</w:t>
      </w:r>
      <w:r w:rsidR="00D209A0">
        <w:rPr>
          <w:szCs w:val="22"/>
        </w:rPr>
        <w:t>00</w:t>
      </w:r>
      <w:r w:rsidRPr="0048516E" w:rsidR="009C13A2">
        <w:rPr>
          <w:szCs w:val="22"/>
        </w:rPr>
        <w:t xml:space="preserve">.00 </w:t>
      </w:r>
      <w:r w:rsidRPr="0048516E">
        <w:rPr>
          <w:szCs w:val="22"/>
        </w:rPr>
        <w:t>per hour.</w:t>
      </w:r>
      <w:r>
        <w:rPr>
          <w:szCs w:val="22"/>
        </w:rPr>
        <w:t xml:space="preserve"> </w:t>
      </w:r>
      <w:r w:rsidRPr="0048516E">
        <w:rPr>
          <w:szCs w:val="22"/>
        </w:rPr>
        <w:t>Rates may be adjusted from time to time, typically annually at the end of a calendar year and upon promotion of staff.</w:t>
      </w:r>
      <w:r>
        <w:rPr>
          <w:szCs w:val="22"/>
        </w:rPr>
        <w:t xml:space="preserve"> </w:t>
      </w:r>
      <w:r w:rsidRPr="0048516E">
        <w:rPr>
          <w:szCs w:val="22"/>
        </w:rPr>
        <w:t xml:space="preserve">You, on behalf of </w:t>
      </w:r>
      <w:r w:rsidR="00D209A0">
        <w:rPr>
          <w:szCs w:val="22"/>
        </w:rPr>
        <w:t>Boone County</w:t>
      </w:r>
      <w:r w:rsidRPr="0048516E">
        <w:rPr>
          <w:szCs w:val="22"/>
        </w:rPr>
        <w:t>, agree in advance to such annual adjustments.</w:t>
      </w:r>
      <w:r>
        <w:rPr>
          <w:szCs w:val="22"/>
        </w:rPr>
        <w:t xml:space="preserve"> </w:t>
      </w:r>
      <w:r w:rsidRPr="0048516E">
        <w:rPr>
          <w:szCs w:val="22"/>
        </w:rPr>
        <w:t>Bates White has a wealth of experts, including economists and affiliated academics widely recognized in their fields, who have developed significant expertise in many different fields over many years, and from time to time, those experts may provide strategic consulting advice on this matter.</w:t>
      </w:r>
      <w:r>
        <w:rPr>
          <w:szCs w:val="22"/>
        </w:rPr>
        <w:t xml:space="preserve"> </w:t>
      </w:r>
      <w:r w:rsidRPr="0048516E">
        <w:rPr>
          <w:szCs w:val="22"/>
        </w:rPr>
        <w:t>That advice will be billed on an hourly basis, except as otherwise agreed.</w:t>
      </w:r>
      <w:r>
        <w:rPr>
          <w:szCs w:val="22"/>
        </w:rPr>
        <w:t xml:space="preserve"> </w:t>
      </w:r>
      <w:r w:rsidRPr="0048516E">
        <w:rPr>
          <w:szCs w:val="22"/>
        </w:rPr>
        <w:t xml:space="preserve">In addition to professional fees, our bills will include out-of-pocket expenses that Bates White incurs on </w:t>
      </w:r>
      <w:r w:rsidR="00D209A0">
        <w:rPr>
          <w:szCs w:val="22"/>
        </w:rPr>
        <w:t>Boone County</w:t>
      </w:r>
      <w:r w:rsidRPr="0048516E">
        <w:rPr>
          <w:szCs w:val="22"/>
        </w:rPr>
        <w:t>’s behalf, such as travel, electronic invoicing charges from third party vendors, and other case-specific charges.</w:t>
      </w:r>
      <w:r>
        <w:rPr>
          <w:szCs w:val="22"/>
        </w:rPr>
        <w:t xml:space="preserve"> You and </w:t>
      </w:r>
      <w:r w:rsidR="00D209A0">
        <w:rPr>
          <w:szCs w:val="22"/>
        </w:rPr>
        <w:t>Boone County</w:t>
      </w:r>
      <w:r>
        <w:rPr>
          <w:szCs w:val="22"/>
        </w:rPr>
        <w:t xml:space="preserve"> acknowledge that the reputation of Bates White’s experts is important to those experts and to Bates White, and agree t</w:t>
      </w:r>
      <w:r w:rsidR="0003786B">
        <w:rPr>
          <w:szCs w:val="22"/>
        </w:rPr>
        <w:t xml:space="preserve">o oppose fully, at the </w:t>
      </w:r>
      <w:r w:rsidR="00D209A0">
        <w:rPr>
          <w:szCs w:val="22"/>
        </w:rPr>
        <w:t>Boone County</w:t>
      </w:r>
      <w:r w:rsidR="0003786B">
        <w:rPr>
          <w:szCs w:val="22"/>
        </w:rPr>
        <w:t>’s</w:t>
      </w:r>
      <w:r>
        <w:rPr>
          <w:szCs w:val="22"/>
        </w:rPr>
        <w:t xml:space="preserve"> expense and with Bates White’s involvement, any motion to exclude or limit expert opinions offered by Bates White experts.</w:t>
      </w:r>
    </w:p>
    <w:p w:rsidR="009623DA" w:rsidRPr="0048516E" w:rsidP="009623DA" w14:paraId="742386BB" w14:textId="77777777">
      <w:pPr>
        <w:ind w:firstLine="720"/>
        <w:rPr>
          <w:szCs w:val="22"/>
        </w:rPr>
      </w:pPr>
    </w:p>
    <w:p w:rsidR="009623DA" w:rsidRPr="0048516E" w:rsidP="009623DA" w14:paraId="11F49C76" w14:textId="633338B2">
      <w:pPr>
        <w:pStyle w:val="ListNumber"/>
        <w:numPr>
          <w:ilvl w:val="0"/>
          <w:numId w:val="7"/>
        </w:numPr>
        <w:contextualSpacing/>
        <w:rPr>
          <w:szCs w:val="22"/>
        </w:rPr>
      </w:pPr>
      <w:r w:rsidRPr="0048516E">
        <w:rPr>
          <w:szCs w:val="22"/>
        </w:rPr>
        <w:t>Invoices w</w:t>
      </w:r>
      <w:r w:rsidR="00F22B27">
        <w:rPr>
          <w:szCs w:val="22"/>
        </w:rPr>
        <w:t>ill be presented for each month’</w:t>
      </w:r>
      <w:r w:rsidRPr="0048516E">
        <w:rPr>
          <w:szCs w:val="22"/>
        </w:rPr>
        <w:t xml:space="preserve">s efforts and are due upon presentation. </w:t>
      </w:r>
      <w:bookmarkStart w:id="9" w:name="OLE_LINK7"/>
      <w:r w:rsidR="00D209A0">
        <w:rPr>
          <w:szCs w:val="22"/>
        </w:rPr>
        <w:t xml:space="preserve">Bates White will apply a 10% discount off our current rates. </w:t>
      </w:r>
      <w:bookmarkEnd w:id="9"/>
      <w:r w:rsidRPr="0048516E">
        <w:rPr>
          <w:szCs w:val="22"/>
        </w:rPr>
        <w:t>Our invoices will contain the total hourly charges by timekeeper for the period covered by the invoice plus a summary of expenses.</w:t>
      </w:r>
      <w:r>
        <w:rPr>
          <w:szCs w:val="22"/>
        </w:rPr>
        <w:t xml:space="preserve"> </w:t>
      </w:r>
      <w:r w:rsidRPr="0048516E">
        <w:rPr>
          <w:szCs w:val="22"/>
        </w:rPr>
        <w:t xml:space="preserve">Invoices will be sent to </w:t>
      </w:r>
      <w:r w:rsidR="00D209A0">
        <w:rPr>
          <w:szCs w:val="22"/>
        </w:rPr>
        <w:t>Boone County</w:t>
      </w:r>
      <w:r w:rsidRPr="0048516E">
        <w:rPr>
          <w:szCs w:val="22"/>
        </w:rPr>
        <w:t xml:space="preserve">, with a copy to </w:t>
      </w:r>
      <w:r w:rsidR="00D209A0">
        <w:rPr>
          <w:szCs w:val="22"/>
        </w:rPr>
        <w:t>Bricker Graydon</w:t>
      </w:r>
      <w:r w:rsidRPr="0048516E">
        <w:rPr>
          <w:szCs w:val="22"/>
        </w:rPr>
        <w:t xml:space="preserve"> if requested.</w:t>
      </w:r>
      <w:r>
        <w:rPr>
          <w:szCs w:val="22"/>
        </w:rPr>
        <w:t xml:space="preserve"> </w:t>
      </w:r>
      <w:r w:rsidR="00D209A0">
        <w:rPr>
          <w:szCs w:val="22"/>
        </w:rPr>
        <w:t>Boone County</w:t>
      </w:r>
      <w:r w:rsidRPr="0048516E">
        <w:rPr>
          <w:szCs w:val="22"/>
        </w:rPr>
        <w:t xml:space="preserve"> agrees to pay interest at a rate of 1.0% per month on all account balances over thirty (30) days past due.</w:t>
      </w:r>
      <w:r>
        <w:rPr>
          <w:szCs w:val="22"/>
        </w:rPr>
        <w:t xml:space="preserve"> </w:t>
      </w:r>
      <w:r w:rsidRPr="0048516E">
        <w:rPr>
          <w:szCs w:val="22"/>
        </w:rPr>
        <w:t xml:space="preserve">In the event you or </w:t>
      </w:r>
      <w:r w:rsidR="00D209A0">
        <w:rPr>
          <w:szCs w:val="22"/>
        </w:rPr>
        <w:t>Boone County</w:t>
      </w:r>
      <w:r w:rsidRPr="0048516E">
        <w:rPr>
          <w:szCs w:val="22"/>
        </w:rPr>
        <w:t xml:space="preserve"> dispute an amount due on an invoice, you agree to communicate such disagreement to me, in writing, within thirty (30) days of the invoice date, and to pay the undisputed portion within thirty (30) days.</w:t>
      </w:r>
      <w:r>
        <w:rPr>
          <w:szCs w:val="22"/>
        </w:rPr>
        <w:t xml:space="preserve"> </w:t>
      </w:r>
      <w:r w:rsidRPr="0048516E">
        <w:rPr>
          <w:szCs w:val="22"/>
        </w:rPr>
        <w:t xml:space="preserve">Failure by you or </w:t>
      </w:r>
      <w:r w:rsidR="00D209A0">
        <w:rPr>
          <w:szCs w:val="22"/>
        </w:rPr>
        <w:t>Boone County</w:t>
      </w:r>
      <w:r w:rsidRPr="0048516E">
        <w:rPr>
          <w:szCs w:val="22"/>
        </w:rPr>
        <w:t xml:space="preserve"> to communicate a disagreement regarding the amount due on an invoice within thirty (30) days of the invoice shall constitute a waiver of any such disagreement.</w:t>
      </w:r>
      <w:r>
        <w:rPr>
          <w:szCs w:val="22"/>
        </w:rPr>
        <w:t xml:space="preserve"> </w:t>
      </w:r>
      <w:r w:rsidRPr="0048516E">
        <w:rPr>
          <w:szCs w:val="22"/>
        </w:rPr>
        <w:t xml:space="preserve">In the event that </w:t>
      </w:r>
      <w:r w:rsidR="00D209A0">
        <w:rPr>
          <w:szCs w:val="22"/>
        </w:rPr>
        <w:t>Boone County</w:t>
      </w:r>
      <w:r w:rsidRPr="0048516E">
        <w:rPr>
          <w:szCs w:val="22"/>
        </w:rPr>
        <w:t xml:space="preserve">’s account becomes </w:t>
      </w:r>
      <w:r w:rsidRPr="0048516E">
        <w:rPr>
          <w:szCs w:val="22"/>
        </w:rPr>
        <w:t xml:space="preserve">overdue in excess of sixty (60) days or </w:t>
      </w:r>
      <w:r w:rsidR="00D209A0">
        <w:rPr>
          <w:szCs w:val="22"/>
        </w:rPr>
        <w:t>Boone County</w:t>
      </w:r>
      <w:r w:rsidRPr="0048516E">
        <w:rPr>
          <w:szCs w:val="22"/>
        </w:rPr>
        <w:t xml:space="preserve"> refuses to pay in whole or in part for work performed, Bates White reserves the right to withhold further services.</w:t>
      </w:r>
      <w:r>
        <w:rPr>
          <w:szCs w:val="22"/>
        </w:rPr>
        <w:t xml:space="preserve"> </w:t>
      </w:r>
      <w:r w:rsidRPr="0048516E">
        <w:rPr>
          <w:szCs w:val="22"/>
        </w:rPr>
        <w:t>Bates White requires that all invoices more than thirty (30) days outstanding be paid prior to any deposition, hearing appearance or courtroom testimony.</w:t>
      </w:r>
      <w:r>
        <w:rPr>
          <w:szCs w:val="22"/>
        </w:rPr>
        <w:t xml:space="preserve"> </w:t>
      </w:r>
    </w:p>
    <w:p w:rsidR="009623DA" w:rsidRPr="0048516E" w:rsidP="009623DA" w14:paraId="70231D53" w14:textId="77777777">
      <w:pPr>
        <w:rPr>
          <w:szCs w:val="22"/>
        </w:rPr>
      </w:pPr>
    </w:p>
    <w:p w:rsidR="009623DA" w:rsidRPr="0048516E" w:rsidP="009623DA" w14:paraId="0E28FDC7" w14:textId="35E8E489">
      <w:pPr>
        <w:pStyle w:val="ListNumber"/>
        <w:numPr>
          <w:ilvl w:val="0"/>
          <w:numId w:val="7"/>
        </w:numPr>
        <w:contextualSpacing/>
        <w:rPr>
          <w:szCs w:val="22"/>
        </w:rPr>
      </w:pPr>
      <w:r w:rsidRPr="0048516E">
        <w:rPr>
          <w:szCs w:val="22"/>
        </w:rPr>
        <w:t xml:space="preserve">Upon request, Bates White will provide </w:t>
      </w:r>
      <w:r w:rsidR="00D209A0">
        <w:rPr>
          <w:szCs w:val="22"/>
        </w:rPr>
        <w:t>Bricker Graydon</w:t>
      </w:r>
      <w:r w:rsidRPr="0048516E">
        <w:rPr>
          <w:szCs w:val="22"/>
        </w:rPr>
        <w:t xml:space="preserve"> or </w:t>
      </w:r>
      <w:r w:rsidR="00D209A0">
        <w:rPr>
          <w:szCs w:val="22"/>
        </w:rPr>
        <w:t>Boone County</w:t>
      </w:r>
      <w:r w:rsidRPr="0048516E">
        <w:rPr>
          <w:szCs w:val="22"/>
        </w:rPr>
        <w:t xml:space="preserve"> with an estimated budget for the services.</w:t>
      </w:r>
      <w:r>
        <w:rPr>
          <w:szCs w:val="22"/>
        </w:rPr>
        <w:t xml:space="preserve"> </w:t>
      </w:r>
      <w:r w:rsidRPr="0048516E">
        <w:rPr>
          <w:szCs w:val="22"/>
        </w:rPr>
        <w:t>Any estimate of anticipated fees and costs will be our best estimate of the effort required to complete the work based upon the information available to Bates White at the time it is made.</w:t>
      </w:r>
      <w:r>
        <w:rPr>
          <w:szCs w:val="22"/>
        </w:rPr>
        <w:t xml:space="preserve"> </w:t>
      </w:r>
      <w:r w:rsidRPr="0048516E">
        <w:rPr>
          <w:szCs w:val="22"/>
        </w:rPr>
        <w:t xml:space="preserve">Under no circumstances shall any such estimate be considered a maximum fee or an offer to perform the services on a fixed fee basis. </w:t>
      </w:r>
    </w:p>
    <w:p w:rsidR="009623DA" w:rsidRPr="0048516E" w:rsidP="009623DA" w14:paraId="559C8240" w14:textId="77777777">
      <w:pPr>
        <w:pStyle w:val="ListNumber"/>
        <w:numPr>
          <w:ilvl w:val="0"/>
          <w:numId w:val="0"/>
        </w:numPr>
        <w:ind w:left="360"/>
        <w:rPr>
          <w:szCs w:val="22"/>
        </w:rPr>
      </w:pPr>
    </w:p>
    <w:p w:rsidR="009623DA" w:rsidRPr="0048516E" w:rsidP="009623DA" w14:paraId="703DAB9C" w14:textId="4AC32A48">
      <w:pPr>
        <w:pStyle w:val="ListNumber"/>
        <w:numPr>
          <w:ilvl w:val="0"/>
          <w:numId w:val="7"/>
        </w:numPr>
        <w:contextualSpacing/>
        <w:rPr>
          <w:szCs w:val="22"/>
        </w:rPr>
      </w:pPr>
      <w:r w:rsidRPr="0048516E">
        <w:rPr>
          <w:szCs w:val="22"/>
        </w:rPr>
        <w:t xml:space="preserve">Except as otherwise may be required by law, it is Bates White’s policy to return or destroy documents and data provided by </w:t>
      </w:r>
      <w:r w:rsidR="00D209A0">
        <w:rPr>
          <w:szCs w:val="22"/>
        </w:rPr>
        <w:t>Bricker Graydon</w:t>
      </w:r>
      <w:r w:rsidRPr="0048516E">
        <w:rPr>
          <w:szCs w:val="22"/>
        </w:rPr>
        <w:t xml:space="preserve"> or </w:t>
      </w:r>
      <w:r w:rsidR="00D209A0">
        <w:rPr>
          <w:szCs w:val="22"/>
        </w:rPr>
        <w:t>Boone County</w:t>
      </w:r>
      <w:r w:rsidRPr="0048516E">
        <w:rPr>
          <w:szCs w:val="22"/>
        </w:rPr>
        <w:t>, or subject to protective orders, at the conclusion of the engagement.</w:t>
      </w:r>
      <w:r>
        <w:rPr>
          <w:szCs w:val="22"/>
        </w:rPr>
        <w:t xml:space="preserve"> </w:t>
      </w:r>
      <w:r w:rsidRPr="0048516E">
        <w:rPr>
          <w:szCs w:val="22"/>
        </w:rPr>
        <w:t xml:space="preserve">Therefore, </w:t>
      </w:r>
      <w:r w:rsidR="00D209A0">
        <w:rPr>
          <w:szCs w:val="22"/>
        </w:rPr>
        <w:t>Bricker Graydon</w:t>
      </w:r>
      <w:r w:rsidRPr="0048516E">
        <w:rPr>
          <w:szCs w:val="22"/>
        </w:rPr>
        <w:t xml:space="preserve"> or </w:t>
      </w:r>
      <w:r w:rsidR="00D209A0">
        <w:rPr>
          <w:szCs w:val="22"/>
        </w:rPr>
        <w:t>Boone County</w:t>
      </w:r>
      <w:r w:rsidRPr="0048516E">
        <w:rPr>
          <w:szCs w:val="22"/>
        </w:rPr>
        <w:t xml:space="preserve"> will notify Bates White promptly upon the closing of this matter and provide direction to Bates White with respect to disposition of such documents.</w:t>
      </w:r>
      <w:r>
        <w:rPr>
          <w:szCs w:val="22"/>
        </w:rPr>
        <w:t xml:space="preserve"> </w:t>
      </w:r>
      <w:r w:rsidRPr="0048516E">
        <w:rPr>
          <w:szCs w:val="22"/>
        </w:rPr>
        <w:t xml:space="preserve">If </w:t>
      </w:r>
      <w:r w:rsidR="00D209A0">
        <w:rPr>
          <w:szCs w:val="22"/>
        </w:rPr>
        <w:t>Bricker Graydon</w:t>
      </w:r>
      <w:r w:rsidRPr="0048516E">
        <w:rPr>
          <w:szCs w:val="22"/>
        </w:rPr>
        <w:t xml:space="preserve"> or </w:t>
      </w:r>
      <w:r w:rsidR="00D209A0">
        <w:rPr>
          <w:szCs w:val="22"/>
        </w:rPr>
        <w:t>Boone County</w:t>
      </w:r>
      <w:r w:rsidRPr="0048516E">
        <w:rPr>
          <w:szCs w:val="22"/>
        </w:rPr>
        <w:t xml:space="preserve"> requests the return or destruction of its documents, Bates White will return or destroy them at </w:t>
      </w:r>
      <w:r w:rsidR="00D209A0">
        <w:rPr>
          <w:szCs w:val="22"/>
        </w:rPr>
        <w:t>Boone County</w:t>
      </w:r>
      <w:r w:rsidRPr="0048516E">
        <w:rPr>
          <w:szCs w:val="22"/>
        </w:rPr>
        <w:t>’s expense.</w:t>
      </w:r>
      <w:r>
        <w:rPr>
          <w:szCs w:val="22"/>
        </w:rPr>
        <w:t xml:space="preserve"> </w:t>
      </w:r>
      <w:r w:rsidRPr="0048516E">
        <w:rPr>
          <w:szCs w:val="22"/>
        </w:rPr>
        <w:t xml:space="preserve">If </w:t>
      </w:r>
      <w:r w:rsidR="00D209A0">
        <w:rPr>
          <w:szCs w:val="22"/>
        </w:rPr>
        <w:t>Bricker Graydon</w:t>
      </w:r>
      <w:r w:rsidRPr="0048516E">
        <w:rPr>
          <w:szCs w:val="22"/>
        </w:rPr>
        <w:t xml:space="preserve"> or </w:t>
      </w:r>
      <w:r w:rsidR="00D209A0">
        <w:rPr>
          <w:szCs w:val="22"/>
        </w:rPr>
        <w:t>Boone County</w:t>
      </w:r>
      <w:r w:rsidRPr="0048516E">
        <w:rPr>
          <w:szCs w:val="22"/>
        </w:rPr>
        <w:t xml:space="preserve"> does not provide such direction within the earlier of thirty days (30) days of the conclusion of the engagement or fourteen (14) days prior to the deadline for compliance with the terms of the applicable protective order, Bates White may return or destroy such documents at </w:t>
      </w:r>
      <w:r w:rsidR="00D209A0">
        <w:rPr>
          <w:szCs w:val="22"/>
        </w:rPr>
        <w:t>Boone County</w:t>
      </w:r>
      <w:r w:rsidRPr="0048516E">
        <w:rPr>
          <w:szCs w:val="22"/>
        </w:rPr>
        <w:t>’s expense without further notice or liability.</w:t>
      </w:r>
      <w:r>
        <w:rPr>
          <w:szCs w:val="22"/>
        </w:rPr>
        <w:t xml:space="preserve"> </w:t>
      </w:r>
    </w:p>
    <w:p w:rsidR="009623DA" w:rsidRPr="0048516E" w:rsidP="009623DA" w14:paraId="08ED8220" w14:textId="77777777">
      <w:pPr>
        <w:rPr>
          <w:szCs w:val="22"/>
        </w:rPr>
      </w:pPr>
    </w:p>
    <w:p w:rsidR="009623DA" w:rsidRPr="0048516E" w:rsidP="009623DA" w14:paraId="1AA5C23F" w14:textId="6456BA9A">
      <w:pPr>
        <w:pStyle w:val="ListNumber"/>
        <w:numPr>
          <w:ilvl w:val="0"/>
          <w:numId w:val="7"/>
        </w:numPr>
        <w:contextualSpacing/>
        <w:rPr>
          <w:color w:val="1F497D"/>
          <w:szCs w:val="22"/>
        </w:rPr>
      </w:pPr>
      <w:r w:rsidRPr="0048516E">
        <w:rPr>
          <w:szCs w:val="22"/>
        </w:rPr>
        <w:t>Bates White is not aware of anything that would impair our ability to provide independent and objective services in this matter.</w:t>
      </w:r>
      <w:r>
        <w:rPr>
          <w:szCs w:val="22"/>
        </w:rPr>
        <w:t xml:space="preserve"> </w:t>
      </w:r>
      <w:r w:rsidR="00D209A0">
        <w:rPr>
          <w:szCs w:val="22"/>
        </w:rPr>
        <w:t>Bricker Graydon</w:t>
      </w:r>
      <w:r w:rsidRPr="0048516E">
        <w:rPr>
          <w:szCs w:val="22"/>
        </w:rPr>
        <w:t xml:space="preserve"> and </w:t>
      </w:r>
      <w:r w:rsidR="00D209A0">
        <w:rPr>
          <w:szCs w:val="22"/>
        </w:rPr>
        <w:t>Boone County</w:t>
      </w:r>
      <w:r w:rsidRPr="0048516E">
        <w:rPr>
          <w:szCs w:val="22"/>
        </w:rPr>
        <w:t xml:space="preserve"> acknowledge that Bates White is engaged by many different clients, ranging from corporations to other business entities, law firms, and government entities, including those with adverse, competitive or opposing interests.</w:t>
      </w:r>
      <w:r>
        <w:rPr>
          <w:szCs w:val="22"/>
        </w:rPr>
        <w:t xml:space="preserve"> </w:t>
      </w:r>
      <w:r w:rsidRPr="0048516E">
        <w:rPr>
          <w:szCs w:val="22"/>
        </w:rPr>
        <w:t xml:space="preserve">You and </w:t>
      </w:r>
      <w:r w:rsidR="00D209A0">
        <w:rPr>
          <w:szCs w:val="22"/>
        </w:rPr>
        <w:t>Boone County</w:t>
      </w:r>
      <w:r w:rsidRPr="0048516E">
        <w:rPr>
          <w:szCs w:val="22"/>
        </w:rPr>
        <w:t xml:space="preserve"> agree that Bates White may be engaged by parties adverse to </w:t>
      </w:r>
      <w:r w:rsidR="00D209A0">
        <w:rPr>
          <w:szCs w:val="22"/>
        </w:rPr>
        <w:t>Boone County</w:t>
      </w:r>
      <w:r w:rsidRPr="0048516E">
        <w:rPr>
          <w:szCs w:val="22"/>
        </w:rPr>
        <w:t xml:space="preserve"> or </w:t>
      </w:r>
      <w:r w:rsidR="00D209A0">
        <w:rPr>
          <w:szCs w:val="22"/>
        </w:rPr>
        <w:t>Bricker Graydon</w:t>
      </w:r>
      <w:r w:rsidRPr="0048516E">
        <w:rPr>
          <w:szCs w:val="22"/>
        </w:rPr>
        <w:t xml:space="preserve">, or with interests adverse to those of </w:t>
      </w:r>
      <w:r w:rsidR="00D209A0">
        <w:rPr>
          <w:szCs w:val="22"/>
        </w:rPr>
        <w:t>Boone County</w:t>
      </w:r>
      <w:r w:rsidRPr="0048516E">
        <w:rPr>
          <w:szCs w:val="22"/>
        </w:rPr>
        <w:t xml:space="preserve"> or </w:t>
      </w:r>
      <w:r w:rsidR="00D209A0">
        <w:rPr>
          <w:szCs w:val="22"/>
        </w:rPr>
        <w:t>Bricker Graydon</w:t>
      </w:r>
      <w:r w:rsidRPr="0048516E">
        <w:rPr>
          <w:szCs w:val="22"/>
        </w:rPr>
        <w:t>, in matters other than the present one.</w:t>
      </w:r>
      <w:r>
        <w:rPr>
          <w:szCs w:val="22"/>
        </w:rPr>
        <w:t xml:space="preserve"> </w:t>
      </w:r>
      <w:r w:rsidRPr="00DB7268">
        <w:rPr>
          <w:szCs w:val="22"/>
        </w:rPr>
        <w:t xml:space="preserve">You and </w:t>
      </w:r>
      <w:r w:rsidR="00D209A0">
        <w:rPr>
          <w:szCs w:val="22"/>
        </w:rPr>
        <w:t>Boone County</w:t>
      </w:r>
      <w:r w:rsidRPr="00DB7268">
        <w:rPr>
          <w:szCs w:val="22"/>
        </w:rPr>
        <w:t xml:space="preserve"> further acknowledge that Bates White remains free to perform work in matters other than the present one that is similar, in subject matter or otherwise, to that requested by you in this matter.</w:t>
      </w:r>
      <w:r>
        <w:rPr>
          <w:szCs w:val="22"/>
        </w:rPr>
        <w:t xml:space="preserve"> </w:t>
      </w:r>
      <w:r w:rsidRPr="0048516E">
        <w:rPr>
          <w:szCs w:val="22"/>
        </w:rPr>
        <w:t xml:space="preserve">Bates White is not required to advise </w:t>
      </w:r>
      <w:r w:rsidR="00D209A0">
        <w:rPr>
          <w:szCs w:val="22"/>
        </w:rPr>
        <w:t>Bricker Graydon</w:t>
      </w:r>
      <w:r w:rsidRPr="0048516E">
        <w:rPr>
          <w:szCs w:val="22"/>
        </w:rPr>
        <w:t xml:space="preserve"> or </w:t>
      </w:r>
      <w:r w:rsidR="00D209A0">
        <w:rPr>
          <w:szCs w:val="22"/>
        </w:rPr>
        <w:t>Boone County</w:t>
      </w:r>
      <w:r w:rsidRPr="0048516E">
        <w:rPr>
          <w:szCs w:val="22"/>
        </w:rPr>
        <w:t xml:space="preserve"> of such engagements.</w:t>
      </w:r>
      <w:r>
        <w:rPr>
          <w:szCs w:val="22"/>
        </w:rPr>
        <w:t xml:space="preserve"> </w:t>
      </w:r>
      <w:r w:rsidRPr="0048516E">
        <w:rPr>
          <w:szCs w:val="22"/>
        </w:rPr>
        <w:t>Bates White is committed to protecting the confidential information of clients, and Bates White may establish internal walls if deemed necessary in Bates White’s discretion and at such time as Bates White deems necessary and appropriate.</w:t>
      </w:r>
      <w:r>
        <w:rPr>
          <w:szCs w:val="22"/>
        </w:rPr>
        <w:t xml:space="preserve"> </w:t>
      </w:r>
    </w:p>
    <w:p w:rsidR="009623DA" w:rsidRPr="0048516E" w:rsidP="009623DA" w14:paraId="64199C56" w14:textId="77777777">
      <w:pPr>
        <w:pStyle w:val="BodyTextFirstIndent"/>
        <w:ind w:firstLine="0"/>
        <w:rPr>
          <w:strike/>
          <w:szCs w:val="22"/>
        </w:rPr>
      </w:pPr>
    </w:p>
    <w:p w:rsidR="009623DA" w:rsidRPr="0048516E" w:rsidP="009623DA" w14:paraId="458F8AF3" w14:textId="1EC27DD8">
      <w:pPr>
        <w:pStyle w:val="ListNumber"/>
        <w:numPr>
          <w:ilvl w:val="0"/>
          <w:numId w:val="7"/>
        </w:numPr>
        <w:contextualSpacing/>
        <w:rPr>
          <w:iCs/>
          <w:szCs w:val="22"/>
        </w:rPr>
      </w:pPr>
      <w:r w:rsidRPr="0048516E">
        <w:rPr>
          <w:szCs w:val="22"/>
        </w:rPr>
        <w:t xml:space="preserve">Any dispute, claim or controversy between Bates White on the one hand and </w:t>
      </w:r>
      <w:r w:rsidR="00D209A0">
        <w:rPr>
          <w:szCs w:val="22"/>
        </w:rPr>
        <w:t>Bricker Graydon</w:t>
      </w:r>
      <w:r w:rsidRPr="0048516E">
        <w:rPr>
          <w:szCs w:val="22"/>
        </w:rPr>
        <w:t xml:space="preserve"> or </w:t>
      </w:r>
      <w:r w:rsidR="00D209A0">
        <w:rPr>
          <w:szCs w:val="22"/>
        </w:rPr>
        <w:t>Boone County</w:t>
      </w:r>
      <w:r w:rsidRPr="0048516E">
        <w:rPr>
          <w:szCs w:val="22"/>
        </w:rPr>
        <w:t xml:space="preserve"> on the other hand, arising out of or relating to this agreement, whether sounding in contract, tort (including, but not, limited to malpractice) or otherwise, including </w:t>
      </w:r>
      <w:r w:rsidRPr="0048516E">
        <w:rPr>
          <w:iCs/>
          <w:szCs w:val="22"/>
        </w:rPr>
        <w:t xml:space="preserve">the breach, termination, enforcement, interpretation or validity thereof, and including the determination of the scope or applicability of this agreement to arbitrate and all issues relating to whether a dispute, claim, </w:t>
      </w:r>
      <w:r w:rsidRPr="0048516E" w:rsidR="00AC1A90">
        <w:rPr>
          <w:iCs/>
          <w:szCs w:val="22"/>
        </w:rPr>
        <w:t>contr</w:t>
      </w:r>
      <w:r w:rsidR="00AC1A90">
        <w:rPr>
          <w:iCs/>
          <w:szCs w:val="22"/>
        </w:rPr>
        <w:t>o</w:t>
      </w:r>
      <w:r w:rsidRPr="0048516E" w:rsidR="00AC1A90">
        <w:rPr>
          <w:iCs/>
          <w:szCs w:val="22"/>
        </w:rPr>
        <w:t>versy</w:t>
      </w:r>
      <w:r w:rsidRPr="0048516E">
        <w:rPr>
          <w:iCs/>
          <w:szCs w:val="22"/>
        </w:rPr>
        <w:t xml:space="preserve">, or party is subject to arbitration, shall be </w:t>
      </w:r>
      <w:r w:rsidRPr="0048516E">
        <w:rPr>
          <w:szCs w:val="22"/>
        </w:rPr>
        <w:t>determined in binding arbitration.</w:t>
      </w:r>
      <w:r>
        <w:rPr>
          <w:szCs w:val="22"/>
        </w:rPr>
        <w:t xml:space="preserve"> </w:t>
      </w:r>
      <w:r w:rsidRPr="0048516E">
        <w:rPr>
          <w:szCs w:val="22"/>
        </w:rPr>
        <w:t>T</w:t>
      </w:r>
      <w:r w:rsidRPr="0048516E">
        <w:rPr>
          <w:iCs/>
          <w:szCs w:val="22"/>
        </w:rPr>
        <w:t>he arbitration shall be before a single arbitrator and shall be administered by JAMS pursuant to its Comprehensive Arbitration Rules and Procedure then in place and effect.</w:t>
      </w:r>
      <w:r>
        <w:rPr>
          <w:iCs/>
          <w:szCs w:val="22"/>
        </w:rPr>
        <w:t xml:space="preserve"> </w:t>
      </w:r>
      <w:r w:rsidRPr="0048516E">
        <w:rPr>
          <w:iCs/>
          <w:szCs w:val="22"/>
        </w:rPr>
        <w:t xml:space="preserve">Such arbitration shall take place in </w:t>
      </w:r>
      <w:r w:rsidR="00066706">
        <w:rPr>
          <w:iCs/>
          <w:szCs w:val="22"/>
        </w:rPr>
        <w:t>the Commonwealth of Kentucky</w:t>
      </w:r>
      <w:r w:rsidRPr="0048516E">
        <w:rPr>
          <w:iCs/>
          <w:szCs w:val="22"/>
        </w:rPr>
        <w:t>.</w:t>
      </w:r>
      <w:r>
        <w:rPr>
          <w:iCs/>
          <w:szCs w:val="22"/>
        </w:rPr>
        <w:t xml:space="preserve"> </w:t>
      </w:r>
      <w:r w:rsidRPr="0048516E">
        <w:rPr>
          <w:iCs/>
          <w:szCs w:val="22"/>
        </w:rPr>
        <w:t>The substantially prevailing party shall be entitled to fees and costs incurred in the arbitration.</w:t>
      </w:r>
      <w:r>
        <w:rPr>
          <w:iCs/>
          <w:szCs w:val="22"/>
        </w:rPr>
        <w:t xml:space="preserve"> </w:t>
      </w:r>
      <w:r w:rsidRPr="0048516E">
        <w:rPr>
          <w:iCs/>
          <w:szCs w:val="22"/>
        </w:rPr>
        <w:t xml:space="preserve">Judgment on the award may be entered in any court of competent jurisdiction. </w:t>
      </w:r>
    </w:p>
    <w:p w:rsidR="009623DA" w:rsidRPr="0048516E" w:rsidP="009623DA" w14:paraId="2ED261D9" w14:textId="77777777">
      <w:pPr>
        <w:rPr>
          <w:iCs/>
          <w:szCs w:val="22"/>
        </w:rPr>
      </w:pPr>
    </w:p>
    <w:p w:rsidR="009623DA" w:rsidRPr="0048516E" w:rsidP="009623DA" w14:paraId="580085F1" w14:textId="05CE60A5">
      <w:pPr>
        <w:pStyle w:val="ListNumber"/>
        <w:numPr>
          <w:ilvl w:val="0"/>
          <w:numId w:val="7"/>
        </w:numPr>
        <w:contextualSpacing/>
        <w:rPr>
          <w:iCs/>
          <w:szCs w:val="22"/>
        </w:rPr>
      </w:pPr>
      <w:r w:rsidRPr="0048516E">
        <w:rPr>
          <w:szCs w:val="22"/>
        </w:rPr>
        <w:t xml:space="preserve">This Agreement shall be governed by and construed in accordance with the laws of the </w:t>
      </w:r>
      <w:r w:rsidR="00066706">
        <w:rPr>
          <w:iCs/>
          <w:szCs w:val="22"/>
        </w:rPr>
        <w:t>Commonwealth of Kentucky</w:t>
      </w:r>
      <w:r w:rsidRPr="0048516E">
        <w:rPr>
          <w:szCs w:val="22"/>
        </w:rPr>
        <w:t xml:space="preserve"> without respect to its conflicts of laws principles.</w:t>
      </w:r>
      <w:r>
        <w:rPr>
          <w:szCs w:val="22"/>
        </w:rPr>
        <w:t xml:space="preserve"> </w:t>
      </w:r>
      <w:r w:rsidRPr="0048516E">
        <w:rPr>
          <w:szCs w:val="22"/>
        </w:rPr>
        <w:t xml:space="preserve">Each of the parties hereby consents to submit itself to the </w:t>
      </w:r>
      <w:r>
        <w:rPr>
          <w:szCs w:val="22"/>
        </w:rPr>
        <w:t>exclusive</w:t>
      </w:r>
      <w:r w:rsidRPr="0048516E">
        <w:rPr>
          <w:szCs w:val="22"/>
        </w:rPr>
        <w:t xml:space="preserve"> jurisdiction of the federal and local courts located in </w:t>
      </w:r>
      <w:r w:rsidR="00066706">
        <w:rPr>
          <w:iCs/>
          <w:szCs w:val="22"/>
        </w:rPr>
        <w:t>Commonwealth of Kentucky</w:t>
      </w:r>
      <w:r w:rsidRPr="0048516E">
        <w:rPr>
          <w:szCs w:val="22"/>
        </w:rPr>
        <w:t xml:space="preserve"> in any suit, action, or proceeding arising out of or relating to this Agreement that could not be resolved by the parties in accordance with the arbitration process set out above.</w:t>
      </w:r>
      <w:r>
        <w:rPr>
          <w:szCs w:val="22"/>
        </w:rPr>
        <w:t xml:space="preserve"> </w:t>
      </w:r>
      <w:r w:rsidRPr="0048516E">
        <w:rPr>
          <w:szCs w:val="22"/>
        </w:rPr>
        <w:t>In any proceedings brought to enforce the terms of this Agreement, the substantially prevailing party shall be entitled to fees and costs incurred including, without limitation, reasonable attorneys’ fees.</w:t>
      </w:r>
      <w:r>
        <w:rPr>
          <w:szCs w:val="22"/>
        </w:rPr>
        <w:t xml:space="preserve"> </w:t>
      </w:r>
    </w:p>
    <w:p w:rsidR="009623DA" w:rsidRPr="0048516E" w:rsidP="009623DA" w14:paraId="271F4CAA" w14:textId="77777777">
      <w:pPr>
        <w:rPr>
          <w:iCs/>
          <w:szCs w:val="22"/>
        </w:rPr>
      </w:pPr>
    </w:p>
    <w:p w:rsidR="009623DA" w:rsidRPr="0048516E" w:rsidP="009623DA" w14:paraId="76CCCEA0" w14:textId="77777777">
      <w:pPr>
        <w:pStyle w:val="ListNumber"/>
        <w:numPr>
          <w:ilvl w:val="0"/>
          <w:numId w:val="7"/>
        </w:numPr>
        <w:contextualSpacing/>
        <w:rPr>
          <w:szCs w:val="22"/>
        </w:rPr>
      </w:pPr>
      <w:r w:rsidRPr="0048516E">
        <w:rPr>
          <w:szCs w:val="22"/>
        </w:rPr>
        <w:t>The parties shall not be liable to one another, whether sounding in contract, tort, (including but not limited to malpractice), or otherwise, including the breach, termination, enforcement, interpretation, or validity of this agreement, for indirect, special, consequential, or exemplary damages, nor shall Bates White be liable for direct damages in excess of the lesser of fees paid or $250,000 with respect to services performed under this letter.</w:t>
      </w:r>
      <w:r>
        <w:rPr>
          <w:szCs w:val="22"/>
        </w:rPr>
        <w:t xml:space="preserve"> </w:t>
      </w:r>
    </w:p>
    <w:p w:rsidR="009623DA" w:rsidRPr="0048516E" w:rsidP="009623DA" w14:paraId="2A1FCB29" w14:textId="77777777">
      <w:pPr>
        <w:rPr>
          <w:b/>
          <w:szCs w:val="22"/>
        </w:rPr>
      </w:pPr>
    </w:p>
    <w:p w:rsidR="009623DA" w:rsidRPr="0048516E" w:rsidP="009623DA" w14:paraId="20C1A143" w14:textId="44AF1EDF">
      <w:pPr>
        <w:pStyle w:val="ListNumber"/>
        <w:numPr>
          <w:ilvl w:val="0"/>
          <w:numId w:val="7"/>
        </w:numPr>
        <w:contextualSpacing/>
        <w:rPr>
          <w:szCs w:val="22"/>
        </w:rPr>
      </w:pPr>
      <w:r w:rsidRPr="0048516E">
        <w:rPr>
          <w:szCs w:val="22"/>
        </w:rPr>
        <w:t xml:space="preserve">Unless extended in writing (or unless earlier terminated as provided below), this engagement will terminate upon the earliest of (a) the end of the matter described in this letter, (b) the conclusion of our work on the matter, or (c) written notification by Bates White, you or </w:t>
      </w:r>
      <w:r w:rsidR="00D209A0">
        <w:rPr>
          <w:szCs w:val="22"/>
        </w:rPr>
        <w:t>Boone County</w:t>
      </w:r>
      <w:r w:rsidRPr="0048516E">
        <w:rPr>
          <w:szCs w:val="22"/>
        </w:rPr>
        <w:t xml:space="preserve"> that the agreement is terminated.</w:t>
      </w:r>
      <w:r>
        <w:rPr>
          <w:szCs w:val="22"/>
        </w:rPr>
        <w:t xml:space="preserve"> </w:t>
      </w:r>
      <w:r w:rsidRPr="0048516E">
        <w:rPr>
          <w:szCs w:val="22"/>
        </w:rPr>
        <w:t>In any event, unless we agree otherwise in writing, this engagement will be deemed terminated if the matter has been inactive and Bates White has had no occasion to perform any expert services in connection with it for a period of one year.</w:t>
      </w:r>
      <w:r>
        <w:rPr>
          <w:szCs w:val="22"/>
        </w:rPr>
        <w:t xml:space="preserve"> </w:t>
      </w:r>
    </w:p>
    <w:p w:rsidR="009623DA" w:rsidRPr="0048516E" w:rsidP="009623DA" w14:paraId="3F54581D" w14:textId="77777777">
      <w:pPr>
        <w:rPr>
          <w:szCs w:val="22"/>
        </w:rPr>
      </w:pPr>
    </w:p>
    <w:p w:rsidR="009623DA" w:rsidRPr="0048516E" w:rsidP="009623DA" w14:paraId="21C52309" w14:textId="77489146">
      <w:pPr>
        <w:pStyle w:val="ListNumber"/>
        <w:numPr>
          <w:ilvl w:val="0"/>
          <w:numId w:val="7"/>
        </w:numPr>
        <w:contextualSpacing/>
        <w:rPr>
          <w:szCs w:val="22"/>
        </w:rPr>
      </w:pPr>
      <w:r w:rsidRPr="0048516E">
        <w:rPr>
          <w:szCs w:val="22"/>
        </w:rPr>
        <w:t xml:space="preserve">You, </w:t>
      </w:r>
      <w:r w:rsidR="00D209A0">
        <w:rPr>
          <w:szCs w:val="22"/>
        </w:rPr>
        <w:t>Boone County</w:t>
      </w:r>
      <w:r w:rsidRPr="0048516E">
        <w:rPr>
          <w:szCs w:val="22"/>
        </w:rPr>
        <w:t xml:space="preserve"> or Bates White may terminate this agreement upon seven (7) days written notice.</w:t>
      </w:r>
      <w:r>
        <w:rPr>
          <w:szCs w:val="22"/>
        </w:rPr>
        <w:t xml:space="preserve"> </w:t>
      </w:r>
      <w:r w:rsidRPr="0048516E">
        <w:rPr>
          <w:szCs w:val="22"/>
        </w:rPr>
        <w:t xml:space="preserve">In the event of termination by you, </w:t>
      </w:r>
      <w:r w:rsidR="00D209A0">
        <w:rPr>
          <w:szCs w:val="22"/>
        </w:rPr>
        <w:t>Boone County</w:t>
      </w:r>
      <w:r w:rsidRPr="0048516E">
        <w:rPr>
          <w:szCs w:val="22"/>
        </w:rPr>
        <w:t xml:space="preserve">, or Bates White, </w:t>
      </w:r>
      <w:r w:rsidR="00D209A0">
        <w:rPr>
          <w:szCs w:val="22"/>
        </w:rPr>
        <w:t>Boone County</w:t>
      </w:r>
      <w:r w:rsidRPr="0048516E">
        <w:rPr>
          <w:szCs w:val="22"/>
        </w:rPr>
        <w:t xml:space="preserve"> continues to be responsible for payment for work performed up to and including the date of termination, and such payment shall be due immediately.</w:t>
      </w:r>
    </w:p>
    <w:p w:rsidR="009623DA" w:rsidRPr="0048516E" w:rsidP="009623DA" w14:paraId="22DDC339" w14:textId="77777777">
      <w:pPr>
        <w:rPr>
          <w:szCs w:val="22"/>
        </w:rPr>
      </w:pPr>
    </w:p>
    <w:p w:rsidR="009623DA" w:rsidRPr="0048516E" w:rsidP="009623DA" w14:paraId="309728F7" w14:textId="53295930">
      <w:pPr>
        <w:pStyle w:val="ListNumber"/>
        <w:numPr>
          <w:ilvl w:val="0"/>
          <w:numId w:val="7"/>
        </w:numPr>
        <w:contextualSpacing/>
        <w:rPr>
          <w:szCs w:val="22"/>
        </w:rPr>
      </w:pPr>
      <w:r>
        <w:rPr>
          <w:szCs w:val="22"/>
        </w:rPr>
        <w:t>Bricker Graydon</w:t>
      </w:r>
      <w:r w:rsidRPr="0048516E">
        <w:rPr>
          <w:szCs w:val="22"/>
        </w:rPr>
        <w:t xml:space="preserve"> represents and warrants that it has the authority from </w:t>
      </w:r>
      <w:r>
        <w:rPr>
          <w:szCs w:val="22"/>
        </w:rPr>
        <w:t>Boone County</w:t>
      </w:r>
      <w:r w:rsidRPr="0048516E">
        <w:rPr>
          <w:szCs w:val="22"/>
        </w:rPr>
        <w:t xml:space="preserve"> to enter this agreement on </w:t>
      </w:r>
      <w:r>
        <w:rPr>
          <w:szCs w:val="22"/>
        </w:rPr>
        <w:t>Boone County</w:t>
      </w:r>
      <w:r w:rsidRPr="0048516E">
        <w:rPr>
          <w:szCs w:val="22"/>
        </w:rPr>
        <w:t xml:space="preserve">’s behalf and to bind </w:t>
      </w:r>
      <w:r>
        <w:rPr>
          <w:szCs w:val="22"/>
        </w:rPr>
        <w:t>Boone County</w:t>
      </w:r>
      <w:r w:rsidRPr="0048516E">
        <w:rPr>
          <w:szCs w:val="22"/>
        </w:rPr>
        <w:t xml:space="preserve"> to all of its terms.</w:t>
      </w:r>
      <w:r>
        <w:rPr>
          <w:szCs w:val="22"/>
        </w:rPr>
        <w:t xml:space="preserve"> </w:t>
      </w:r>
    </w:p>
    <w:p w:rsidR="009623DA" w:rsidRPr="0048516E" w:rsidP="009623DA" w14:paraId="320B5B9B" w14:textId="77777777">
      <w:pPr>
        <w:pStyle w:val="ListParagraph"/>
        <w:rPr>
          <w:szCs w:val="22"/>
        </w:rPr>
      </w:pPr>
    </w:p>
    <w:p w:rsidR="009623DA" w:rsidRPr="0048516E" w:rsidP="009623DA" w14:paraId="78C614E8" w14:textId="77777777">
      <w:pPr>
        <w:pStyle w:val="ListNumber"/>
        <w:numPr>
          <w:ilvl w:val="0"/>
          <w:numId w:val="7"/>
        </w:numPr>
        <w:contextualSpacing/>
        <w:rPr>
          <w:szCs w:val="22"/>
        </w:rPr>
      </w:pPr>
      <w:r w:rsidRPr="0048516E">
        <w:rPr>
          <w:szCs w:val="22"/>
        </w:rPr>
        <w:t>The parties agree that paragraphs 2, 3, 7, 9, 10, 11, 12, 13, 15, and 16 survive the termination of this Agreement.</w:t>
      </w:r>
    </w:p>
    <w:p w:rsidR="009623DA" w:rsidRPr="0048516E" w:rsidP="009623DA" w14:paraId="621D130C" w14:textId="77777777">
      <w:pPr>
        <w:pStyle w:val="BodyText"/>
        <w:widowControl w:val="0"/>
        <w:spacing w:before="0" w:after="0" w:line="240" w:lineRule="auto"/>
        <w:ind w:firstLine="720"/>
        <w:rPr>
          <w:szCs w:val="22"/>
        </w:rPr>
      </w:pPr>
    </w:p>
    <w:p w:rsidR="009623DA" w:rsidRPr="0048516E" w:rsidP="009623DA" w14:paraId="10709C7D" w14:textId="77777777">
      <w:pPr>
        <w:pStyle w:val="ListNumber"/>
        <w:numPr>
          <w:ilvl w:val="0"/>
          <w:numId w:val="7"/>
        </w:numPr>
        <w:contextualSpacing/>
        <w:rPr>
          <w:szCs w:val="22"/>
        </w:rPr>
      </w:pPr>
      <w:r w:rsidRPr="0048516E">
        <w:rPr>
          <w:szCs w:val="22"/>
        </w:rPr>
        <w:t xml:space="preserve">If this letter correctly states our arrangements, please sign below where indicated and return it to our attention. </w:t>
      </w:r>
    </w:p>
    <w:p w:rsidR="009623DA" w:rsidRPr="0048516E" w:rsidP="009623DA" w14:paraId="4B3014D1" w14:textId="77777777">
      <w:pPr>
        <w:pStyle w:val="BodyText"/>
        <w:widowControl w:val="0"/>
        <w:spacing w:before="0" w:after="0" w:line="240" w:lineRule="auto"/>
        <w:rPr>
          <w:szCs w:val="22"/>
        </w:rPr>
      </w:pPr>
    </w:p>
    <w:p w:rsidR="009623DA" w:rsidRPr="0048516E" w:rsidP="009623DA" w14:paraId="0E9B729E" w14:textId="77777777">
      <w:pPr>
        <w:pStyle w:val="BodyText"/>
        <w:widowControl w:val="0"/>
        <w:spacing w:before="0" w:after="0" w:line="240" w:lineRule="auto"/>
        <w:ind w:firstLine="720"/>
        <w:rPr>
          <w:szCs w:val="22"/>
        </w:rPr>
      </w:pPr>
    </w:p>
    <w:p w:rsidR="009623DA" w:rsidRPr="0048516E" w:rsidP="009623DA" w14:paraId="7C88BEF5" w14:textId="77777777">
      <w:pPr>
        <w:pStyle w:val="BodyText"/>
        <w:widowControl w:val="0"/>
        <w:spacing w:before="0" w:after="0" w:line="240" w:lineRule="auto"/>
        <w:rPr>
          <w:szCs w:val="22"/>
        </w:rPr>
      </w:pPr>
    </w:p>
    <w:p w:rsidR="009623DA" w:rsidRPr="0048516E" w:rsidP="009623DA" w14:paraId="2512B99D" w14:textId="77777777">
      <w:pPr>
        <w:rPr>
          <w:szCs w:val="22"/>
        </w:rPr>
      </w:pPr>
      <w:r w:rsidRPr="0048516E">
        <w:rPr>
          <w:szCs w:val="22"/>
        </w:rPr>
        <w:t>Sincerely,</w:t>
      </w:r>
    </w:p>
    <w:p w:rsidR="009623DA" w:rsidRPr="0048516E" w:rsidP="009623DA" w14:paraId="5A677235" w14:textId="77777777">
      <w:pPr>
        <w:rPr>
          <w:szCs w:val="22"/>
        </w:rPr>
      </w:pPr>
    </w:p>
    <w:p w:rsidR="009623DA" w:rsidRPr="0048516E" w:rsidP="009623DA" w14:paraId="4D95419B" w14:textId="77777777">
      <w:pPr>
        <w:rPr>
          <w:szCs w:val="22"/>
        </w:rPr>
      </w:pPr>
      <w:r w:rsidRPr="0048516E">
        <w:rPr>
          <w:szCs w:val="22"/>
        </w:rPr>
        <w:t>Bates White, LLC</w:t>
      </w:r>
    </w:p>
    <w:p w:rsidR="009623DA" w:rsidRPr="0048516E" w:rsidP="009623DA" w14:paraId="7202B5CA" w14:textId="77777777">
      <w:pPr>
        <w:rPr>
          <w:noProof/>
          <w:szCs w:val="22"/>
        </w:rPr>
      </w:pPr>
    </w:p>
    <w:p w:rsidR="009623DA" w:rsidRPr="0048516E" w:rsidP="009623DA" w14:paraId="6D050875" w14:textId="77777777">
      <w:pPr>
        <w:rPr>
          <w:noProof/>
          <w:szCs w:val="22"/>
        </w:rPr>
      </w:pPr>
    </w:p>
    <w:p w:rsidR="009623DA" w:rsidRPr="0048516E" w:rsidP="009623DA" w14:paraId="752256EE" w14:textId="77777777">
      <w:pPr>
        <w:rPr>
          <w:szCs w:val="22"/>
        </w:rPr>
      </w:pPr>
    </w:p>
    <w:p w:rsidR="009623DA" w:rsidRPr="0048516E" w:rsidP="009623DA" w14:paraId="416DCDFD" w14:textId="138AAFE4">
      <w:pPr>
        <w:rPr>
          <w:szCs w:val="22"/>
        </w:rPr>
      </w:pPr>
      <w:r>
        <w:rPr>
          <w:szCs w:val="22"/>
        </w:rPr>
        <w:t>David W. DeRamus, PhD</w:t>
      </w:r>
    </w:p>
    <w:p w:rsidR="009623DA" w:rsidRPr="0048516E" w:rsidP="009623DA" w14:paraId="2C84418C" w14:textId="535A2DC3">
      <w:pPr>
        <w:rPr>
          <w:szCs w:val="22"/>
        </w:rPr>
      </w:pPr>
      <w:r>
        <w:rPr>
          <w:szCs w:val="22"/>
        </w:rPr>
        <w:t>Partner</w:t>
      </w:r>
    </w:p>
    <w:p w:rsidR="009623DA" w:rsidRPr="0048516E" w:rsidP="009623DA" w14:paraId="68D35B25" w14:textId="77777777">
      <w:pPr>
        <w:rPr>
          <w:szCs w:val="22"/>
        </w:rPr>
      </w:pPr>
    </w:p>
    <w:p w:rsidR="009623DA" w:rsidRPr="0048516E" w:rsidP="009623DA" w14:paraId="0F5C78A1" w14:textId="77777777">
      <w:pPr>
        <w:rPr>
          <w:szCs w:val="22"/>
        </w:rPr>
      </w:pPr>
    </w:p>
    <w:p w:rsidR="009623DA" w:rsidRPr="0048516E" w:rsidP="009623DA" w14:paraId="698C7853" w14:textId="77777777">
      <w:pPr>
        <w:rPr>
          <w:szCs w:val="22"/>
        </w:rPr>
      </w:pPr>
    </w:p>
    <w:p w:rsidR="009623DA" w:rsidRPr="0048516E" w:rsidP="009623DA" w14:paraId="4CF0FF10" w14:textId="0A546C6A">
      <w:pPr>
        <w:rPr>
          <w:szCs w:val="22"/>
        </w:rPr>
      </w:pPr>
      <w:bookmarkStart w:id="10" w:name="OLE_LINK19"/>
      <w:r>
        <w:rPr>
          <w:szCs w:val="22"/>
        </w:rPr>
        <w:t>Bricker Graydon</w:t>
      </w:r>
      <w:bookmarkEnd w:id="10"/>
      <w:r w:rsidRPr="0048516E">
        <w:rPr>
          <w:szCs w:val="22"/>
        </w:rPr>
        <w:t xml:space="preserve"> </w:t>
      </w:r>
      <w:r>
        <w:rPr>
          <w:szCs w:val="22"/>
        </w:rPr>
        <w:t xml:space="preserve">LLP </w:t>
      </w:r>
      <w:r w:rsidRPr="0048516E">
        <w:rPr>
          <w:szCs w:val="22"/>
        </w:rPr>
        <w:t xml:space="preserve">on behalf of </w:t>
      </w:r>
      <w:r w:rsidRPr="00D209A0" w:rsidR="00066706">
        <w:rPr>
          <w:szCs w:val="22"/>
        </w:rPr>
        <w:t>Boone County</w:t>
      </w:r>
      <w:r w:rsidR="00066706">
        <w:rPr>
          <w:szCs w:val="22"/>
        </w:rPr>
        <w:t xml:space="preserve"> Board of Education</w:t>
      </w:r>
      <w:r w:rsidRPr="0048516E">
        <w:rPr>
          <w:color w:val="000000"/>
          <w:szCs w:val="22"/>
        </w:rPr>
        <w:t xml:space="preserve">. </w:t>
      </w:r>
    </w:p>
    <w:p w:rsidR="009623DA" w:rsidRPr="0048516E" w:rsidP="009623DA" w14:paraId="5475ECC4" w14:textId="77777777">
      <w:pPr>
        <w:rPr>
          <w:szCs w:val="22"/>
        </w:rPr>
      </w:pPr>
    </w:p>
    <w:p w:rsidR="009623DA" w:rsidRPr="0048516E" w:rsidP="009623DA" w14:paraId="4B0900E1" w14:textId="77777777">
      <w:pPr>
        <w:rPr>
          <w:szCs w:val="22"/>
        </w:rPr>
      </w:pPr>
    </w:p>
    <w:p w:rsidR="009623DA" w:rsidRPr="0048516E" w:rsidP="009623DA" w14:paraId="3373A43C" w14:textId="77777777">
      <w:pPr>
        <w:rPr>
          <w:szCs w:val="22"/>
        </w:rPr>
      </w:pPr>
    </w:p>
    <w:p w:rsidR="009623DA" w:rsidRPr="0048516E" w:rsidP="009623DA" w14:paraId="76706C3B" w14:textId="77777777">
      <w:pPr>
        <w:rPr>
          <w:szCs w:val="22"/>
        </w:rPr>
      </w:pPr>
      <w:r w:rsidRPr="0048516E">
        <w:rPr>
          <w:szCs w:val="22"/>
        </w:rPr>
        <w:t>By:</w:t>
      </w:r>
      <w:r>
        <w:rPr>
          <w:szCs w:val="22"/>
        </w:rPr>
        <w:t xml:space="preserve"> </w:t>
      </w:r>
      <w:r w:rsidRPr="0048516E">
        <w:rPr>
          <w:szCs w:val="22"/>
        </w:rPr>
        <w:t>________________________________________</w:t>
      </w:r>
    </w:p>
    <w:p w:rsidR="009623DA" w:rsidRPr="0048516E" w:rsidP="00D209A0" w14:paraId="4360B621" w14:textId="735F07DC">
      <w:pPr>
        <w:ind w:firstLine="720"/>
        <w:rPr>
          <w:szCs w:val="22"/>
        </w:rPr>
      </w:pPr>
      <w:r w:rsidRPr="00D209A0">
        <w:rPr>
          <w:szCs w:val="22"/>
        </w:rPr>
        <w:t>Joy L. Hall</w:t>
      </w:r>
    </w:p>
    <w:p w:rsidR="009623DA" w:rsidRPr="0048516E" w:rsidP="009623DA" w14:paraId="7037EF25" w14:textId="77777777">
      <w:pPr>
        <w:rPr>
          <w:szCs w:val="22"/>
        </w:rPr>
      </w:pPr>
    </w:p>
    <w:p w:rsidR="00D209A0" w:rsidP="009E6E9C" w14:paraId="4090A016" w14:textId="77777777">
      <w:pPr>
        <w:rPr>
          <w:szCs w:val="22"/>
        </w:rPr>
      </w:pPr>
    </w:p>
    <w:p w:rsidR="009623DA" w:rsidP="009E6E9C" w14:paraId="2CDE5282" w14:textId="1FBD69CD">
      <w:r w:rsidRPr="0048516E">
        <w:rPr>
          <w:szCs w:val="22"/>
        </w:rPr>
        <w:t>Dated:______________________________________</w:t>
      </w:r>
    </w:p>
    <w:p w:rsidR="009623DA" w:rsidP="009E6E9C" w14:paraId="681006A3" w14:textId="77777777"/>
    <w:p w:rsidR="009623DA" w:rsidP="009E6E9C" w14:paraId="49DB8B02" w14:textId="77777777"/>
    <w:p w:rsidR="009623DA" w:rsidP="009E6E9C" w14:paraId="0670A5DE" w14:textId="77777777"/>
    <w:sectPr w:rsidSect="002240EA">
      <w:headerReference w:type="default" r:id="rId4"/>
      <w:headerReference w:type="first" r:id="rId5"/>
      <w:footerReference w:type="first" r:id="rId6"/>
      <w:pgSz w:w="12240" w:h="15840" w:code="1"/>
      <w:pgMar w:top="2520" w:right="1440" w:bottom="1440" w:left="1800" w:header="576" w:footer="547"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74A7" w:rsidRPr="00C166F0" w:rsidP="009E2035" w14:paraId="1995BD6F" w14:textId="77777777">
    <w:pPr>
      <w:pStyle w:val="Footer"/>
      <w:rPr>
        <w:color w:val="505050"/>
      </w:rPr>
    </w:pPr>
    <w:r>
      <w:tab/>
    </w:r>
    <w:r w:rsidRPr="00C166F0">
      <w:rPr>
        <w:rFonts w:cs="Arial"/>
        <w:color w:val="505050"/>
      </w:rPr>
      <w:t>BATESWHITE.COM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9A0" w:rsidP="00D209A0" w14:paraId="68B301C5" w14:textId="77777777">
    <w:pPr>
      <w:pStyle w:val="Header"/>
      <w:tabs>
        <w:tab w:val="left" w:pos="720"/>
      </w:tabs>
      <w:rPr>
        <w:rFonts w:ascii="Times New Roman" w:hAnsi="Times New Roman"/>
        <w:sz w:val="22"/>
        <w:szCs w:val="22"/>
      </w:rPr>
    </w:pPr>
    <w:bookmarkStart w:id="11" w:name="OLE_LINK18"/>
    <w:r>
      <w:rPr>
        <w:rFonts w:ascii="Times New Roman" w:hAnsi="Times New Roman"/>
        <w:sz w:val="22"/>
        <w:szCs w:val="22"/>
      </w:rPr>
      <w:t>Joy L. Hall</w:t>
    </w:r>
    <w:bookmarkEnd w:id="11"/>
    <w:r>
      <w:rPr>
        <w:rFonts w:ascii="Times New Roman" w:hAnsi="Times New Roman"/>
        <w:sz w:val="22"/>
        <w:szCs w:val="22"/>
      </w:rPr>
      <w:t>, Esq.</w:t>
    </w:r>
  </w:p>
  <w:p w:rsidR="00B574A7" w:rsidP="00F526A4" w14:paraId="2F0B2F6B" w14:textId="169AC964">
    <w:pPr>
      <w:pStyle w:val="Header"/>
    </w:pPr>
    <w:r>
      <w:rPr>
        <w:rFonts w:ascii="Times New Roman" w:hAnsi="Times New Roman"/>
        <w:sz w:val="22"/>
      </w:rPr>
      <w:t>April 1</w:t>
    </w:r>
    <w:r w:rsidR="008B68F3">
      <w:rPr>
        <w:rFonts w:ascii="Times New Roman" w:hAnsi="Times New Roman"/>
        <w:sz w:val="22"/>
      </w:rPr>
      <w:t>2</w:t>
    </w:r>
    <w:r>
      <w:rPr>
        <w:rFonts w:ascii="Times New Roman" w:hAnsi="Times New Roman"/>
        <w:sz w:val="22"/>
      </w:rPr>
      <w:t>, 2024</w:t>
    </w:r>
    <w:r>
      <w:tab/>
      <w:t xml:space="preserve">Page </w:t>
    </w:r>
    <w:r w:rsidR="008205FD">
      <w:fldChar w:fldCharType="begin"/>
    </w:r>
    <w:r w:rsidR="008205FD">
      <w:instrText xml:space="preserve"> PAGE </w:instrText>
    </w:r>
    <w:r w:rsidR="008205FD">
      <w:fldChar w:fldCharType="separate"/>
    </w:r>
    <w:r w:rsidR="00752568">
      <w:rPr>
        <w:noProof/>
      </w:rPr>
      <w:t>5</w:t>
    </w:r>
    <w:r w:rsidR="008205FD">
      <w:rPr>
        <w:noProof/>
      </w:rPr>
      <w:fldChar w:fldCharType="end"/>
    </w:r>
    <w:r>
      <w:t xml:space="preserve"> of </w:t>
    </w:r>
    <w:r w:rsidR="009457BD">
      <w:rPr>
        <w:noProof/>
      </w:rPr>
      <w:fldChar w:fldCharType="begin"/>
    </w:r>
    <w:r w:rsidR="009457BD">
      <w:rPr>
        <w:noProof/>
      </w:rPr>
      <w:instrText xml:space="preserve"> NUMPAGES </w:instrText>
    </w:r>
    <w:r w:rsidR="009457BD">
      <w:rPr>
        <w:noProof/>
      </w:rPr>
      <w:fldChar w:fldCharType="separate"/>
    </w:r>
    <w:r w:rsidR="00752568">
      <w:rPr>
        <w:noProof/>
      </w:rPr>
      <w:t>5</w:t>
    </w:r>
    <w:r w:rsidR="009457B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0EA" w:rsidP="009E2035" w14:paraId="7FA1C4D0" w14:textId="77777777">
    <w:pPr>
      <w:pStyle w:val="HeaderLogo"/>
      <w:tabs>
        <w:tab w:val="left" w:pos="0"/>
        <w:tab w:val="right" w:pos="9000"/>
        <w:tab w:val="clear" w:pos="9360"/>
      </w:tabs>
    </w:pPr>
    <w:r>
      <w:tab/>
    </w:r>
  </w:p>
  <w:p w:rsidR="007A5EA5" w:rsidP="009E2035" w14:paraId="7C085EF0" w14:textId="77777777">
    <w:pPr>
      <w:pStyle w:val="HeaderLogo"/>
      <w:tabs>
        <w:tab w:val="left" w:pos="0"/>
        <w:tab w:val="right" w:pos="9000"/>
        <w:tab w:val="clear" w:pos="9360"/>
      </w:tabs>
      <w:rPr>
        <w:color w:val="333333"/>
        <w:sz w:val="15"/>
        <w:szCs w:val="15"/>
      </w:rPr>
    </w:pPr>
  </w:p>
  <w:p w:rsidR="002240EA" w:rsidP="009E2035" w14:paraId="682F154C" w14:textId="77777777">
    <w:pPr>
      <w:pStyle w:val="HeaderLogo"/>
      <w:tabs>
        <w:tab w:val="left" w:pos="0"/>
        <w:tab w:val="right" w:pos="9000"/>
        <w:tab w:val="clear" w:pos="9360"/>
      </w:tabs>
      <w:rPr>
        <w:color w:val="333333"/>
        <w:sz w:val="15"/>
        <w:szCs w:val="15"/>
      </w:rPr>
    </w:pPr>
  </w:p>
  <w:p w:rsidR="002240EA" w:rsidP="009E2035" w14:paraId="7150E50A" w14:textId="77777777">
    <w:pPr>
      <w:pStyle w:val="HeaderLogo"/>
      <w:tabs>
        <w:tab w:val="left" w:pos="0"/>
        <w:tab w:val="right" w:pos="9000"/>
        <w:tab w:val="clear" w:pos="9360"/>
      </w:tabs>
      <w:rPr>
        <w:color w:val="333333"/>
        <w:sz w:val="15"/>
        <w:szCs w:val="15"/>
      </w:rPr>
    </w:pPr>
  </w:p>
  <w:p w:rsidR="00B574A7" w:rsidRPr="00C166F0" w:rsidP="002E5655" w14:paraId="476FA812" w14:textId="77777777">
    <w:pPr>
      <w:pStyle w:val="HeaderLogo"/>
      <w:tabs>
        <w:tab w:val="left" w:pos="0"/>
        <w:tab w:val="right" w:pos="9000"/>
      </w:tabs>
      <w:rPr>
        <w:color w:val="333333"/>
        <w:sz w:val="14"/>
        <w:szCs w:val="14"/>
      </w:rPr>
    </w:pPr>
    <w:r>
      <w:rPr>
        <w:color w:val="333333"/>
        <w:sz w:val="15"/>
        <w:szCs w:val="15"/>
      </w:rPr>
      <w:t xml:space="preserve">   </w:t>
    </w:r>
    <w:r w:rsidRPr="00470F48" w:rsidR="00470F48">
      <w:rPr>
        <w:color w:val="333333"/>
        <w:sz w:val="14"/>
        <w:szCs w:val="14"/>
      </w:rPr>
      <w:t xml:space="preserve">2001 K Street, NW, North Building, Suite 500, Washington, DC 20006     </w:t>
    </w:r>
    <w:r>
      <w:rPr>
        <w:color w:val="0063A4"/>
        <w:sz w:val="14"/>
        <w:szCs w:val="14"/>
      </w:rPr>
      <w:t>main</w:t>
    </w:r>
    <w:r>
      <w:rPr>
        <w:color w:val="333333"/>
        <w:sz w:val="14"/>
        <w:szCs w:val="14"/>
      </w:rPr>
      <w:t xml:space="preserve"> 202.408.6110   </w:t>
    </w:r>
    <w:r>
      <w:rPr>
        <w:color w:val="0063A4"/>
        <w:sz w:val="14"/>
        <w:szCs w:val="14"/>
      </w:rPr>
      <w:t>fax</w:t>
    </w:r>
    <w:r>
      <w:rPr>
        <w:color w:val="333333"/>
        <w:sz w:val="14"/>
        <w:szCs w:val="14"/>
      </w:rPr>
      <w:t xml:space="preserve"> 202.408.783</w:t>
    </w:r>
    <w:r>
      <w:rPr>
        <w:noProof/>
      </w:rPr>
      <w:drawing>
        <wp:anchor distT="0" distB="0" distL="114300" distR="114300" simplePos="0" relativeHeight="251658240" behindDoc="1" locked="0" layoutInCell="1" allowOverlap="1">
          <wp:simplePos x="0" y="0"/>
          <wp:positionH relativeFrom="page">
            <wp:posOffset>347345</wp:posOffset>
          </wp:positionH>
          <wp:positionV relativeFrom="page">
            <wp:posOffset>347345</wp:posOffset>
          </wp:positionV>
          <wp:extent cx="831850" cy="538480"/>
          <wp:effectExtent l="19050" t="0" r="6350" b="0"/>
          <wp:wrapNone/>
          <wp:docPr id="1" name="Picture 1" descr="BW_Logo_for_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W_Logo_for_templates"/>
                  <pic:cNvPicPr>
                    <a:picLocks noChangeAspect="1" noChangeArrowheads="1"/>
                  </pic:cNvPicPr>
                </pic:nvPicPr>
                <pic:blipFill>
                  <a:blip xmlns:r="http://schemas.openxmlformats.org/officeDocument/2006/relationships" r:embed="rId1"/>
                  <a:stretch>
                    <a:fillRect/>
                  </a:stretch>
                </pic:blipFill>
                <pic:spPr bwMode="auto">
                  <a:xfrm>
                    <a:off x="0" y="0"/>
                    <a:ext cx="831850" cy="538480"/>
                  </a:xfrm>
                  <a:prstGeom prst="rect">
                    <a:avLst/>
                  </a:prstGeom>
                  <a:noFill/>
                </pic:spPr>
              </pic:pic>
            </a:graphicData>
          </a:graphic>
        </wp:anchor>
      </w:drawing>
    </w:r>
    <w:r w:rsidR="003B2F58">
      <w:rPr>
        <w:color w:val="333333"/>
        <w:sz w:val="14"/>
        <w:szCs w:val="1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A64A0"/>
    <w:multiLevelType w:val="multilevel"/>
    <w:tmpl w:val="99ACF4DE"/>
    <w:lvl w:ilvl="0">
      <w:start w:val="1"/>
      <w:numFmt w:val="decimal"/>
      <w:lvlText w:val="%1."/>
      <w:lvlJc w:val="left"/>
      <w:pPr>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pStyle w:val="ListNumber5"/>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pStyle w:val="EndnoteText"/>
      <w:lvlText w:val="%5)"/>
      <w:lvlJc w:val="left"/>
      <w:pPr>
        <w:tabs>
          <w:tab w:val="num" w:pos="1800"/>
        </w:tabs>
        <w:ind w:left="1800" w:hanging="36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
    <w:nsid w:val="121B5893"/>
    <w:multiLevelType w:val="multilevel"/>
    <w:tmpl w:val="FACC1500"/>
    <w:lvl w:ilvl="0">
      <w:start w:val="1"/>
      <w:numFmt w:val="decimal"/>
      <w:pStyle w:val="ListNumber"/>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2">
    <w:nsid w:val="15B62C1D"/>
    <w:multiLevelType w:val="multilevel"/>
    <w:tmpl w:val="7E82CCBC"/>
    <w:styleLink w:val="Listbullets"/>
    <w:lvl w:ilvl="0">
      <w:start w:val="1"/>
      <w:numFmt w:val="bullet"/>
      <w:pStyle w:val="ListBullet"/>
      <w:lvlText w:val=""/>
      <w:lvlJc w:val="left"/>
      <w:pPr>
        <w:tabs>
          <w:tab w:val="num" w:pos="360"/>
        </w:tabs>
        <w:ind w:left="360" w:hanging="360"/>
      </w:pPr>
      <w:rPr>
        <w:rFonts w:ascii="Wingdings" w:hAnsi="Wingdings" w:hint="default"/>
        <w:sz w:val="16"/>
      </w:rPr>
    </w:lvl>
    <w:lvl w:ilvl="1">
      <w:start w:val="1"/>
      <w:numFmt w:val="bullet"/>
      <w:pStyle w:val="ListBullet2"/>
      <w:lvlText w:val=""/>
      <w:lvlJc w:val="left"/>
      <w:pPr>
        <w:tabs>
          <w:tab w:val="num" w:pos="720"/>
        </w:tabs>
        <w:ind w:left="720" w:hanging="360"/>
      </w:pPr>
      <w:rPr>
        <w:rFonts w:ascii="Wingdings" w:hAnsi="Wingdings" w:hint="default"/>
        <w:color w:val="auto"/>
        <w:sz w:val="16"/>
      </w:rPr>
    </w:lvl>
    <w:lvl w:ilvl="2">
      <w:start w:val="1"/>
      <w:numFmt w:val="bullet"/>
      <w:pStyle w:val="ListBullet3"/>
      <w:lvlText w:val=""/>
      <w:lvlJc w:val="left"/>
      <w:pPr>
        <w:tabs>
          <w:tab w:val="num" w:pos="1080"/>
        </w:tabs>
        <w:ind w:left="1080" w:hanging="360"/>
      </w:pPr>
      <w:rPr>
        <w:rFonts w:ascii="Wingdings" w:hAnsi="Wingdings" w:hint="default"/>
        <w:color w:val="auto"/>
        <w:sz w:val="16"/>
      </w:rPr>
    </w:lvl>
    <w:lvl w:ilvl="3">
      <w:start w:val="1"/>
      <w:numFmt w:val="bullet"/>
      <w:pStyle w:val="ListBullet4"/>
      <w:lvlText w:val=""/>
      <w:lvlJc w:val="left"/>
      <w:pPr>
        <w:tabs>
          <w:tab w:val="num" w:pos="1440"/>
        </w:tabs>
        <w:ind w:left="1440" w:hanging="360"/>
      </w:pPr>
      <w:rPr>
        <w:rFonts w:ascii="Wingdings" w:hAnsi="Wingdings" w:hint="default"/>
        <w:color w:val="auto"/>
        <w:sz w:val="16"/>
      </w:rPr>
    </w:lvl>
    <w:lvl w:ilvl="4">
      <w:start w:val="1"/>
      <w:numFmt w:val="bullet"/>
      <w:pStyle w:val="ListBullet5"/>
      <w:lvlText w:val=""/>
      <w:lvlJc w:val="left"/>
      <w:pPr>
        <w:tabs>
          <w:tab w:val="num" w:pos="1800"/>
        </w:tabs>
        <w:ind w:left="1800" w:hanging="360"/>
      </w:pPr>
      <w:rPr>
        <w:rFonts w:ascii="Wingdings" w:hAnsi="Wingdings" w:hint="default"/>
        <w:color w:val="auto"/>
        <w:sz w:val="16"/>
      </w:rPr>
    </w:lvl>
    <w:lvl w:ilvl="5">
      <w:start w:val="1"/>
      <w:numFmt w:val="bullet"/>
      <w:lvlText w:val=""/>
      <w:lvlJc w:val="left"/>
      <w:pPr>
        <w:tabs>
          <w:tab w:val="num" w:pos="2520"/>
        </w:tabs>
        <w:ind w:left="2160" w:hanging="360"/>
      </w:pPr>
      <w:rPr>
        <w:rFonts w:ascii="Wingdings" w:hAnsi="Wingdings" w:hint="default"/>
      </w:rPr>
    </w:lvl>
    <w:lvl w:ilvl="6">
      <w:start w:val="1"/>
      <w:numFmt w:val="bullet"/>
      <w:lvlText w:val=""/>
      <w:lvlJc w:val="left"/>
      <w:pPr>
        <w:tabs>
          <w:tab w:val="num" w:pos="2880"/>
        </w:tabs>
        <w:ind w:left="2520" w:hanging="360"/>
      </w:pPr>
      <w:rPr>
        <w:rFonts w:ascii="Wingdings" w:hAnsi="Wingdings" w:hint="default"/>
      </w:rPr>
    </w:lvl>
    <w:lvl w:ilvl="7">
      <w:start w:val="1"/>
      <w:numFmt w:val="bullet"/>
      <w:lvlText w:val=""/>
      <w:lvlJc w:val="left"/>
      <w:pPr>
        <w:tabs>
          <w:tab w:val="num" w:pos="3240"/>
        </w:tabs>
        <w:ind w:left="2880" w:hanging="360"/>
      </w:pPr>
      <w:rPr>
        <w:rFonts w:ascii="Symbol" w:hAnsi="Symbol" w:hint="default"/>
      </w:rPr>
    </w:lvl>
    <w:lvl w:ilvl="8">
      <w:start w:val="1"/>
      <w:numFmt w:val="bullet"/>
      <w:lvlText w:val=""/>
      <w:lvlJc w:val="left"/>
      <w:pPr>
        <w:tabs>
          <w:tab w:val="num" w:pos="3600"/>
        </w:tabs>
        <w:ind w:left="3240" w:hanging="360"/>
      </w:pPr>
      <w:rPr>
        <w:rFonts w:ascii="Symbol" w:hAnsi="Symbol" w:hint="default"/>
      </w:rPr>
    </w:lvl>
  </w:abstractNum>
  <w:abstractNum w:abstractNumId="3">
    <w:nsid w:val="1A795BA2"/>
    <w:multiLevelType w:val="hybridMultilevel"/>
    <w:tmpl w:val="90CEB898"/>
    <w:lvl w:ilvl="0">
      <w:start w:val="1"/>
      <w:numFmt w:val="lowerLetter"/>
      <w:pStyle w:val="ListNumber4"/>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C82F54"/>
    <w:multiLevelType w:val="multilevel"/>
    <w:tmpl w:val="97D8CFC6"/>
    <w:lvl w:ilvl="0">
      <w:start w:val="1"/>
      <w:numFmt w:val="upperRoman"/>
      <w:pStyle w:val="Heading1"/>
      <w:suff w:val="space"/>
      <w:lvlText w:val="%1."/>
      <w:lvlJc w:val="left"/>
      <w:pPr>
        <w:ind w:left="0" w:firstLine="0"/>
      </w:pPr>
      <w:rPr>
        <w:rFonts w:ascii="Arial Narrow" w:hAnsi="Arial Narrow" w:hint="default"/>
        <w:b/>
        <w:sz w:val="36"/>
      </w:rPr>
    </w:lvl>
    <w:lvl w:ilvl="1">
      <w:start w:val="1"/>
      <w:numFmt w:val="upperLetter"/>
      <w:pStyle w:val="Heading2"/>
      <w:suff w:val="space"/>
      <w:lvlText w:val="%1.%2."/>
      <w:lvlJc w:val="left"/>
      <w:pPr>
        <w:ind w:left="0" w:firstLine="0"/>
      </w:pPr>
      <w:rPr>
        <w:rFonts w:ascii="Arial Narrow" w:hAnsi="Arial Narrow" w:hint="default"/>
        <w:b/>
        <w:sz w:val="32"/>
      </w:rPr>
    </w:lvl>
    <w:lvl w:ilvl="2">
      <w:start w:val="1"/>
      <w:numFmt w:val="decimal"/>
      <w:pStyle w:val="Heading3"/>
      <w:suff w:val="space"/>
      <w:lvlText w:val="%1.%2.%3."/>
      <w:lvlJc w:val="left"/>
      <w:pPr>
        <w:ind w:left="0" w:firstLine="0"/>
      </w:pPr>
      <w:rPr>
        <w:rFonts w:ascii="Arial" w:hAnsi="Arial" w:hint="default"/>
        <w:b/>
        <w:sz w:val="24"/>
      </w:rPr>
    </w:lvl>
    <w:lvl w:ilvl="3">
      <w:start w:val="1"/>
      <w:numFmt w:val="lowerLetter"/>
      <w:pStyle w:val="Heading4"/>
      <w:suff w:val="space"/>
      <w:lvlText w:val="%1.%2.%3.%4."/>
      <w:lvlJc w:val="left"/>
      <w:pPr>
        <w:ind w:left="0" w:firstLine="0"/>
      </w:pPr>
      <w:rPr>
        <w:rFonts w:ascii="Arial" w:hAnsi="Arial" w:hint="default"/>
        <w:b/>
        <w:sz w:val="20"/>
      </w:rPr>
    </w:lvl>
    <w:lvl w:ilvl="4">
      <w:start w:val="1"/>
      <w:numFmt w:val="lowerRoman"/>
      <w:pStyle w:val="Heading5"/>
      <w:suff w:val="space"/>
      <w:lvlText w:val="%1.%2.%3.%4.%5."/>
      <w:lvlJc w:val="left"/>
      <w:pPr>
        <w:ind w:left="0" w:firstLine="0"/>
      </w:pPr>
      <w:rPr>
        <w:rFonts w:ascii="Arial" w:hAnsi="Arial" w:hint="default"/>
        <w:sz w:val="20"/>
      </w:rPr>
    </w:lvl>
    <w:lvl w:ilvl="5">
      <w:start w:val="1"/>
      <w:numFmt w:val="decimal"/>
      <w:pStyle w:val="Heading6"/>
      <w:suff w:val="space"/>
      <w:lvlText w:val="%1.%2.%3.%4.%5.%6."/>
      <w:lvlJc w:val="left"/>
      <w:pPr>
        <w:ind w:left="0" w:firstLine="0"/>
      </w:pPr>
      <w:rPr>
        <w:rFonts w:ascii="Arial" w:hAnsi="Arial" w:hint="default"/>
        <w:i/>
      </w:rPr>
    </w:lvl>
    <w:lvl w:ilvl="6">
      <w:start w:val="1"/>
      <w:numFmt w:val="upperLetter"/>
      <w:lvlRestart w:val="0"/>
      <w:pStyle w:val="Heading7"/>
      <w:suff w:val="space"/>
      <w:lvlText w:val="Appendix %7."/>
      <w:lvlJc w:val="left"/>
      <w:pPr>
        <w:ind w:left="0" w:firstLine="0"/>
      </w:pPr>
      <w:rPr>
        <w:rFonts w:ascii="Arial Narrow" w:hAnsi="Arial Narrow" w:hint="default"/>
        <w:b/>
        <w:sz w:val="36"/>
      </w:rPr>
    </w:lvl>
    <w:lvl w:ilvl="7">
      <w:start w:val="1"/>
      <w:numFmt w:val="decimal"/>
      <w:pStyle w:val="Heading8"/>
      <w:suff w:val="space"/>
      <w:lvlText w:val="%7.%8."/>
      <w:lvlJc w:val="left"/>
      <w:pPr>
        <w:ind w:left="0" w:firstLine="0"/>
      </w:pPr>
      <w:rPr>
        <w:rFonts w:ascii="Arial Narrow" w:hAnsi="Arial Narrow" w:hint="default"/>
        <w:b/>
        <w:sz w:val="32"/>
      </w:rPr>
    </w:lvl>
    <w:lvl w:ilvl="8">
      <w:start w:val="1"/>
      <w:numFmt w:val="lowerLetter"/>
      <w:pStyle w:val="Heading9"/>
      <w:suff w:val="space"/>
      <w:lvlText w:val="%7.%8.%9."/>
      <w:lvlJc w:val="left"/>
      <w:pPr>
        <w:ind w:left="0" w:firstLine="0"/>
      </w:pPr>
      <w:rPr>
        <w:rFonts w:ascii="Arial" w:hAnsi="Arial" w:hint="default"/>
        <w:b/>
        <w:sz w:val="24"/>
      </w:rPr>
    </w:lvl>
  </w:abstractNum>
  <w:abstractNum w:abstractNumId="5">
    <w:nsid w:val="3D1A4211"/>
    <w:multiLevelType w:val="multilevel"/>
    <w:tmpl w:val="176CE85E"/>
    <w:styleLink w:val="ListBulletliststyl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Wingdings" w:hAnsi="Wingdings" w:hint="default"/>
        <w:color w:val="auto"/>
        <w:sz w:val="16"/>
      </w:rPr>
    </w:lvl>
    <w:lvl w:ilvl="2">
      <w:start w:val="1"/>
      <w:numFmt w:val="bullet"/>
      <w:lvlText w:val=""/>
      <w:lvlJc w:val="left"/>
      <w:pPr>
        <w:tabs>
          <w:tab w:val="num" w:pos="1080"/>
        </w:tabs>
        <w:ind w:left="1080" w:hanging="360"/>
      </w:pPr>
      <w:rPr>
        <w:rFonts w:ascii="Wingdings" w:hAnsi="Wingdings" w:hint="default"/>
        <w:color w:val="auto"/>
        <w:sz w:val="16"/>
      </w:rPr>
    </w:lvl>
    <w:lvl w:ilvl="3">
      <w:start w:val="1"/>
      <w:numFmt w:val="bullet"/>
      <w:lvlText w:val=""/>
      <w:lvlJc w:val="left"/>
      <w:pPr>
        <w:tabs>
          <w:tab w:val="num" w:pos="1440"/>
        </w:tabs>
        <w:ind w:left="1440" w:hanging="360"/>
      </w:pPr>
      <w:rPr>
        <w:rFonts w:ascii="Wingdings" w:hAnsi="Wingdings" w:hint="default"/>
        <w:color w:val="auto"/>
        <w:sz w:val="16"/>
      </w:rPr>
    </w:lvl>
    <w:lvl w:ilvl="4">
      <w:start w:val="1"/>
      <w:numFmt w:val="bullet"/>
      <w:lvlText w:val=""/>
      <w:lvlJc w:val="left"/>
      <w:pPr>
        <w:tabs>
          <w:tab w:val="num" w:pos="1800"/>
        </w:tabs>
        <w:ind w:left="1800" w:hanging="360"/>
      </w:pPr>
      <w:rPr>
        <w:rFonts w:ascii="Wingdings" w:hAnsi="Wingdings" w:hint="default"/>
        <w:color w:val="auto"/>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C904023"/>
    <w:multiLevelType w:val="multilevel"/>
    <w:tmpl w:val="21041CEC"/>
    <w:styleLink w:val="ListNumber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02069F7"/>
    <w:multiLevelType w:val="hybridMultilevel"/>
    <w:tmpl w:val="54BABCA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D04410"/>
    <w:multiLevelType w:val="hybridMultilevel"/>
    <w:tmpl w:val="0930E77E"/>
    <w:lvl w:ilvl="0">
      <w:start w:val="1"/>
      <w:numFmt w:val="upperLetter"/>
      <w:pStyle w:val="ListNumber2"/>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D354C1"/>
    <w:multiLevelType w:val="hybridMultilevel"/>
    <w:tmpl w:val="B2284DFA"/>
    <w:lvl w:ilvl="0">
      <w:start w:val="1"/>
      <w:numFmt w:val="lowerRoman"/>
      <w:pStyle w:val="ListNumber3"/>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4"/>
  </w:num>
  <w:num w:numId="2">
    <w:abstractNumId w:val="5"/>
  </w:num>
  <w:num w:numId="3">
    <w:abstractNumId w:val="2"/>
  </w:num>
  <w:num w:numId="4">
    <w:abstractNumId w:val="8"/>
  </w:num>
  <w:num w:numId="5">
    <w:abstractNumId w:val="9"/>
  </w:num>
  <w:num w:numId="6">
    <w:abstractNumId w:val="3"/>
  </w:num>
  <w:num w:numId="7">
    <w:abstractNumId w:val="0"/>
  </w:num>
  <w:num w:numId="8">
    <w:abstractNumId w:val="1"/>
  </w:num>
  <w:num w:numId="9">
    <w:abstractNumId w:val="8"/>
  </w:num>
  <w:num w:numId="10">
    <w:abstractNumId w:val="9"/>
  </w:num>
  <w:num w:numId="11">
    <w:abstractNumId w:val="3"/>
  </w:num>
  <w:num w:numId="12">
    <w:abstractNumId w:val="0"/>
  </w:num>
  <w:num w:numId="13">
    <w:abstractNumId w:val="6"/>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DA"/>
    <w:rsid w:val="0003786B"/>
    <w:rsid w:val="0004330F"/>
    <w:rsid w:val="00047C22"/>
    <w:rsid w:val="00051F0D"/>
    <w:rsid w:val="00066706"/>
    <w:rsid w:val="00091682"/>
    <w:rsid w:val="000E6265"/>
    <w:rsid w:val="00134119"/>
    <w:rsid w:val="001514B7"/>
    <w:rsid w:val="001A42EA"/>
    <w:rsid w:val="001C1395"/>
    <w:rsid w:val="001D332C"/>
    <w:rsid w:val="001D38E1"/>
    <w:rsid w:val="001F6DC9"/>
    <w:rsid w:val="002240EA"/>
    <w:rsid w:val="00225078"/>
    <w:rsid w:val="00263AEE"/>
    <w:rsid w:val="00270737"/>
    <w:rsid w:val="002816F9"/>
    <w:rsid w:val="0029363C"/>
    <w:rsid w:val="002E5655"/>
    <w:rsid w:val="002F2F21"/>
    <w:rsid w:val="00347330"/>
    <w:rsid w:val="00355D1A"/>
    <w:rsid w:val="003644B8"/>
    <w:rsid w:val="003A3A40"/>
    <w:rsid w:val="003B2F58"/>
    <w:rsid w:val="003C6029"/>
    <w:rsid w:val="003D7BB7"/>
    <w:rsid w:val="00401ED6"/>
    <w:rsid w:val="004023C6"/>
    <w:rsid w:val="004220FF"/>
    <w:rsid w:val="00426CE7"/>
    <w:rsid w:val="00462337"/>
    <w:rsid w:val="00470F48"/>
    <w:rsid w:val="00475C0A"/>
    <w:rsid w:val="0048516E"/>
    <w:rsid w:val="004B0A76"/>
    <w:rsid w:val="004B5741"/>
    <w:rsid w:val="005338A9"/>
    <w:rsid w:val="00543529"/>
    <w:rsid w:val="00546C19"/>
    <w:rsid w:val="00556037"/>
    <w:rsid w:val="005727AF"/>
    <w:rsid w:val="005755D0"/>
    <w:rsid w:val="00585279"/>
    <w:rsid w:val="00590367"/>
    <w:rsid w:val="00591458"/>
    <w:rsid w:val="005B7472"/>
    <w:rsid w:val="00607084"/>
    <w:rsid w:val="006E7B3F"/>
    <w:rsid w:val="007472A6"/>
    <w:rsid w:val="00752568"/>
    <w:rsid w:val="007635E5"/>
    <w:rsid w:val="00770D08"/>
    <w:rsid w:val="007A5EA5"/>
    <w:rsid w:val="007B0DD0"/>
    <w:rsid w:val="007C3F9D"/>
    <w:rsid w:val="007D233B"/>
    <w:rsid w:val="008205FD"/>
    <w:rsid w:val="008358BD"/>
    <w:rsid w:val="008660D3"/>
    <w:rsid w:val="00883B2B"/>
    <w:rsid w:val="008B1BE0"/>
    <w:rsid w:val="008B6464"/>
    <w:rsid w:val="008B68F3"/>
    <w:rsid w:val="008C2AD1"/>
    <w:rsid w:val="008C7DDE"/>
    <w:rsid w:val="00932CBB"/>
    <w:rsid w:val="009456F0"/>
    <w:rsid w:val="009457BD"/>
    <w:rsid w:val="009623DA"/>
    <w:rsid w:val="00962DE2"/>
    <w:rsid w:val="00981A59"/>
    <w:rsid w:val="009C13A2"/>
    <w:rsid w:val="009E2035"/>
    <w:rsid w:val="009E6E9C"/>
    <w:rsid w:val="00A160DC"/>
    <w:rsid w:val="00A33CBB"/>
    <w:rsid w:val="00A50862"/>
    <w:rsid w:val="00A54B8E"/>
    <w:rsid w:val="00A55A1B"/>
    <w:rsid w:val="00A743E2"/>
    <w:rsid w:val="00A77CD2"/>
    <w:rsid w:val="00A94EE2"/>
    <w:rsid w:val="00AC1A90"/>
    <w:rsid w:val="00AD0DE0"/>
    <w:rsid w:val="00B023BC"/>
    <w:rsid w:val="00B16A5D"/>
    <w:rsid w:val="00B17F04"/>
    <w:rsid w:val="00B50FB9"/>
    <w:rsid w:val="00B574A7"/>
    <w:rsid w:val="00B6235E"/>
    <w:rsid w:val="00B83835"/>
    <w:rsid w:val="00B860ED"/>
    <w:rsid w:val="00C166F0"/>
    <w:rsid w:val="00C21CE8"/>
    <w:rsid w:val="00C230FC"/>
    <w:rsid w:val="00C76DE1"/>
    <w:rsid w:val="00C80BFE"/>
    <w:rsid w:val="00CA41BD"/>
    <w:rsid w:val="00CB2607"/>
    <w:rsid w:val="00CD36B6"/>
    <w:rsid w:val="00D07009"/>
    <w:rsid w:val="00D209A0"/>
    <w:rsid w:val="00D4011B"/>
    <w:rsid w:val="00D64879"/>
    <w:rsid w:val="00D85A09"/>
    <w:rsid w:val="00DB7268"/>
    <w:rsid w:val="00DE3335"/>
    <w:rsid w:val="00E03BD6"/>
    <w:rsid w:val="00E127BE"/>
    <w:rsid w:val="00E17E67"/>
    <w:rsid w:val="00E277C7"/>
    <w:rsid w:val="00E33371"/>
    <w:rsid w:val="00E54674"/>
    <w:rsid w:val="00EB13BF"/>
    <w:rsid w:val="00EB3579"/>
    <w:rsid w:val="00EF3C00"/>
    <w:rsid w:val="00F014BF"/>
    <w:rsid w:val="00F0406B"/>
    <w:rsid w:val="00F165A4"/>
    <w:rsid w:val="00F17DCA"/>
    <w:rsid w:val="00F22B27"/>
    <w:rsid w:val="00F420E5"/>
    <w:rsid w:val="00F509C4"/>
    <w:rsid w:val="00F526A4"/>
    <w:rsid w:val="00F72783"/>
    <w:rsid w:val="00F808A8"/>
    <w:rsid w:val="00FD16A3"/>
    <w:rsid w:val="00FD77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D44866"/>
  <w15:docId w15:val="{B69E4C0A-4907-4975-9B84-DEC02D4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35E5"/>
    <w:rPr>
      <w:kern w:val="24"/>
      <w:sz w:val="22"/>
      <w:szCs w:val="24"/>
    </w:rPr>
  </w:style>
  <w:style w:type="paragraph" w:styleId="Heading1">
    <w:name w:val="heading 1"/>
    <w:next w:val="BodyText"/>
    <w:qFormat/>
    <w:rsid w:val="005727AF"/>
    <w:pPr>
      <w:keepNext/>
      <w:keepLines/>
      <w:numPr>
        <w:numId w:val="1"/>
      </w:numPr>
      <w:suppressAutoHyphens/>
      <w:spacing w:before="600" w:after="240" w:line="320" w:lineRule="atLeast"/>
      <w:outlineLvl w:val="0"/>
    </w:pPr>
    <w:rPr>
      <w:rFonts w:ascii="Arial Narrow" w:hAnsi="Arial Narrow" w:cs="Arial"/>
      <w:b/>
      <w:bCs/>
      <w:kern w:val="32"/>
      <w:sz w:val="36"/>
      <w:szCs w:val="32"/>
    </w:rPr>
  </w:style>
  <w:style w:type="paragraph" w:styleId="Heading2">
    <w:name w:val="heading 2"/>
    <w:basedOn w:val="Heading1"/>
    <w:next w:val="BodyText"/>
    <w:qFormat/>
    <w:rsid w:val="005727AF"/>
    <w:pPr>
      <w:numPr>
        <w:ilvl w:val="1"/>
      </w:numPr>
      <w:spacing w:before="480"/>
      <w:outlineLvl w:val="1"/>
    </w:pPr>
    <w:rPr>
      <w:bCs w:val="0"/>
      <w:iCs/>
      <w:kern w:val="28"/>
      <w:sz w:val="32"/>
      <w:szCs w:val="28"/>
    </w:rPr>
  </w:style>
  <w:style w:type="paragraph" w:styleId="Heading3">
    <w:name w:val="heading 3"/>
    <w:basedOn w:val="Heading2"/>
    <w:next w:val="BodyText"/>
    <w:qFormat/>
    <w:rsid w:val="005727AF"/>
    <w:pPr>
      <w:numPr>
        <w:ilvl w:val="2"/>
      </w:numPr>
      <w:spacing w:before="360"/>
      <w:outlineLvl w:val="2"/>
    </w:pPr>
    <w:rPr>
      <w:rFonts w:ascii="Arial" w:hAnsi="Arial"/>
      <w:bCs/>
      <w:sz w:val="24"/>
      <w:szCs w:val="26"/>
    </w:rPr>
  </w:style>
  <w:style w:type="paragraph" w:styleId="Heading4">
    <w:name w:val="heading 4"/>
    <w:basedOn w:val="Heading3"/>
    <w:next w:val="BodyText"/>
    <w:qFormat/>
    <w:rsid w:val="005727AF"/>
    <w:pPr>
      <w:numPr>
        <w:ilvl w:val="3"/>
      </w:numPr>
      <w:spacing w:before="280" w:after="0" w:line="240" w:lineRule="atLeast"/>
      <w:outlineLvl w:val="3"/>
    </w:pPr>
    <w:rPr>
      <w:sz w:val="20"/>
      <w:szCs w:val="28"/>
    </w:rPr>
  </w:style>
  <w:style w:type="paragraph" w:styleId="Heading5">
    <w:name w:val="heading 5"/>
    <w:basedOn w:val="Heading4"/>
    <w:next w:val="BodyText"/>
    <w:qFormat/>
    <w:rsid w:val="005727AF"/>
    <w:pPr>
      <w:numPr>
        <w:ilvl w:val="4"/>
      </w:numPr>
      <w:outlineLvl w:val="4"/>
    </w:pPr>
    <w:rPr>
      <w:b w:val="0"/>
      <w:bCs w:val="0"/>
      <w:szCs w:val="26"/>
    </w:rPr>
  </w:style>
  <w:style w:type="paragraph" w:styleId="Heading6">
    <w:name w:val="heading 6"/>
    <w:basedOn w:val="Heading5"/>
    <w:next w:val="BodyText"/>
    <w:rsid w:val="005727AF"/>
    <w:pPr>
      <w:numPr>
        <w:ilvl w:val="5"/>
      </w:numPr>
      <w:outlineLvl w:val="5"/>
    </w:pPr>
    <w:rPr>
      <w:bCs/>
      <w:i/>
      <w:szCs w:val="22"/>
    </w:rPr>
  </w:style>
  <w:style w:type="paragraph" w:styleId="Heading7">
    <w:name w:val="heading 7"/>
    <w:basedOn w:val="Normal"/>
    <w:next w:val="Normal"/>
    <w:rsid w:val="005727AF"/>
    <w:pPr>
      <w:keepNext/>
      <w:keepLines/>
      <w:numPr>
        <w:ilvl w:val="6"/>
        <w:numId w:val="1"/>
      </w:numPr>
      <w:spacing w:before="600" w:after="240" w:line="400" w:lineRule="atLeast"/>
      <w:outlineLvl w:val="6"/>
    </w:pPr>
    <w:rPr>
      <w:rFonts w:ascii="Arial Narrow" w:hAnsi="Arial Narrow"/>
      <w:b/>
      <w:sz w:val="36"/>
    </w:rPr>
  </w:style>
  <w:style w:type="paragraph" w:styleId="Heading8">
    <w:name w:val="heading 8"/>
    <w:basedOn w:val="Normal"/>
    <w:next w:val="Normal"/>
    <w:rsid w:val="005727AF"/>
    <w:pPr>
      <w:keepNext/>
      <w:keepLines/>
      <w:numPr>
        <w:ilvl w:val="7"/>
        <w:numId w:val="1"/>
      </w:numPr>
      <w:spacing w:before="360" w:after="240" w:line="400" w:lineRule="atLeast"/>
      <w:outlineLvl w:val="7"/>
    </w:pPr>
    <w:rPr>
      <w:rFonts w:ascii="Arial Narrow" w:hAnsi="Arial Narrow"/>
      <w:b/>
      <w:iCs/>
      <w:sz w:val="32"/>
    </w:rPr>
  </w:style>
  <w:style w:type="paragraph" w:styleId="Heading9">
    <w:name w:val="heading 9"/>
    <w:basedOn w:val="Normal"/>
    <w:next w:val="Normal"/>
    <w:rsid w:val="005727AF"/>
    <w:pPr>
      <w:numPr>
        <w:ilvl w:val="8"/>
        <w:numId w:val="1"/>
      </w:numPr>
      <w:spacing w:after="60"/>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5E5"/>
    <w:pPr>
      <w:spacing w:before="240" w:after="240" w:line="320" w:lineRule="atLeast"/>
    </w:pPr>
  </w:style>
  <w:style w:type="paragraph" w:styleId="BlockText">
    <w:name w:val="Block Text"/>
    <w:basedOn w:val="BodyText"/>
    <w:qFormat/>
    <w:rsid w:val="007635E5"/>
    <w:pPr>
      <w:ind w:left="720" w:right="720"/>
      <w:contextualSpacing/>
    </w:pPr>
    <w:rPr>
      <w:kern w:val="0"/>
      <w:szCs w:val="20"/>
    </w:rPr>
  </w:style>
  <w:style w:type="paragraph" w:styleId="Caption">
    <w:name w:val="caption"/>
    <w:basedOn w:val="Normal"/>
    <w:next w:val="Figure"/>
    <w:qFormat/>
    <w:rsid w:val="007635E5"/>
    <w:pPr>
      <w:keepNext/>
      <w:keepLines/>
      <w:spacing w:before="280" w:after="280" w:line="240" w:lineRule="atLeast"/>
    </w:pPr>
    <w:rPr>
      <w:rFonts w:ascii="Arial" w:hAnsi="Arial"/>
      <w:b/>
      <w:bCs/>
      <w:sz w:val="18"/>
      <w:szCs w:val="20"/>
    </w:rPr>
  </w:style>
  <w:style w:type="paragraph" w:customStyle="1" w:styleId="Figure">
    <w:name w:val="Figure"/>
    <w:next w:val="FigureCaptionsource"/>
    <w:qFormat/>
    <w:rsid w:val="007635E5"/>
    <w:rPr>
      <w:b/>
      <w:i/>
      <w:color w:val="FF0000"/>
      <w:kern w:val="24"/>
      <w:sz w:val="22"/>
      <w:szCs w:val="24"/>
    </w:rPr>
  </w:style>
  <w:style w:type="paragraph" w:customStyle="1" w:styleId="TableHeading">
    <w:name w:val="Table Heading"/>
    <w:next w:val="TableBody"/>
    <w:qFormat/>
    <w:rsid w:val="007635E5"/>
    <w:pPr>
      <w:keepNext/>
      <w:spacing w:before="40" w:after="40"/>
    </w:pPr>
    <w:rPr>
      <w:rFonts w:ascii="Arial Narrow" w:hAnsi="Arial Narrow"/>
      <w:b/>
      <w:color w:val="FFFFFF"/>
      <w:sz w:val="18"/>
      <w:szCs w:val="24"/>
    </w:rPr>
  </w:style>
  <w:style w:type="paragraph" w:customStyle="1" w:styleId="TableBody">
    <w:name w:val="Table Body"/>
    <w:qFormat/>
    <w:rsid w:val="007635E5"/>
    <w:rPr>
      <w:rFonts w:ascii="Arial Narrow" w:hAnsi="Arial Narrow"/>
      <w:sz w:val="18"/>
      <w:szCs w:val="24"/>
    </w:rPr>
  </w:style>
  <w:style w:type="paragraph" w:styleId="Footer">
    <w:name w:val="footer"/>
    <w:basedOn w:val="Header"/>
    <w:rsid w:val="00770D08"/>
  </w:style>
  <w:style w:type="paragraph" w:styleId="Header">
    <w:name w:val="header"/>
    <w:link w:val="HeaderChar"/>
    <w:rsid w:val="00770D08"/>
    <w:pPr>
      <w:tabs>
        <w:tab w:val="right" w:pos="9000"/>
      </w:tabs>
    </w:pPr>
    <w:rPr>
      <w:rFonts w:ascii="Arial" w:hAnsi="Arial"/>
      <w:sz w:val="16"/>
      <w:szCs w:val="24"/>
    </w:rPr>
  </w:style>
  <w:style w:type="character" w:styleId="FootnoteReference">
    <w:name w:val="footnote reference"/>
    <w:semiHidden/>
    <w:rsid w:val="00770D08"/>
    <w:rPr>
      <w:vertAlign w:val="superscript"/>
    </w:rPr>
  </w:style>
  <w:style w:type="paragraph" w:styleId="FootnoteText">
    <w:name w:val="footnote text"/>
    <w:basedOn w:val="Normal"/>
    <w:semiHidden/>
    <w:rsid w:val="00770D08"/>
    <w:pPr>
      <w:widowControl w:val="0"/>
      <w:tabs>
        <w:tab w:val="left" w:pos="288"/>
      </w:tabs>
      <w:autoSpaceDE w:val="0"/>
      <w:autoSpaceDN w:val="0"/>
      <w:adjustRightInd w:val="0"/>
      <w:spacing w:after="60"/>
      <w:ind w:left="288" w:hanging="288"/>
    </w:pPr>
    <w:rPr>
      <w:kern w:val="0"/>
      <w:sz w:val="18"/>
      <w:szCs w:val="20"/>
    </w:rPr>
  </w:style>
  <w:style w:type="paragraph" w:styleId="ListBullet">
    <w:name w:val="List Bullet"/>
    <w:basedOn w:val="BodyText"/>
    <w:qFormat/>
    <w:rsid w:val="005727AF"/>
    <w:pPr>
      <w:numPr>
        <w:numId w:val="3"/>
      </w:numPr>
      <w:spacing w:before="0" w:after="120"/>
    </w:pPr>
  </w:style>
  <w:style w:type="paragraph" w:styleId="ListNumber">
    <w:name w:val="List Number"/>
    <w:basedOn w:val="ListBullet"/>
    <w:qFormat/>
    <w:rsid w:val="00225078"/>
    <w:pPr>
      <w:numPr>
        <w:numId w:val="8"/>
      </w:numPr>
    </w:pPr>
    <w:rPr>
      <w:kern w:val="0"/>
      <w:szCs w:val="20"/>
    </w:rPr>
  </w:style>
  <w:style w:type="paragraph" w:styleId="TOC1">
    <w:name w:val="toc 1"/>
    <w:next w:val="Normal"/>
    <w:uiPriority w:val="39"/>
    <w:rsid w:val="005727AF"/>
    <w:pPr>
      <w:keepNext/>
      <w:keepLines/>
      <w:tabs>
        <w:tab w:val="right" w:leader="dot" w:pos="9000"/>
      </w:tabs>
      <w:spacing w:before="240" w:after="60"/>
      <w:ind w:left="360" w:right="360" w:hanging="360"/>
    </w:pPr>
    <w:rPr>
      <w:rFonts w:ascii="Arial" w:hAnsi="Arial" w:cs="Arial"/>
      <w:noProof/>
      <w:kern w:val="24"/>
      <w:sz w:val="18"/>
      <w:szCs w:val="48"/>
    </w:rPr>
  </w:style>
  <w:style w:type="paragraph" w:styleId="TOC2">
    <w:name w:val="toc 2"/>
    <w:basedOn w:val="TOC1"/>
    <w:next w:val="Normal"/>
    <w:semiHidden/>
    <w:rsid w:val="005727AF"/>
    <w:pPr>
      <w:keepNext w:val="0"/>
      <w:spacing w:before="60"/>
      <w:ind w:left="720"/>
    </w:pPr>
    <w:rPr>
      <w:szCs w:val="26"/>
    </w:rPr>
  </w:style>
  <w:style w:type="paragraph" w:styleId="TOC3">
    <w:name w:val="toc 3"/>
    <w:basedOn w:val="TOC2"/>
    <w:next w:val="Normal"/>
    <w:semiHidden/>
    <w:rsid w:val="005727AF"/>
    <w:pPr>
      <w:spacing w:before="0" w:after="0"/>
      <w:ind w:left="1080"/>
    </w:pPr>
  </w:style>
  <w:style w:type="paragraph" w:styleId="TOC4">
    <w:name w:val="toc 4"/>
    <w:basedOn w:val="TOC3"/>
    <w:next w:val="Normal"/>
    <w:semiHidden/>
    <w:rsid w:val="005727AF"/>
    <w:pPr>
      <w:ind w:left="1440"/>
    </w:pPr>
  </w:style>
  <w:style w:type="paragraph" w:styleId="TOC5">
    <w:name w:val="toc 5"/>
    <w:basedOn w:val="Normal"/>
    <w:next w:val="Normal"/>
    <w:semiHidden/>
    <w:rsid w:val="005727AF"/>
    <w:pPr>
      <w:ind w:left="960"/>
    </w:pPr>
  </w:style>
  <w:style w:type="paragraph" w:styleId="TOC6">
    <w:name w:val="toc 6"/>
    <w:basedOn w:val="Normal"/>
    <w:next w:val="Normal"/>
    <w:semiHidden/>
    <w:rsid w:val="005727AF"/>
    <w:pPr>
      <w:ind w:left="1200"/>
    </w:pPr>
  </w:style>
  <w:style w:type="paragraph" w:styleId="TOC7">
    <w:name w:val="toc 7"/>
    <w:basedOn w:val="Normal"/>
    <w:next w:val="Normal"/>
    <w:semiHidden/>
    <w:rsid w:val="005727AF"/>
    <w:pPr>
      <w:ind w:left="1440"/>
    </w:pPr>
  </w:style>
  <w:style w:type="paragraph" w:styleId="TOC8">
    <w:name w:val="toc 8"/>
    <w:basedOn w:val="Normal"/>
    <w:next w:val="Normal"/>
    <w:semiHidden/>
    <w:rsid w:val="005727AF"/>
    <w:pPr>
      <w:ind w:left="1680"/>
    </w:pPr>
  </w:style>
  <w:style w:type="paragraph" w:styleId="TOC9">
    <w:name w:val="toc 9"/>
    <w:basedOn w:val="Normal"/>
    <w:next w:val="Normal"/>
    <w:semiHidden/>
    <w:rsid w:val="005727AF"/>
    <w:pPr>
      <w:ind w:left="1920"/>
    </w:pPr>
  </w:style>
  <w:style w:type="paragraph" w:styleId="ListBullet3">
    <w:name w:val="List Bullet 3"/>
    <w:basedOn w:val="ListBullet2"/>
    <w:qFormat/>
    <w:rsid w:val="005727AF"/>
    <w:pPr>
      <w:numPr>
        <w:ilvl w:val="2"/>
      </w:numPr>
    </w:pPr>
    <w:rPr>
      <w:kern w:val="0"/>
      <w:szCs w:val="20"/>
    </w:rPr>
  </w:style>
  <w:style w:type="paragraph" w:styleId="ListBullet4">
    <w:name w:val="List Bullet 4"/>
    <w:basedOn w:val="ListBullet3"/>
    <w:rsid w:val="005727AF"/>
    <w:pPr>
      <w:numPr>
        <w:ilvl w:val="3"/>
      </w:numPr>
    </w:pPr>
  </w:style>
  <w:style w:type="paragraph" w:styleId="ListBullet5">
    <w:name w:val="List Bullet 5"/>
    <w:basedOn w:val="ListBullet4"/>
    <w:autoRedefine/>
    <w:rsid w:val="005727AF"/>
    <w:pPr>
      <w:numPr>
        <w:ilvl w:val="4"/>
      </w:numPr>
    </w:pPr>
  </w:style>
  <w:style w:type="character" w:styleId="Hyperlink">
    <w:name w:val="Hyperlink"/>
    <w:basedOn w:val="DefaultParagraphFont"/>
    <w:rsid w:val="00770D08"/>
    <w:rPr>
      <w:color w:val="3366FF"/>
      <w:u w:val="single"/>
    </w:rPr>
  </w:style>
  <w:style w:type="paragraph" w:styleId="Index8">
    <w:name w:val="index 8"/>
    <w:basedOn w:val="Normal"/>
    <w:next w:val="Normal"/>
    <w:autoRedefine/>
    <w:semiHidden/>
    <w:rsid w:val="00770D08"/>
    <w:pPr>
      <w:spacing w:line="260" w:lineRule="exact"/>
      <w:ind w:left="1920" w:hanging="240"/>
    </w:pPr>
    <w:rPr>
      <w:kern w:val="0"/>
    </w:rPr>
  </w:style>
  <w:style w:type="paragraph" w:styleId="Index2">
    <w:name w:val="index 2"/>
    <w:basedOn w:val="Normal"/>
    <w:next w:val="Normal"/>
    <w:autoRedefine/>
    <w:semiHidden/>
    <w:rsid w:val="00770D08"/>
    <w:pPr>
      <w:spacing w:line="260" w:lineRule="exact"/>
      <w:ind w:left="480" w:hanging="240"/>
    </w:pPr>
    <w:rPr>
      <w:kern w:val="0"/>
    </w:rPr>
  </w:style>
  <w:style w:type="paragraph" w:styleId="Index1">
    <w:name w:val="index 1"/>
    <w:basedOn w:val="Normal"/>
    <w:next w:val="Normal"/>
    <w:autoRedefine/>
    <w:semiHidden/>
    <w:rsid w:val="00770D08"/>
    <w:pPr>
      <w:spacing w:line="260" w:lineRule="exact"/>
      <w:ind w:left="240" w:hanging="240"/>
    </w:pPr>
    <w:rPr>
      <w:kern w:val="0"/>
    </w:rPr>
  </w:style>
  <w:style w:type="paragraph" w:styleId="Index3">
    <w:name w:val="index 3"/>
    <w:basedOn w:val="Normal"/>
    <w:next w:val="Normal"/>
    <w:autoRedefine/>
    <w:semiHidden/>
    <w:rsid w:val="00770D08"/>
    <w:pPr>
      <w:spacing w:line="260" w:lineRule="exact"/>
      <w:ind w:left="720" w:hanging="240"/>
    </w:pPr>
    <w:rPr>
      <w:kern w:val="0"/>
    </w:rPr>
  </w:style>
  <w:style w:type="paragraph" w:styleId="Index4">
    <w:name w:val="index 4"/>
    <w:basedOn w:val="Normal"/>
    <w:next w:val="Normal"/>
    <w:autoRedefine/>
    <w:semiHidden/>
    <w:rsid w:val="00770D08"/>
    <w:pPr>
      <w:spacing w:line="260" w:lineRule="exact"/>
      <w:ind w:left="960" w:hanging="240"/>
    </w:pPr>
    <w:rPr>
      <w:kern w:val="0"/>
    </w:rPr>
  </w:style>
  <w:style w:type="paragraph" w:styleId="Index5">
    <w:name w:val="index 5"/>
    <w:basedOn w:val="Normal"/>
    <w:next w:val="Normal"/>
    <w:autoRedefine/>
    <w:semiHidden/>
    <w:rsid w:val="00770D08"/>
    <w:pPr>
      <w:spacing w:line="260" w:lineRule="exact"/>
      <w:ind w:left="1200" w:hanging="240"/>
    </w:pPr>
    <w:rPr>
      <w:kern w:val="0"/>
    </w:rPr>
  </w:style>
  <w:style w:type="paragraph" w:styleId="Index6">
    <w:name w:val="index 6"/>
    <w:basedOn w:val="Normal"/>
    <w:next w:val="Normal"/>
    <w:autoRedefine/>
    <w:semiHidden/>
    <w:rsid w:val="00770D08"/>
    <w:pPr>
      <w:spacing w:line="260" w:lineRule="exact"/>
      <w:ind w:left="1440" w:hanging="240"/>
    </w:pPr>
    <w:rPr>
      <w:kern w:val="0"/>
    </w:rPr>
  </w:style>
  <w:style w:type="paragraph" w:styleId="Index7">
    <w:name w:val="index 7"/>
    <w:basedOn w:val="Normal"/>
    <w:next w:val="Normal"/>
    <w:autoRedefine/>
    <w:semiHidden/>
    <w:rsid w:val="00770D08"/>
    <w:pPr>
      <w:spacing w:line="260" w:lineRule="exact"/>
      <w:ind w:left="1680" w:hanging="240"/>
    </w:pPr>
    <w:rPr>
      <w:kern w:val="0"/>
    </w:rPr>
  </w:style>
  <w:style w:type="paragraph" w:styleId="Index9">
    <w:name w:val="index 9"/>
    <w:basedOn w:val="Normal"/>
    <w:next w:val="Normal"/>
    <w:autoRedefine/>
    <w:semiHidden/>
    <w:rsid w:val="00770D08"/>
    <w:pPr>
      <w:spacing w:line="260" w:lineRule="exact"/>
      <w:ind w:left="2160" w:hanging="240"/>
    </w:pPr>
    <w:rPr>
      <w:kern w:val="0"/>
    </w:rPr>
  </w:style>
  <w:style w:type="paragraph" w:styleId="IndexHeading">
    <w:name w:val="index heading"/>
    <w:basedOn w:val="Normal"/>
    <w:next w:val="Index1"/>
    <w:semiHidden/>
    <w:rsid w:val="00770D08"/>
    <w:pPr>
      <w:spacing w:line="260" w:lineRule="exact"/>
    </w:pPr>
    <w:rPr>
      <w:rFonts w:ascii="Arial" w:hAnsi="Arial" w:cs="Arial"/>
      <w:b/>
      <w:bCs/>
      <w:kern w:val="0"/>
    </w:rPr>
  </w:style>
  <w:style w:type="paragraph" w:styleId="ListNumber2">
    <w:name w:val="List Number 2"/>
    <w:basedOn w:val="ListNumber"/>
    <w:qFormat/>
    <w:rsid w:val="00225078"/>
    <w:pPr>
      <w:numPr>
        <w:numId w:val="9"/>
      </w:numPr>
    </w:pPr>
  </w:style>
  <w:style w:type="paragraph" w:styleId="ListNumber3">
    <w:name w:val="List Number 3"/>
    <w:basedOn w:val="ListNumber2"/>
    <w:rsid w:val="00225078"/>
    <w:pPr>
      <w:numPr>
        <w:numId w:val="10"/>
      </w:numPr>
    </w:pPr>
  </w:style>
  <w:style w:type="paragraph" w:styleId="ListNumber4">
    <w:name w:val="List Number 4"/>
    <w:basedOn w:val="ListNumber3"/>
    <w:rsid w:val="00225078"/>
    <w:pPr>
      <w:numPr>
        <w:numId w:val="11"/>
      </w:numPr>
    </w:pPr>
  </w:style>
  <w:style w:type="paragraph" w:styleId="ListNumber5">
    <w:name w:val="List Number 5"/>
    <w:basedOn w:val="ListNumber4"/>
    <w:rsid w:val="00225078"/>
    <w:pPr>
      <w:numPr>
        <w:ilvl w:val="2"/>
        <w:numId w:val="12"/>
      </w:numPr>
    </w:pPr>
  </w:style>
  <w:style w:type="character" w:styleId="FollowedHyperlink">
    <w:name w:val="FollowedHyperlink"/>
    <w:basedOn w:val="DefaultParagraphFont"/>
    <w:rsid w:val="00770D08"/>
    <w:rPr>
      <w:color w:val="800080"/>
      <w:u w:val="single"/>
    </w:rPr>
  </w:style>
  <w:style w:type="paragraph" w:styleId="EndnoteText">
    <w:name w:val="endnote text"/>
    <w:basedOn w:val="Normal"/>
    <w:semiHidden/>
    <w:rsid w:val="00770D08"/>
    <w:pPr>
      <w:numPr>
        <w:ilvl w:val="4"/>
        <w:numId w:val="12"/>
      </w:numPr>
    </w:pPr>
    <w:rPr>
      <w:sz w:val="20"/>
      <w:szCs w:val="20"/>
    </w:rPr>
  </w:style>
  <w:style w:type="character" w:styleId="EndnoteReference">
    <w:name w:val="endnote reference"/>
    <w:basedOn w:val="DefaultParagraphFont"/>
    <w:semiHidden/>
    <w:rsid w:val="00770D08"/>
    <w:rPr>
      <w:vertAlign w:val="superscript"/>
    </w:rPr>
  </w:style>
  <w:style w:type="table" w:customStyle="1" w:styleId="BWTable">
    <w:name w:val="BW Table"/>
    <w:basedOn w:val="TableNormal"/>
    <w:rsid w:val="00556037"/>
    <w:pPr>
      <w:keepNext/>
      <w:keepLines/>
      <w:spacing w:before="40" w:after="40"/>
    </w:pPr>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Pr>
    <w:tcPr>
      <w:vAlign w:val="center"/>
    </w:tcPr>
    <w:tblStylePr w:type="firstRow">
      <w:pPr>
        <w:jc w:val="center"/>
      </w:pPr>
      <w:rPr>
        <w:rFonts w:ascii="Arial" w:hAnsi="Arial"/>
        <w:b w:val="0"/>
        <w:i w:val="0"/>
        <w:color w:val="FFFFFF"/>
        <w:sz w:val="16"/>
      </w:rPr>
      <w:tblPr/>
      <w:tcPr>
        <w:shd w:val="clear" w:color="auto" w:fill="0063A4" w:themeFill="text2"/>
      </w:tcPr>
    </w:tblStylePr>
  </w:style>
  <w:style w:type="paragraph" w:styleId="TOCHeading">
    <w:name w:val="TOC Heading"/>
    <w:next w:val="TOC1"/>
    <w:qFormat/>
    <w:rsid w:val="005727AF"/>
    <w:pPr>
      <w:keepNext/>
      <w:keepLines/>
      <w:spacing w:after="480"/>
      <w:jc w:val="center"/>
    </w:pPr>
    <w:rPr>
      <w:rFonts w:ascii="Arial Narrow" w:hAnsi="Arial Narrow" w:cs="Arial"/>
      <w:b/>
      <w:iCs/>
      <w:kern w:val="28"/>
      <w:sz w:val="32"/>
      <w:szCs w:val="28"/>
    </w:rPr>
  </w:style>
  <w:style w:type="paragraph" w:customStyle="1" w:styleId="FooterAddress">
    <w:name w:val="Footer (Address)"/>
    <w:basedOn w:val="Footer"/>
    <w:rsid w:val="00770D08"/>
    <w:rPr>
      <w:rFonts w:ascii="Arial Narrow" w:hAnsi="Arial Narrow"/>
    </w:rPr>
  </w:style>
  <w:style w:type="paragraph" w:customStyle="1" w:styleId="HeaderLogo">
    <w:name w:val="Header (Logo)"/>
    <w:basedOn w:val="Header"/>
    <w:rsid w:val="00770D08"/>
    <w:pPr>
      <w:tabs>
        <w:tab w:val="clear" w:pos="9000"/>
        <w:tab w:val="right" w:pos="9360"/>
      </w:tabs>
    </w:pPr>
  </w:style>
  <w:style w:type="table" w:styleId="TableGrid">
    <w:name w:val="Table Grid"/>
    <w:basedOn w:val="TableNormal"/>
    <w:rsid w:val="008B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source">
    <w:name w:val="Figure Caption (source)"/>
    <w:next w:val="BodyText"/>
    <w:qFormat/>
    <w:rsid w:val="007635E5"/>
    <w:pPr>
      <w:spacing w:before="120" w:after="360" w:line="200" w:lineRule="atLeast"/>
    </w:pPr>
    <w:rPr>
      <w:rFonts w:ascii="Arial" w:hAnsi="Arial"/>
      <w:bCs/>
      <w:kern w:val="24"/>
      <w:sz w:val="16"/>
    </w:rPr>
  </w:style>
  <w:style w:type="paragraph" w:customStyle="1" w:styleId="Bodytextpostblocktext">
    <w:name w:val="Body text (post block text)"/>
    <w:basedOn w:val="BodyText"/>
    <w:next w:val="BodyText"/>
    <w:qFormat/>
    <w:rsid w:val="005727AF"/>
    <w:pPr>
      <w:spacing w:after="120" w:line="240" w:lineRule="auto"/>
    </w:pPr>
  </w:style>
  <w:style w:type="paragraph" w:styleId="ListBullet2">
    <w:name w:val="List Bullet 2"/>
    <w:basedOn w:val="ListBullet"/>
    <w:rsid w:val="005727AF"/>
    <w:pPr>
      <w:numPr>
        <w:ilvl w:val="1"/>
      </w:numPr>
    </w:pPr>
  </w:style>
  <w:style w:type="numbering" w:customStyle="1" w:styleId="ListBulletliststyle">
    <w:name w:val="List Bullet list style"/>
    <w:uiPriority w:val="99"/>
    <w:rsid w:val="005727AF"/>
    <w:pPr>
      <w:numPr>
        <w:numId w:val="2"/>
      </w:numPr>
    </w:pPr>
  </w:style>
  <w:style w:type="numbering" w:customStyle="1" w:styleId="Listbullets">
    <w:name w:val="List bullets"/>
    <w:uiPriority w:val="99"/>
    <w:rsid w:val="005727AF"/>
    <w:pPr>
      <w:numPr>
        <w:numId w:val="3"/>
      </w:numPr>
    </w:pPr>
  </w:style>
  <w:style w:type="paragraph" w:styleId="TableofFigures">
    <w:name w:val="table of figures"/>
    <w:basedOn w:val="Normal"/>
    <w:next w:val="Normal"/>
    <w:uiPriority w:val="99"/>
    <w:rsid w:val="005727AF"/>
    <w:pPr>
      <w:spacing w:after="120"/>
      <w:ind w:right="360"/>
    </w:pPr>
    <w:rPr>
      <w:rFonts w:ascii="Arial" w:hAnsi="Arial"/>
      <w:sz w:val="18"/>
    </w:rPr>
  </w:style>
  <w:style w:type="numbering" w:customStyle="1" w:styleId="ListNumber1">
    <w:name w:val="List Number1"/>
    <w:uiPriority w:val="99"/>
    <w:rsid w:val="00225078"/>
    <w:pPr>
      <w:numPr>
        <w:numId w:val="13"/>
      </w:numPr>
    </w:pPr>
  </w:style>
  <w:style w:type="paragraph" w:customStyle="1" w:styleId="LetterDate">
    <w:name w:val="Letter Date"/>
    <w:basedOn w:val="Normal"/>
    <w:rsid w:val="009623DA"/>
    <w:pPr>
      <w:spacing w:after="480"/>
    </w:pPr>
    <w:rPr>
      <w:rFonts w:ascii="Garamond" w:eastAsia="Times" w:hAnsi="Garamond"/>
      <w:kern w:val="0"/>
      <w:sz w:val="24"/>
      <w:szCs w:val="20"/>
    </w:rPr>
  </w:style>
  <w:style w:type="paragraph" w:styleId="BodyTextFirstIndent">
    <w:name w:val="Body Text First Indent"/>
    <w:basedOn w:val="BodyText"/>
    <w:link w:val="BodyTextFirstIndentChar"/>
    <w:rsid w:val="009623DA"/>
    <w:pPr>
      <w:spacing w:before="0" w:after="0" w:line="240" w:lineRule="auto"/>
      <w:ind w:firstLine="360"/>
    </w:pPr>
  </w:style>
  <w:style w:type="character" w:customStyle="1" w:styleId="BodyTextChar">
    <w:name w:val="Body Text Char"/>
    <w:basedOn w:val="DefaultParagraphFont"/>
    <w:link w:val="BodyText"/>
    <w:rsid w:val="009623DA"/>
    <w:rPr>
      <w:kern w:val="24"/>
      <w:sz w:val="22"/>
      <w:szCs w:val="24"/>
    </w:rPr>
  </w:style>
  <w:style w:type="character" w:customStyle="1" w:styleId="BodyTextFirstIndentChar">
    <w:name w:val="Body Text First Indent Char"/>
    <w:basedOn w:val="BodyTextChar"/>
    <w:link w:val="BodyTextFirstIndent"/>
    <w:rsid w:val="009623DA"/>
    <w:rPr>
      <w:kern w:val="24"/>
      <w:sz w:val="22"/>
      <w:szCs w:val="24"/>
    </w:rPr>
  </w:style>
  <w:style w:type="paragraph" w:styleId="ListParagraph">
    <w:name w:val="List Paragraph"/>
    <w:basedOn w:val="Normal"/>
    <w:uiPriority w:val="34"/>
    <w:rsid w:val="009623DA"/>
    <w:pPr>
      <w:ind w:left="720"/>
      <w:contextualSpacing/>
    </w:pPr>
  </w:style>
  <w:style w:type="character" w:customStyle="1" w:styleId="HeaderChar">
    <w:name w:val="Header Char"/>
    <w:basedOn w:val="DefaultParagraphFont"/>
    <w:link w:val="Header"/>
    <w:rsid w:val="00D209A0"/>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Bates White">
      <a:dk1>
        <a:sysClr val="windowText" lastClr="000000"/>
      </a:dk1>
      <a:lt1>
        <a:sysClr val="window" lastClr="FFFFFF"/>
      </a:lt1>
      <a:dk2>
        <a:srgbClr val="0063A4"/>
      </a:dk2>
      <a:lt2>
        <a:srgbClr val="F2F2F2"/>
      </a:lt2>
      <a:accent1>
        <a:srgbClr val="56A0D2"/>
      </a:accent1>
      <a:accent2>
        <a:srgbClr val="99CC00"/>
      </a:accent2>
      <a:accent3>
        <a:srgbClr val="DF7700"/>
      </a:accent3>
      <a:accent4>
        <a:srgbClr val="505050"/>
      </a:accent4>
      <a:accent5>
        <a:srgbClr val="00B3BE"/>
      </a:accent5>
      <a:accent6>
        <a:srgbClr val="B10941"/>
      </a:accent6>
      <a:hlink>
        <a:srgbClr val="002060"/>
      </a:hlink>
      <a:folHlink>
        <a:srgbClr val="7000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1736</ap:Words>
  <ap:Characters>9897</ap:Characters>
  <ap:Application>Microsoft Office Word</ap:Application>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11610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2024-05-14T19:42:07Z</dcterms:created>
  <dcterms:modified xsi:type="dcterms:W3CDTF">2024-05-14T19:42:07Z</dcterms:modified>
</cp:coreProperties>
</file>