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BD07B8" w:rsidRDefault="00D072A8" w:rsidP="00C046D1">
      <w:pPr>
        <w:pStyle w:val="NoSpacing"/>
        <w:jc w:val="center"/>
        <w:rPr>
          <w:rFonts w:asciiTheme="minorHAnsi" w:hAnsiTheme="minorHAnsi" w:cstheme="minorHAnsi"/>
          <w:b/>
          <w:szCs w:val="24"/>
          <w:u w:val="single"/>
        </w:rPr>
      </w:pPr>
      <w:r w:rsidRPr="00BD07B8">
        <w:rPr>
          <w:rFonts w:asciiTheme="minorHAnsi" w:hAnsiTheme="minorHAnsi" w:cstheme="minorHAnsi"/>
          <w:b/>
          <w:szCs w:val="24"/>
          <w:u w:val="single"/>
        </w:rPr>
        <w:t>Board Memo</w:t>
      </w:r>
    </w:p>
    <w:p w14:paraId="4A29BA9A" w14:textId="77777777" w:rsidR="006F0552" w:rsidRPr="00BD07B8" w:rsidRDefault="00C046D1" w:rsidP="00D072A8">
      <w:pPr>
        <w:pStyle w:val="NoSpacing"/>
        <w:rPr>
          <w:rFonts w:asciiTheme="minorHAnsi" w:hAnsiTheme="minorHAnsi" w:cstheme="minorHAnsi"/>
          <w:b/>
          <w:szCs w:val="24"/>
        </w:rPr>
      </w:pPr>
      <w:r w:rsidRPr="00BD07B8">
        <w:rPr>
          <w:rFonts w:asciiTheme="minorHAnsi" w:hAnsiTheme="minorHAnsi" w:cstheme="minorHAnsi"/>
          <w:b/>
          <w:szCs w:val="24"/>
        </w:rPr>
        <w:t xml:space="preserve">    </w:t>
      </w:r>
      <w:r w:rsidR="006F0552" w:rsidRPr="00BD07B8">
        <w:rPr>
          <w:rFonts w:asciiTheme="minorHAnsi" w:hAnsiTheme="minorHAnsi" w:cstheme="minorHAnsi"/>
          <w:b/>
          <w:szCs w:val="24"/>
        </w:rPr>
        <w:t xml:space="preserve">      </w:t>
      </w:r>
      <w:r w:rsidR="006F0552" w:rsidRPr="00BD07B8">
        <w:rPr>
          <w:rFonts w:asciiTheme="minorHAnsi" w:hAnsiTheme="minorHAnsi" w:cstheme="minorHAnsi"/>
          <w:b/>
          <w:szCs w:val="24"/>
        </w:rPr>
        <w:tab/>
        <w:t xml:space="preserve">        </w:t>
      </w:r>
      <w:r w:rsidR="006F0552" w:rsidRPr="00BD07B8">
        <w:rPr>
          <w:rFonts w:asciiTheme="minorHAnsi" w:hAnsiTheme="minorHAnsi" w:cstheme="minorHAnsi"/>
          <w:b/>
          <w:szCs w:val="24"/>
        </w:rPr>
        <w:tab/>
      </w:r>
      <w:r w:rsidR="006F0552" w:rsidRPr="00BD07B8">
        <w:rPr>
          <w:rFonts w:asciiTheme="minorHAnsi" w:hAnsiTheme="minorHAnsi" w:cstheme="minorHAnsi"/>
          <w:b/>
          <w:szCs w:val="24"/>
        </w:rPr>
        <w:tab/>
      </w:r>
    </w:p>
    <w:p w14:paraId="029C5BA7" w14:textId="77777777" w:rsidR="009C0F08" w:rsidRPr="009C0F08" w:rsidRDefault="009C0F08" w:rsidP="009C0F08">
      <w:pPr>
        <w:rPr>
          <w:szCs w:val="24"/>
        </w:rPr>
      </w:pPr>
      <w:r w:rsidRPr="009C0F08">
        <w:rPr>
          <w:rFonts w:ascii="Calibri" w:hAnsi="Calibri" w:cs="Calibri"/>
          <w:b/>
          <w:bCs/>
          <w:color w:val="000000"/>
          <w:szCs w:val="24"/>
        </w:rPr>
        <w:t>DATE:</w:t>
      </w:r>
      <w:r w:rsidRPr="009C0F08">
        <w:rPr>
          <w:rFonts w:ascii="Calibri" w:hAnsi="Calibri" w:cs="Calibri"/>
          <w:color w:val="000000"/>
          <w:szCs w:val="24"/>
        </w:rPr>
        <w:t xml:space="preserve"> 06/13/2024</w:t>
      </w:r>
    </w:p>
    <w:p w14:paraId="4374DA4D" w14:textId="77777777" w:rsidR="009C0F08" w:rsidRPr="009C0F08" w:rsidRDefault="009C0F08" w:rsidP="009C0F08">
      <w:pPr>
        <w:rPr>
          <w:szCs w:val="24"/>
        </w:rPr>
      </w:pPr>
    </w:p>
    <w:p w14:paraId="74E7A47F" w14:textId="77777777" w:rsidR="009C0F08" w:rsidRPr="009C0F08" w:rsidRDefault="009C0F08" w:rsidP="009C0F08">
      <w:pPr>
        <w:rPr>
          <w:szCs w:val="24"/>
        </w:rPr>
      </w:pPr>
      <w:r w:rsidRPr="009C0F08">
        <w:rPr>
          <w:rFonts w:ascii="Calibri" w:hAnsi="Calibri" w:cs="Calibri"/>
          <w:b/>
          <w:bCs/>
          <w:color w:val="000000"/>
          <w:szCs w:val="24"/>
        </w:rPr>
        <w:t>AGENDA ITEM DETAILS:</w:t>
      </w:r>
    </w:p>
    <w:p w14:paraId="759E9BE3" w14:textId="77777777" w:rsidR="009C0F08" w:rsidRPr="009C0F08" w:rsidRDefault="009C0F08" w:rsidP="009C0F08">
      <w:pPr>
        <w:ind w:left="270"/>
        <w:rPr>
          <w:szCs w:val="24"/>
        </w:rPr>
      </w:pPr>
      <w:r w:rsidRPr="009C0F08">
        <w:rPr>
          <w:rFonts w:ascii="Calibri" w:hAnsi="Calibri" w:cs="Calibri"/>
          <w:b/>
          <w:bCs/>
          <w:color w:val="000000"/>
          <w:szCs w:val="24"/>
        </w:rPr>
        <w:t>School/Department </w:t>
      </w:r>
    </w:p>
    <w:p w14:paraId="60CF4820" w14:textId="77777777" w:rsidR="009C0F08" w:rsidRPr="009C0F08" w:rsidRDefault="009C0F08" w:rsidP="009C0F08">
      <w:pPr>
        <w:ind w:left="270"/>
        <w:rPr>
          <w:szCs w:val="24"/>
        </w:rPr>
      </w:pPr>
      <w:r w:rsidRPr="009C0F08">
        <w:rPr>
          <w:rFonts w:ascii="Calibri" w:hAnsi="Calibri" w:cs="Calibri"/>
          <w:color w:val="000000"/>
          <w:szCs w:val="24"/>
        </w:rPr>
        <w:t>Boone County Schools</w:t>
      </w:r>
    </w:p>
    <w:p w14:paraId="0B0EECCA" w14:textId="77777777" w:rsidR="009C0F08" w:rsidRPr="009C0F08" w:rsidRDefault="009C0F08" w:rsidP="009C0F08">
      <w:pPr>
        <w:ind w:left="270"/>
        <w:rPr>
          <w:szCs w:val="24"/>
        </w:rPr>
      </w:pPr>
      <w:r w:rsidRPr="009C0F08">
        <w:rPr>
          <w:rFonts w:ascii="Calibri" w:hAnsi="Calibri" w:cs="Calibri"/>
          <w:b/>
          <w:bCs/>
          <w:color w:val="000000"/>
          <w:szCs w:val="24"/>
        </w:rPr>
        <w:t>Product Vendor or Grant Issuer</w:t>
      </w:r>
    </w:p>
    <w:p w14:paraId="569EA9D8" w14:textId="77777777" w:rsidR="009C0F08" w:rsidRPr="009C0F08" w:rsidRDefault="009C0F08" w:rsidP="009C0F08">
      <w:pPr>
        <w:ind w:left="270"/>
        <w:rPr>
          <w:szCs w:val="24"/>
        </w:rPr>
      </w:pPr>
      <w:r w:rsidRPr="009C0F08">
        <w:rPr>
          <w:rFonts w:ascii="Calibri" w:hAnsi="Calibri" w:cs="Calibri"/>
          <w:color w:val="000000"/>
          <w:szCs w:val="24"/>
        </w:rPr>
        <w:t>Thomas More University (TMU)</w:t>
      </w:r>
    </w:p>
    <w:p w14:paraId="1FE6A09B" w14:textId="77777777" w:rsidR="009C0F08" w:rsidRPr="009C0F08" w:rsidRDefault="009C0F08" w:rsidP="009C0F08">
      <w:pPr>
        <w:ind w:left="270"/>
        <w:rPr>
          <w:szCs w:val="24"/>
        </w:rPr>
      </w:pPr>
      <w:r w:rsidRPr="009C0F08">
        <w:rPr>
          <w:rFonts w:ascii="Calibri" w:hAnsi="Calibri" w:cs="Calibri"/>
          <w:b/>
          <w:bCs/>
          <w:color w:val="000000"/>
          <w:szCs w:val="24"/>
        </w:rPr>
        <w:t>Product or Grant Name</w:t>
      </w:r>
    </w:p>
    <w:p w14:paraId="6DAC2BAE" w14:textId="77777777" w:rsidR="009C0F08" w:rsidRPr="009C0F08" w:rsidRDefault="009C0F08" w:rsidP="009C0F08">
      <w:pPr>
        <w:ind w:left="270"/>
        <w:rPr>
          <w:szCs w:val="24"/>
        </w:rPr>
      </w:pPr>
      <w:r w:rsidRPr="009C0F08">
        <w:rPr>
          <w:rFonts w:ascii="Calibri" w:hAnsi="Calibri" w:cs="Calibri"/>
          <w:color w:val="000000"/>
          <w:szCs w:val="24"/>
        </w:rPr>
        <w:t>Dual Credit Agreement; District</w:t>
      </w:r>
    </w:p>
    <w:p w14:paraId="01149618" w14:textId="77777777" w:rsidR="009C0F08" w:rsidRPr="009C0F08" w:rsidRDefault="009C0F08" w:rsidP="009C0F08">
      <w:pPr>
        <w:ind w:left="270"/>
        <w:rPr>
          <w:szCs w:val="24"/>
        </w:rPr>
      </w:pPr>
      <w:r w:rsidRPr="009C0F08">
        <w:rPr>
          <w:rFonts w:ascii="Calibri" w:hAnsi="Calibri" w:cs="Calibri"/>
          <w:b/>
          <w:bCs/>
          <w:color w:val="000000"/>
          <w:szCs w:val="24"/>
        </w:rPr>
        <w:t>Date/Term (Beginning and End Dates/Year)</w:t>
      </w:r>
    </w:p>
    <w:p w14:paraId="0DCECF25" w14:textId="77777777" w:rsidR="009C0F08" w:rsidRPr="009C0F08" w:rsidRDefault="009C0F08" w:rsidP="009C0F08">
      <w:pPr>
        <w:ind w:left="270"/>
        <w:rPr>
          <w:szCs w:val="24"/>
        </w:rPr>
      </w:pPr>
      <w:r w:rsidRPr="009C0F08">
        <w:rPr>
          <w:rFonts w:ascii="Calibri" w:hAnsi="Calibri" w:cs="Calibri"/>
          <w:color w:val="000000"/>
          <w:szCs w:val="24"/>
        </w:rPr>
        <w:t>July 1, 2024 – June 30, 2025</w:t>
      </w:r>
    </w:p>
    <w:p w14:paraId="51ED694D" w14:textId="77777777" w:rsidR="009C0F08" w:rsidRPr="009C0F08" w:rsidRDefault="009C0F08" w:rsidP="009C0F08">
      <w:pPr>
        <w:rPr>
          <w:szCs w:val="24"/>
        </w:rPr>
      </w:pPr>
    </w:p>
    <w:p w14:paraId="1BED906B" w14:textId="77777777" w:rsidR="009C0F08" w:rsidRPr="009C0F08" w:rsidRDefault="009C0F08" w:rsidP="009C0F08">
      <w:pPr>
        <w:rPr>
          <w:szCs w:val="24"/>
        </w:rPr>
      </w:pPr>
      <w:r w:rsidRPr="009C0F08">
        <w:rPr>
          <w:rFonts w:ascii="Calibri" w:hAnsi="Calibri" w:cs="Calibri"/>
          <w:b/>
          <w:bCs/>
          <w:color w:val="000000"/>
          <w:szCs w:val="24"/>
        </w:rPr>
        <w:t>APPLICABLE BOARD POLICY: </w:t>
      </w:r>
    </w:p>
    <w:p w14:paraId="03CA2826" w14:textId="77777777" w:rsidR="009C0F08" w:rsidRPr="009C0F08" w:rsidRDefault="009C0F08" w:rsidP="009C0F08">
      <w:pPr>
        <w:rPr>
          <w:szCs w:val="24"/>
        </w:rPr>
      </w:pPr>
      <w:r w:rsidRPr="009C0F08">
        <w:rPr>
          <w:rFonts w:ascii="Calibri" w:hAnsi="Calibri" w:cs="Calibri"/>
          <w:color w:val="000000"/>
          <w:szCs w:val="24"/>
        </w:rPr>
        <w:t>Strategic Plan Connection – Goal 1: World Class Education. “Boone County Schools will ensure all students will receive rigorous and engaging instruction” (1B)</w:t>
      </w:r>
    </w:p>
    <w:p w14:paraId="7D72F405" w14:textId="77777777" w:rsidR="009C0F08" w:rsidRPr="009C0F08" w:rsidRDefault="009C0F08" w:rsidP="009C0F08">
      <w:pPr>
        <w:rPr>
          <w:szCs w:val="24"/>
        </w:rPr>
      </w:pPr>
    </w:p>
    <w:p w14:paraId="3E086930" w14:textId="77777777" w:rsidR="009C0F08" w:rsidRPr="009C0F08" w:rsidRDefault="009C0F08" w:rsidP="009C0F08">
      <w:pPr>
        <w:rPr>
          <w:szCs w:val="24"/>
        </w:rPr>
      </w:pPr>
      <w:r w:rsidRPr="009C0F08">
        <w:rPr>
          <w:rFonts w:ascii="Calibri" w:hAnsi="Calibri" w:cs="Calibri"/>
          <w:b/>
          <w:bCs/>
          <w:color w:val="000000"/>
          <w:szCs w:val="24"/>
        </w:rPr>
        <w:t>DESCRIBE USE OF CONTRACT/PURCHASE/AGREEMENT</w:t>
      </w:r>
    </w:p>
    <w:p w14:paraId="63B83C90" w14:textId="77777777" w:rsidR="009C0F08" w:rsidRPr="009C0F08" w:rsidRDefault="009C0F08" w:rsidP="009C0F08">
      <w:pPr>
        <w:rPr>
          <w:szCs w:val="24"/>
        </w:rPr>
      </w:pPr>
      <w:r w:rsidRPr="009C0F08">
        <w:rPr>
          <w:rFonts w:ascii="Calibri" w:hAnsi="Calibri" w:cs="Calibri"/>
          <w:color w:val="000000"/>
          <w:szCs w:val="24"/>
        </w:rPr>
        <w:t xml:space="preserve">This Memorandum of Understanding allows students who attend Boone County Schools to obtain college credit while attending classes offered by Thomas More University. The high schools host traditional classes from TMU on campus and at Thomas More University. Students are responsible for the cost of dual credit. </w:t>
      </w:r>
      <w:r w:rsidRPr="009C0F08">
        <w:rPr>
          <w:rFonts w:ascii="Calibri" w:hAnsi="Calibri" w:cs="Calibri"/>
          <w:color w:val="000000"/>
          <w:szCs w:val="24"/>
        </w:rPr>
        <w:tab/>
      </w:r>
    </w:p>
    <w:p w14:paraId="2DF85042" w14:textId="77777777" w:rsidR="009C0F08" w:rsidRPr="009C0F08" w:rsidRDefault="009C0F08" w:rsidP="009C0F08">
      <w:pPr>
        <w:rPr>
          <w:szCs w:val="24"/>
        </w:rPr>
      </w:pPr>
      <w:r w:rsidRPr="009C0F08">
        <w:rPr>
          <w:rFonts w:ascii="Calibri" w:hAnsi="Calibri" w:cs="Calibri"/>
          <w:b/>
          <w:bCs/>
          <w:color w:val="000000"/>
          <w:szCs w:val="24"/>
        </w:rPr>
        <w:t>FUNDING FOR PURCHASES AND OTHER REQUESTS:</w:t>
      </w:r>
    </w:p>
    <w:p w14:paraId="2A2BB5B1" w14:textId="77777777" w:rsidR="009C0F08" w:rsidRPr="009C0F08" w:rsidRDefault="009C0F08" w:rsidP="009C0F08">
      <w:pPr>
        <w:ind w:left="270"/>
        <w:rPr>
          <w:szCs w:val="24"/>
        </w:rPr>
      </w:pPr>
      <w:r w:rsidRPr="009C0F08">
        <w:rPr>
          <w:rFonts w:ascii="Calibri" w:hAnsi="Calibri" w:cs="Calibri"/>
          <w:b/>
          <w:bCs/>
          <w:color w:val="000000"/>
          <w:szCs w:val="24"/>
        </w:rPr>
        <w:t>Total Cost</w:t>
      </w:r>
    </w:p>
    <w:p w14:paraId="69E6063D" w14:textId="77777777" w:rsidR="009C0F08" w:rsidRPr="009C0F08" w:rsidRDefault="009C0F08" w:rsidP="009C0F08">
      <w:pPr>
        <w:ind w:left="270"/>
        <w:rPr>
          <w:szCs w:val="24"/>
        </w:rPr>
      </w:pPr>
      <w:r w:rsidRPr="009C0F08">
        <w:rPr>
          <w:rFonts w:ascii="Calibri" w:hAnsi="Calibri" w:cs="Calibri"/>
          <w:color w:val="000000"/>
          <w:szCs w:val="24"/>
        </w:rPr>
        <w:t>N/A</w:t>
      </w:r>
    </w:p>
    <w:p w14:paraId="388A422E" w14:textId="77777777" w:rsidR="009C0F08" w:rsidRPr="009C0F08" w:rsidRDefault="009C0F08" w:rsidP="009C0F08">
      <w:pPr>
        <w:ind w:left="270"/>
        <w:rPr>
          <w:szCs w:val="24"/>
        </w:rPr>
      </w:pPr>
      <w:r w:rsidRPr="009C0F08">
        <w:rPr>
          <w:rFonts w:ascii="Calibri" w:hAnsi="Calibri" w:cs="Calibri"/>
          <w:b/>
          <w:bCs/>
          <w:color w:val="000000"/>
          <w:szCs w:val="24"/>
        </w:rPr>
        <w:t>Funding Source</w:t>
      </w:r>
    </w:p>
    <w:p w14:paraId="2B19A765" w14:textId="77777777" w:rsidR="009C0F08" w:rsidRPr="009C0F08" w:rsidRDefault="009C0F08" w:rsidP="009C0F08">
      <w:pPr>
        <w:ind w:left="270"/>
        <w:rPr>
          <w:szCs w:val="24"/>
        </w:rPr>
      </w:pPr>
      <w:r w:rsidRPr="009C0F08">
        <w:rPr>
          <w:rFonts w:ascii="Calibri" w:hAnsi="Calibri" w:cs="Calibri"/>
          <w:color w:val="000000"/>
          <w:szCs w:val="24"/>
        </w:rPr>
        <w:t>N/A</w:t>
      </w:r>
    </w:p>
    <w:p w14:paraId="12378883" w14:textId="77777777" w:rsidR="009C0F08" w:rsidRPr="009C0F08" w:rsidRDefault="009C0F08" w:rsidP="009C0F08">
      <w:pPr>
        <w:rPr>
          <w:szCs w:val="24"/>
        </w:rPr>
      </w:pPr>
      <w:r w:rsidRPr="009C0F08">
        <w:rPr>
          <w:rFonts w:ascii="Calibri" w:hAnsi="Calibri" w:cs="Calibri"/>
          <w:b/>
          <w:bCs/>
          <w:color w:val="000000"/>
          <w:szCs w:val="24"/>
        </w:rPr>
        <w:t>     *If more than one funding source, list below along with amount or percent for each source</w:t>
      </w:r>
    </w:p>
    <w:p w14:paraId="777CD39E" w14:textId="77777777" w:rsidR="009C0F08" w:rsidRPr="009C0F08" w:rsidRDefault="009C0F08" w:rsidP="009C0F08">
      <w:pPr>
        <w:rPr>
          <w:szCs w:val="24"/>
        </w:rPr>
      </w:pPr>
      <w:r w:rsidRPr="009C0F08">
        <w:rPr>
          <w:rFonts w:ascii="Calibri" w:hAnsi="Calibri" w:cs="Calibri"/>
          <w:color w:val="000000"/>
          <w:szCs w:val="24"/>
        </w:rPr>
        <w:t>     N/A</w:t>
      </w:r>
    </w:p>
    <w:p w14:paraId="0ACF3FED" w14:textId="77777777" w:rsidR="009C0F08" w:rsidRPr="009C0F08" w:rsidRDefault="009C0F08" w:rsidP="009C0F08">
      <w:pPr>
        <w:rPr>
          <w:szCs w:val="24"/>
        </w:rPr>
      </w:pPr>
    </w:p>
    <w:p w14:paraId="4BD40D63" w14:textId="77777777" w:rsidR="009C0F08" w:rsidRPr="009C0F08" w:rsidRDefault="009C0F08" w:rsidP="009C0F08">
      <w:pPr>
        <w:rPr>
          <w:szCs w:val="24"/>
        </w:rPr>
      </w:pPr>
      <w:r w:rsidRPr="009C0F08">
        <w:rPr>
          <w:rFonts w:ascii="Calibri" w:hAnsi="Calibri" w:cs="Calibri"/>
          <w:b/>
          <w:bCs/>
          <w:color w:val="000000"/>
          <w:szCs w:val="24"/>
        </w:rPr>
        <w:t>IF THIS IS A GRANT, ENTER AMOUNT TO BE AWARDED:</w:t>
      </w:r>
    </w:p>
    <w:p w14:paraId="211261D6" w14:textId="77777777" w:rsidR="009C0F08" w:rsidRPr="009C0F08" w:rsidRDefault="009C0F08" w:rsidP="009C0F08">
      <w:pPr>
        <w:rPr>
          <w:szCs w:val="24"/>
        </w:rPr>
      </w:pPr>
      <w:r w:rsidRPr="009C0F08">
        <w:rPr>
          <w:rFonts w:ascii="Calibri" w:hAnsi="Calibri" w:cs="Calibri"/>
          <w:color w:val="000000"/>
          <w:szCs w:val="24"/>
        </w:rPr>
        <w:t>N/A</w:t>
      </w:r>
    </w:p>
    <w:p w14:paraId="59402489" w14:textId="77777777" w:rsidR="009C0F08" w:rsidRPr="009C0F08" w:rsidRDefault="009C0F08" w:rsidP="009C0F08">
      <w:pPr>
        <w:rPr>
          <w:szCs w:val="24"/>
        </w:rPr>
      </w:pPr>
    </w:p>
    <w:p w14:paraId="0CC674CA" w14:textId="77777777" w:rsidR="009C0F08" w:rsidRPr="009C0F08" w:rsidRDefault="009C0F08" w:rsidP="009C0F08">
      <w:pPr>
        <w:rPr>
          <w:szCs w:val="24"/>
        </w:rPr>
      </w:pPr>
      <w:r w:rsidRPr="009C0F08">
        <w:rPr>
          <w:rFonts w:ascii="Calibri" w:hAnsi="Calibri" w:cs="Calibri"/>
          <w:b/>
          <w:bCs/>
          <w:color w:val="000000"/>
          <w:szCs w:val="24"/>
        </w:rPr>
        <w:t>RECOMMENDATION: </w:t>
      </w:r>
    </w:p>
    <w:p w14:paraId="347B14C4" w14:textId="77777777" w:rsidR="009C0F08" w:rsidRPr="009C0F08" w:rsidRDefault="009C0F08" w:rsidP="009C0F08">
      <w:pPr>
        <w:rPr>
          <w:szCs w:val="24"/>
        </w:rPr>
      </w:pPr>
      <w:r w:rsidRPr="009C0F08">
        <w:rPr>
          <w:rFonts w:ascii="Calibri" w:hAnsi="Calibri" w:cs="Calibri"/>
          <w:color w:val="000000"/>
          <w:szCs w:val="24"/>
        </w:rPr>
        <w:t>I recommend the Board approve this Memorandum of Understanding between Thomas More College and Boone County Schools, as presented.</w:t>
      </w:r>
    </w:p>
    <w:p w14:paraId="70D8838F" w14:textId="77777777" w:rsidR="009C0F08" w:rsidRPr="009C0F08" w:rsidRDefault="009C0F08" w:rsidP="009C0F08">
      <w:pPr>
        <w:rPr>
          <w:szCs w:val="24"/>
        </w:rPr>
      </w:pPr>
    </w:p>
    <w:p w14:paraId="3D3BF56B" w14:textId="77777777" w:rsidR="009C0F08" w:rsidRPr="009C0F08" w:rsidRDefault="009C0F08" w:rsidP="009C0F08">
      <w:pPr>
        <w:rPr>
          <w:szCs w:val="24"/>
        </w:rPr>
      </w:pPr>
      <w:r w:rsidRPr="009C0F08">
        <w:rPr>
          <w:rFonts w:ascii="Calibri" w:hAnsi="Calibri" w:cs="Calibri"/>
          <w:color w:val="000000"/>
          <w:szCs w:val="24"/>
        </w:rPr>
        <w:t>Dr. James Detwiler, Deputy Superintendent/CAO</w:t>
      </w:r>
    </w:p>
    <w:p w14:paraId="4042D613" w14:textId="77777777" w:rsidR="009C0F08" w:rsidRPr="009C0F08" w:rsidRDefault="009C0F08" w:rsidP="009C0F08">
      <w:pPr>
        <w:rPr>
          <w:szCs w:val="24"/>
        </w:rPr>
      </w:pPr>
    </w:p>
    <w:p w14:paraId="5F1B6653" w14:textId="77777777" w:rsidR="009C0F08" w:rsidRPr="009C0F08" w:rsidRDefault="009C0F08" w:rsidP="009C0F08">
      <w:pPr>
        <w:rPr>
          <w:szCs w:val="24"/>
        </w:rPr>
      </w:pPr>
      <w:r w:rsidRPr="009C0F08">
        <w:rPr>
          <w:rFonts w:ascii="Calibri" w:hAnsi="Calibri" w:cs="Calibri"/>
          <w:b/>
          <w:bCs/>
          <w:color w:val="000000"/>
          <w:szCs w:val="24"/>
        </w:rPr>
        <w:t>CONTACT PERSON: </w:t>
      </w:r>
    </w:p>
    <w:p w14:paraId="39316CAC" w14:textId="77777777" w:rsidR="009C0F08" w:rsidRPr="009C0F08" w:rsidRDefault="009C0F08" w:rsidP="009C0F08">
      <w:pPr>
        <w:rPr>
          <w:szCs w:val="24"/>
        </w:rPr>
      </w:pPr>
      <w:r w:rsidRPr="009C0F08">
        <w:rPr>
          <w:rFonts w:ascii="Calibri" w:hAnsi="Calibri" w:cs="Calibri"/>
          <w:color w:val="000000"/>
          <w:szCs w:val="24"/>
        </w:rPr>
        <w:t>Bill Hogan, Director of Innovative Program, LSS</w:t>
      </w:r>
    </w:p>
    <w:p w14:paraId="1C2622F2" w14:textId="20B609A2" w:rsidR="00D072A8" w:rsidRPr="00BD07B8" w:rsidRDefault="00D072A8" w:rsidP="009C0F08">
      <w:pPr>
        <w:pStyle w:val="NoSpacing"/>
        <w:rPr>
          <w:rFonts w:asciiTheme="minorHAnsi" w:hAnsiTheme="minorHAnsi" w:cstheme="minorHAnsi"/>
          <w:szCs w:val="24"/>
        </w:rPr>
      </w:pPr>
    </w:p>
    <w:sectPr w:rsidR="00D072A8" w:rsidRPr="00BD07B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687A9" w14:textId="77777777" w:rsidR="00EB220D" w:rsidRDefault="00EB220D">
      <w:r>
        <w:separator/>
      </w:r>
    </w:p>
  </w:endnote>
  <w:endnote w:type="continuationSeparator" w:id="0">
    <w:p w14:paraId="76F85C3B" w14:textId="77777777" w:rsidR="00EB220D" w:rsidRDefault="00EB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3CB3A" w14:textId="77777777" w:rsidR="00EB220D" w:rsidRDefault="00EB220D">
      <w:r>
        <w:separator/>
      </w:r>
    </w:p>
  </w:footnote>
  <w:footnote w:type="continuationSeparator" w:id="0">
    <w:p w14:paraId="40F80727" w14:textId="77777777" w:rsidR="00EB220D" w:rsidRDefault="00EB2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21FC"/>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05A"/>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0F08"/>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C0533"/>
    <w:rsid w:val="00BD07B8"/>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45E"/>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20D"/>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A6E29"/>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 w:type="paragraph" w:styleId="NormalWeb">
    <w:name w:val="Normal (Web)"/>
    <w:basedOn w:val="Normal"/>
    <w:uiPriority w:val="99"/>
    <w:semiHidden/>
    <w:unhideWhenUsed/>
    <w:rsid w:val="009C0F08"/>
    <w:pPr>
      <w:spacing w:before="100" w:beforeAutospacing="1" w:after="100" w:afterAutospacing="1"/>
    </w:pPr>
    <w:rPr>
      <w:szCs w:val="24"/>
    </w:rPr>
  </w:style>
  <w:style w:type="character" w:customStyle="1" w:styleId="apple-tab-span">
    <w:name w:val="apple-tab-span"/>
    <w:basedOn w:val="DefaultParagraphFont"/>
    <w:rsid w:val="009C0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 w:id="157281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Geis, Laura A</cp:lastModifiedBy>
  <cp:revision>2</cp:revision>
  <cp:lastPrinted>2021-03-03T22:03:00Z</cp:lastPrinted>
  <dcterms:created xsi:type="dcterms:W3CDTF">2024-06-04T16:01:00Z</dcterms:created>
  <dcterms:modified xsi:type="dcterms:W3CDTF">2024-06-04T16:01:00Z</dcterms:modified>
</cp:coreProperties>
</file>