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9198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2B69472A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00DBF306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</w:p>
    <w:p w14:paraId="1106DBB7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06/13/2024</w:t>
      </w:r>
    </w:p>
    <w:p w14:paraId="4F27A73D" w14:textId="77777777" w:rsidR="006A4031" w:rsidRDefault="006A40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F47B780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3D576DAF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School/Department:</w:t>
      </w:r>
    </w:p>
    <w:p w14:paraId="5E17B7A7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</w:pPr>
      <w:r>
        <w:t>Boone County Schools</w:t>
      </w:r>
    </w:p>
    <w:p w14:paraId="4EED5CC8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Issuer:</w:t>
      </w:r>
    </w:p>
    <w:p w14:paraId="030D39B4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Renaissance</w:t>
      </w:r>
    </w:p>
    <w:p w14:paraId="2D6B6816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Name:</w:t>
      </w:r>
    </w:p>
    <w:p w14:paraId="0C84E898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Accelerated Reader, Star CBM Reading,</w:t>
      </w:r>
      <w:r>
        <w:t xml:space="preserve"> </w:t>
      </w:r>
      <w:r>
        <w:rPr>
          <w:rFonts w:ascii="Calibri" w:eastAsia="Calibri" w:hAnsi="Calibri" w:cs="Calibri"/>
          <w:color w:val="000000"/>
        </w:rPr>
        <w:t>Star Early Literacy,</w:t>
      </w:r>
      <w:r>
        <w:t xml:space="preserve"> </w:t>
      </w:r>
      <w:r>
        <w:rPr>
          <w:rFonts w:ascii="Calibri" w:eastAsia="Calibri" w:hAnsi="Calibri" w:cs="Calibri"/>
          <w:color w:val="000000"/>
        </w:rPr>
        <w:t>Star Math, Star Reading, Star Phonics and MYON</w:t>
      </w:r>
    </w:p>
    <w:p w14:paraId="61DBB61B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Dates/Year):</w:t>
      </w:r>
    </w:p>
    <w:p w14:paraId="44E60E10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     </w:t>
      </w:r>
      <w:r>
        <w:rPr>
          <w:rFonts w:ascii="Calibri" w:eastAsia="Calibri" w:hAnsi="Calibri" w:cs="Calibri"/>
        </w:rPr>
        <w:t>7/1/2024-6/30/2025</w:t>
      </w:r>
    </w:p>
    <w:p w14:paraId="48B65700" w14:textId="77777777" w:rsidR="006A4031" w:rsidRDefault="006A40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16347704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75C68A06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8.21 Strategic Plan Goal 4B-1: Boone County Schools will ensure all students will receive rigorous and engaging instruction via a guaranteed and viable curriculum in every classroom, every day.</w:t>
      </w:r>
    </w:p>
    <w:p w14:paraId="5CAA0383" w14:textId="77777777" w:rsidR="006A4031" w:rsidRDefault="006A4031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015591D5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CONTRACT/PURCHASE/AGREEMENT:</w:t>
      </w:r>
    </w:p>
    <w:p w14:paraId="4AC858AB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Renaissance Learning Products are assessment driven instruction for students.</w:t>
      </w:r>
    </w:p>
    <w:p w14:paraId="02FE6C1F" w14:textId="77777777" w:rsidR="006A4031" w:rsidRDefault="006A40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75869196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468C2DC4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Cost:</w:t>
      </w:r>
    </w:p>
    <w:p w14:paraId="0AC495F1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$2</w:t>
      </w:r>
      <w:r>
        <w:rPr>
          <w:rFonts w:ascii="Calibri" w:eastAsia="Calibri" w:hAnsi="Calibri" w:cs="Calibri"/>
        </w:rPr>
        <w:t>13,778.03</w:t>
      </w:r>
    </w:p>
    <w:p w14:paraId="32B8FAF2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Source:</w:t>
      </w:r>
    </w:p>
    <w:p w14:paraId="7D7FD8D2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source:</w:t>
      </w:r>
    </w:p>
    <w:p w14:paraId="2CADF85C" w14:textId="77777777" w:rsidR="006A4031" w:rsidRDefault="00000000">
      <w:pP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District Instructional: $179,509.03</w:t>
      </w:r>
    </w:p>
    <w:p w14:paraId="291DB5DE" w14:textId="77777777" w:rsidR="006A4031" w:rsidRDefault="00000000">
      <w:pP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Instructional: MES - $4,745.00; TES - $2,044.00</w:t>
      </w:r>
    </w:p>
    <w:p w14:paraId="73D6D452" w14:textId="77777777" w:rsidR="006A4031" w:rsidRDefault="00000000">
      <w:pP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KETS: LES - $5,876.50; NPES - $3,102.50</w:t>
      </w:r>
    </w:p>
    <w:p w14:paraId="139C435B" w14:textId="77777777" w:rsidR="006A4031" w:rsidRDefault="00000000">
      <w:pP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Title I: CES - $6,529.00; OES - $4,015.00; SCES - $2,920.00; YES - $3,942.00</w:t>
      </w:r>
    </w:p>
    <w:p w14:paraId="6CD0AD62" w14:textId="4EA2D6CC" w:rsidR="006A4031" w:rsidRDefault="00000000">
      <w:pP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Library: BES - $1,095.00</w:t>
      </w:r>
    </w:p>
    <w:p w14:paraId="1C9872B4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F751EA9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6B2606DE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N/A</w:t>
      </w:r>
    </w:p>
    <w:p w14:paraId="2CE26BCF" w14:textId="77777777" w:rsidR="006A4031" w:rsidRDefault="006A40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54EB31A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3739AA30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recommend the Board approve this contract between Boone County Schools and Renaissance as presented.</w:t>
      </w:r>
    </w:p>
    <w:p w14:paraId="3A42C0B0" w14:textId="77777777" w:rsidR="006A4031" w:rsidRDefault="006A40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2"/>
          <w:szCs w:val="12"/>
        </w:rPr>
      </w:pPr>
    </w:p>
    <w:p w14:paraId="2DE70431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Jim Detwiler, Deputy Superintendent /CAO</w:t>
      </w:r>
    </w:p>
    <w:p w14:paraId="1298A6FE" w14:textId="77777777" w:rsidR="006A4031" w:rsidRDefault="006A40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</w:p>
    <w:p w14:paraId="054B13ED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2C4820AC" w14:textId="77777777" w:rsidR="006A40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Mary Ann Rankin, Director of Technology</w:t>
      </w:r>
    </w:p>
    <w:sectPr w:rsidR="006A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505D" w14:textId="77777777" w:rsidR="00C80E81" w:rsidRDefault="00C80E81">
      <w:r>
        <w:separator/>
      </w:r>
    </w:p>
  </w:endnote>
  <w:endnote w:type="continuationSeparator" w:id="0">
    <w:p w14:paraId="1A39425E" w14:textId="77777777" w:rsidR="00C80E81" w:rsidRDefault="00C8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B340" w14:textId="77777777" w:rsidR="006A4031" w:rsidRDefault="006A40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C681" w14:textId="77777777" w:rsidR="006A4031" w:rsidRDefault="006A40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1975" w14:textId="77777777" w:rsidR="006A40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E498" w14:textId="77777777" w:rsidR="00C80E81" w:rsidRDefault="00C80E81">
      <w:r>
        <w:separator/>
      </w:r>
    </w:p>
  </w:footnote>
  <w:footnote w:type="continuationSeparator" w:id="0">
    <w:p w14:paraId="78922E92" w14:textId="77777777" w:rsidR="00C80E81" w:rsidRDefault="00C8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BF23" w14:textId="77777777" w:rsidR="006A4031" w:rsidRDefault="006A40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9CA3" w14:textId="77777777" w:rsidR="006A4031" w:rsidRDefault="006A40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63FA" w14:textId="77777777" w:rsidR="006A4031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589E33" wp14:editId="48B9C486">
          <wp:simplePos x="0" y="0"/>
          <wp:positionH relativeFrom="column">
            <wp:posOffset>4309110</wp:posOffset>
          </wp:positionH>
          <wp:positionV relativeFrom="paragraph">
            <wp:posOffset>-104771</wp:posOffset>
          </wp:positionV>
          <wp:extent cx="2566670" cy="800100"/>
          <wp:effectExtent l="0" t="0" r="0" b="0"/>
          <wp:wrapSquare wrapText="bothSides" distT="0" distB="0" distL="114300" distR="11430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C05D03" w14:textId="77777777" w:rsidR="006A403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1BD2B36" w14:textId="77777777" w:rsidR="006A403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712F7867" w14:textId="77777777" w:rsidR="006A403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452AF3B0" w14:textId="77777777" w:rsidR="006A403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1BD392E9" w14:textId="77777777" w:rsidR="006A4031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Mr. Matthew Turner, Superintendent</w:t>
    </w:r>
  </w:p>
  <w:p w14:paraId="1EB7C4AC" w14:textId="77777777" w:rsidR="006A4031" w:rsidRDefault="006A4031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0B00ADAA" w14:textId="77777777" w:rsidR="006A40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B512C9" wp14:editId="529E7525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13" name="Straight Arrow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31"/>
    <w:rsid w:val="006A4031"/>
    <w:rsid w:val="00C80E81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059E"/>
  <w15:docId w15:val="{E1C7EA32-CD73-466A-A6E5-F10E5C70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iP49rQj6khK4lGQwJuupfNqpg==">CgMxLjAyCGguZ2pkZ3hzOAByITEzOTk1U2lwQTBHbTJ2Q3hRRTRtNy1oYmM0cE83cWhKbg==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Geis, Laura A</cp:lastModifiedBy>
  <cp:revision>3</cp:revision>
  <dcterms:created xsi:type="dcterms:W3CDTF">2024-04-24T18:51:00Z</dcterms:created>
  <dcterms:modified xsi:type="dcterms:W3CDTF">2024-06-03T18:49:00Z</dcterms:modified>
</cp:coreProperties>
</file>