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6/13/2024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School/Department: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/>
      </w:pPr>
      <w:r w:rsidDel="00000000" w:rsidR="00000000" w:rsidRPr="00000000">
        <w:rPr>
          <w:rtl w:val="0"/>
        </w:rPr>
        <w:t xml:space="preserve">Boone County Schools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Vendor or Grant Issuer: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Newsela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Product or Grant Name: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Newsela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Date/Term (Beginning and End Dates/Year):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     </w:t>
      </w:r>
      <w:r w:rsidDel="00000000" w:rsidR="00000000" w:rsidRPr="00000000">
        <w:rPr>
          <w:rtl w:val="0"/>
        </w:rPr>
        <w:t xml:space="preserve">7/1/2024-6/30/2025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DESCRIBE USE OF CONTRACT/PURCHASE/AGREEMENT: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Newsela is an online news-as-literacy platform that features high-interest articles on everything from current events to myths and legends and from literature to science.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Cost: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$31,730.20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Funding Source: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*If more than one funding source, list below along with amount or percent for each source: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Instructional: RISE - $3,532.80; CMS - $17,973.00; FES - $6,230.40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Title I: KES - $3,994.00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recommend the Board approve this contract between Boone County Schools and </w:t>
      </w:r>
      <w:r w:rsidDel="00000000" w:rsidR="00000000" w:rsidRPr="00000000">
        <w:rPr>
          <w:rtl w:val="0"/>
        </w:rPr>
        <w:t xml:space="preserve">Newsela, Inc. </w:t>
      </w:r>
      <w:r w:rsidDel="00000000" w:rsidR="00000000" w:rsidRPr="00000000">
        <w:rPr>
          <w:color w:val="000000"/>
          <w:rtl w:val="0"/>
        </w:rPr>
        <w:t xml:space="preserve">as presented.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Dr. Jim Detwiler, Deputy Superintendent / CAO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CONTACT PERSON: (submitter)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Mary Ann Rankin,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-104772</wp:posOffset>
          </wp:positionV>
          <wp:extent cx="2566670" cy="800100"/>
          <wp:effectExtent b="0" l="0" r="0" t="0"/>
          <wp:wrapSquare wrapText="bothSides" distB="0" distT="0" distL="114300" distR="11430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Dr. Maria Brown, Vice Chair     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Ms. Karen Byrd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Mr. Matthew Turner,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color w:val="800000"/>
        <w:sz w:val="20"/>
        <w:szCs w:val="20"/>
      </w:rPr>
    </w:pPr>
    <w:r w:rsidDel="00000000" w:rsidR="00000000" w:rsidRPr="00000000">
      <w:rPr>
        <w:b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6X6o0wGvp+XbGH7RTFnuXijyQ==">CgMxLjAyCGguZ2pkZ3hzOAByITF2TTQzb1BEMUsxa3lHa3QxcGVwZFRMbTYwQ2FJT08wZw==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2024-05-20T12:16:00Z</dcterms:created>
  <dc:creator>Staff</dc:creator>
</cp:coreProperties>
</file>