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color w:val="000000"/>
          <w:u w:val="single"/>
        </w:rPr>
      </w:pPr>
      <w:bookmarkStart w:colFirst="0" w:colLast="0" w:name="_heading=h.gjdgxs" w:id="0"/>
      <w:bookmarkEnd w:id="0"/>
      <w:r w:rsidDel="00000000" w:rsidR="00000000" w:rsidRPr="00000000">
        <w:rPr>
          <w:rFonts w:ascii="Calibri" w:cs="Calibri" w:eastAsia="Calibri" w:hAnsi="Calibri"/>
          <w:b w:val="1"/>
          <w:color w:val="000000"/>
          <w:sz w:val="28"/>
          <w:szCs w:val="28"/>
          <w:u w:val="single"/>
          <w:rtl w:val="0"/>
        </w:rPr>
        <w:t xml:space="preserve">Board Memo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6896100</wp:posOffset>
                </wp:positionH>
                <wp:positionV relativeFrom="paragraph">
                  <wp:posOffset>-1320799</wp:posOffset>
                </wp:positionV>
                <wp:extent cx="318135" cy="325755"/>
                <wp:effectExtent b="0" l="0" r="0" t="0"/>
                <wp:wrapNone/>
                <wp:docPr id="14" name=""/>
                <a:graphic>
                  <a:graphicData uri="http://schemas.microsoft.com/office/word/2010/wordprocessingShape">
                    <wps:wsp>
                      <wps:cNvSpPr/>
                      <wps:cNvPr id="3" name="Shape 3"/>
                      <wps:spPr>
                        <a:xfrm>
                          <a:off x="5201220" y="3631410"/>
                          <a:ext cx="289560" cy="29718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8"/>
                                <w:vertAlign w:val="baseline"/>
                              </w:rPr>
                              <w:t xml:space="preserve">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6896100</wp:posOffset>
                </wp:positionH>
                <wp:positionV relativeFrom="paragraph">
                  <wp:posOffset>-1320799</wp:posOffset>
                </wp:positionV>
                <wp:extent cx="318135" cy="325755"/>
                <wp:effectExtent b="0" l="0" r="0" t="0"/>
                <wp:wrapNone/>
                <wp:docPr id="1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18135" cy="325755"/>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b w:val="1"/>
          <w:color w:val="000000"/>
          <w:sz w:val="14"/>
          <w:szCs w:val="14"/>
        </w:rPr>
      </w:pPr>
      <w:r w:rsidDel="00000000" w:rsidR="00000000" w:rsidRPr="00000000">
        <w:rPr>
          <w:rFonts w:ascii="Calibri" w:cs="Calibri" w:eastAsia="Calibri" w:hAnsi="Calibri"/>
          <w:b w:val="1"/>
          <w:color w:val="000000"/>
          <w:sz w:val="14"/>
          <w:szCs w:val="14"/>
          <w:rtl w:val="0"/>
        </w:rPr>
        <w:tab/>
        <w:tab/>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DATE: </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6/13/2024</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AGENDA ITEM DETAILS: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School/Department:</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70" w:firstLine="0"/>
        <w:rPr/>
      </w:pPr>
      <w:r w:rsidDel="00000000" w:rsidR="00000000" w:rsidRPr="00000000">
        <w:rPr>
          <w:rtl w:val="0"/>
        </w:rPr>
        <w:t xml:space="preserve">Boone County Schools</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Product Vendor or Grant Issuer:</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Instructure</w:t>
        <w:tab/>
        <w:tab/>
        <w:tab/>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Product or Grant Name:</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Canvas</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Date/Term (Beginning and End Dates/Year):</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     </w:t>
      </w:r>
      <w:r w:rsidDel="00000000" w:rsidR="00000000" w:rsidRPr="00000000">
        <w:rPr>
          <w:rFonts w:ascii="Calibri" w:cs="Calibri" w:eastAsia="Calibri" w:hAnsi="Calibri"/>
          <w:rtl w:val="0"/>
        </w:rPr>
        <w:t xml:space="preserve">7/1/2024 - 6/30/2025</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APPLICABLE BOARD POLICY &amp; STRATEGIC PLAN GOAL:  </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8.21 Strategic Plan Goal 4B-1: Boone County Schools will ensure all students will receive rigorous and engaging instruction via a guaranteed and viable curriculum in every classroom, every day.</w:t>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808080"/>
          <w:sz w:val="16"/>
          <w:szCs w:val="1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DESCRIBE USE OF CONTRACT/PURCHASE/AGREEMENT: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d0d0d"/>
          <w:highlight w:val="white"/>
        </w:rPr>
      </w:pPr>
      <w:r w:rsidDel="00000000" w:rsidR="00000000" w:rsidRPr="00000000">
        <w:rPr>
          <w:rFonts w:ascii="Roboto" w:cs="Roboto" w:eastAsia="Roboto" w:hAnsi="Roboto"/>
          <w:b w:val="0"/>
          <w:i w:val="0"/>
          <w:smallCaps w:val="0"/>
          <w:strike w:val="0"/>
          <w:color w:val="444746"/>
          <w:sz w:val="21"/>
          <w:szCs w:val="21"/>
          <w:highlight w:val="white"/>
          <w:u w:val="none"/>
          <w:vertAlign w:val="baseline"/>
          <w:rtl w:val="0"/>
        </w:rPr>
        <w:t xml:space="preserve">Canvas is a web-based learning management system, or LMS. It is used by learning institutions, educators, and students to access and manage online course learning materials and communicate about skill development and learning achievement. </w:t>
      </w:r>
      <w:r w:rsidDel="00000000" w:rsidR="00000000" w:rsidRPr="00000000">
        <w:rPr>
          <w:rFonts w:ascii="Roboto" w:cs="Roboto" w:eastAsia="Roboto" w:hAnsi="Roboto"/>
          <w:color w:val="444746"/>
          <w:sz w:val="21"/>
          <w:szCs w:val="21"/>
          <w:highlight w:val="white"/>
          <w:rtl w:val="0"/>
        </w:rPr>
        <w:t xml:space="preserve">We're in the final year of our original three-year Canvas Cloud Subscription contract. After the first year, we needed to purchase additional licenses. Now, we're in the second year of a separate two-year contract for Canvas Cloud Subscription</w:t>
      </w:r>
      <w:r w:rsidDel="00000000" w:rsidR="00000000" w:rsidRPr="00000000">
        <w:rPr>
          <w:rFonts w:ascii="Roboto" w:cs="Roboto" w:eastAsia="Roboto" w:hAnsi="Roboto"/>
          <w:color w:val="0d0d0d"/>
          <w:highlight w:val="white"/>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FUNDING FOR PURCHASES AND OTHER REQUESTS:</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 Cost:</w:t>
      </w:r>
    </w:p>
    <w:p w:rsidR="00000000" w:rsidDel="00000000" w:rsidP="00000000" w:rsidRDefault="00000000" w:rsidRPr="00000000" w14:paraId="00000018">
      <w:pPr>
        <w:keepNext w:val="1"/>
        <w:keepLines w:val="1"/>
        <w:spacing w:after="0" w:before="0" w:lineRule="auto"/>
        <w:ind w:left="280" w:firstLine="0"/>
        <w:rPr>
          <w:sz w:val="14"/>
          <w:szCs w:val="14"/>
        </w:rPr>
      </w:pPr>
      <w:r w:rsidDel="00000000" w:rsidR="00000000" w:rsidRPr="00000000">
        <w:rPr>
          <w:rFonts w:ascii="Calibri" w:cs="Calibri" w:eastAsia="Calibri" w:hAnsi="Calibri"/>
          <w:rtl w:val="0"/>
        </w:rPr>
        <w:t xml:space="preserve">$70,560.00</w:t>
      </w:r>
      <w:r w:rsidDel="00000000" w:rsidR="00000000" w:rsidRPr="00000000">
        <w:rPr>
          <w:rtl w:val="0"/>
        </w:rPr>
      </w:r>
    </w:p>
    <w:p w:rsidR="00000000" w:rsidDel="00000000" w:rsidP="00000000" w:rsidRDefault="00000000" w:rsidRPr="00000000" w14:paraId="00000019">
      <w:pPr>
        <w:keepNext w:val="1"/>
        <w:keepLines w:val="1"/>
        <w:numPr>
          <w:ilvl w:val="0"/>
          <w:numId w:val="1"/>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Year 2 Canvas LMS Cloud Subscription / Add’l Users $5,040.00</w:t>
      </w:r>
      <w:r w:rsidDel="00000000" w:rsidR="00000000" w:rsidRPr="00000000">
        <w:rPr>
          <w:rtl w:val="0"/>
        </w:rPr>
      </w:r>
    </w:p>
    <w:p w:rsidR="00000000" w:rsidDel="00000000" w:rsidP="00000000" w:rsidRDefault="00000000" w:rsidRPr="00000000" w14:paraId="0000001A">
      <w:pPr>
        <w:keepNext w:val="1"/>
        <w:keepLines w:val="1"/>
        <w:numPr>
          <w:ilvl w:val="0"/>
          <w:numId w:val="1"/>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Year 3 Canvas Cloud Subscription; $65,520.00</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Funding Source:</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270" w:firstLine="0"/>
        <w:rPr>
          <w:sz w:val="22"/>
          <w:szCs w:val="22"/>
        </w:rPr>
      </w:pPr>
      <w:r w:rsidDel="00000000" w:rsidR="00000000" w:rsidRPr="00000000">
        <w:rPr>
          <w:sz w:val="22"/>
          <w:szCs w:val="22"/>
          <w:rtl w:val="0"/>
        </w:rPr>
        <w:t xml:space="preserve"> District Textbook</w:t>
        <w:tab/>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*If more than one funding source, list below along with amount or percent for each source:</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N/A</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b w:val="1"/>
          <w:color w:val="000000"/>
          <w:sz w:val="16"/>
          <w:szCs w:val="16"/>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IF THIS IS A GRANT, ENTER AMOUNT TO BE AWARDED:</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N/A</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RECOMMENDATION:</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 recommend the board approve this contract between Instructure and Boone County Schools as presented.</w:t>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Dr. Jim Detwiler, Deputy Superintendent / CAO</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CONTACT PERSON: (submitter)</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Mary Ann Rankin, </w:t>
      </w:r>
      <w:r w:rsidDel="00000000" w:rsidR="00000000" w:rsidRPr="00000000">
        <w:rPr>
          <w:rFonts w:ascii="Calibri" w:cs="Calibri" w:eastAsia="Calibri" w:hAnsi="Calibri"/>
          <w:rtl w:val="0"/>
        </w:rPr>
        <w:t xml:space="preserve">Director</w:t>
      </w:r>
      <w:r w:rsidDel="00000000" w:rsidR="00000000" w:rsidRPr="00000000">
        <w:rPr>
          <w:rFonts w:ascii="Calibri" w:cs="Calibri" w:eastAsia="Calibri" w:hAnsi="Calibri"/>
          <w:color w:val="000000"/>
          <w:rtl w:val="0"/>
        </w:rPr>
        <w:t xml:space="preserve"> o</w:t>
      </w:r>
      <w:r w:rsidDel="00000000" w:rsidR="00000000" w:rsidRPr="00000000">
        <w:rPr>
          <w:rFonts w:ascii="Calibri" w:cs="Calibri" w:eastAsia="Calibri" w:hAnsi="Calibri"/>
          <w:rtl w:val="0"/>
        </w:rPr>
        <w:t xml:space="preserve">f Technology</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-104771</wp:posOffset>
          </wp:positionV>
          <wp:extent cx="2566670" cy="800100"/>
          <wp:effectExtent b="0" l="0" r="0" t="0"/>
          <wp:wrapSquare wrapText="bothSides" distB="0" distT="0" distL="114300" distR="11430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Mr. Jesse Parks, Board Chair </w:t>
      <w:tab/>
      <w:tab/>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Dr. Maria Brown, Vice Chair     </w:t>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Ms. Karen Byrd</w:t>
    </w:r>
  </w:p>
  <w:p w:rsidR="00000000" w:rsidDel="00000000" w:rsidP="00000000" w:rsidRDefault="00000000" w:rsidRPr="00000000" w14:paraId="0000002E">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Mrs. Carolyn Wolfe</w:t>
      <w:tab/>
    </w:r>
    <w:r w:rsidDel="00000000" w:rsidR="00000000" w:rsidRPr="00000000">
      <w:rPr>
        <w:b w:val="1"/>
        <w:color w:val="000000"/>
        <w:sz w:val="22"/>
        <w:szCs w:val="22"/>
        <w:rtl w:val="0"/>
      </w:rPr>
      <w:tab/>
      <w:tab/>
    </w:r>
    <w:r w:rsidDel="00000000" w:rsidR="00000000" w:rsidRPr="00000000">
      <w:rPr>
        <w:b w:val="1"/>
        <w:color w:val="000000"/>
        <w:sz w:val="20"/>
        <w:szCs w:val="20"/>
        <w:rtl w:val="0"/>
      </w:rPr>
      <w:t xml:space="preserve">     </w:t>
      <w:tab/>
      <w:t xml:space="preserve"> </w:t>
      <w:tab/>
      <w:tab/>
      <w:tab/>
    </w:r>
  </w:p>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1f497d"/>
        <w:sz w:val="20"/>
        <w:szCs w:val="20"/>
      </w:rPr>
    </w:pPr>
    <w:r w:rsidDel="00000000" w:rsidR="00000000" w:rsidRPr="00000000">
      <w:rPr>
        <w:b w:val="1"/>
        <w:color w:val="000000"/>
        <w:sz w:val="20"/>
        <w:szCs w:val="20"/>
        <w:rtl w:val="0"/>
      </w:rPr>
      <w:t xml:space="preserve">Mrs. Cindy Young</w:t>
      <w:tab/>
      <w:tab/>
      <w:tab/>
      <w:tab/>
      <w:tab/>
      <w:tab/>
      <w:tab/>
      <w:tab/>
      <w:t xml:space="preserve">Mr. Matthew Turner, Superintendent</w:t>
    </w:r>
    <w:r w:rsidDel="00000000" w:rsidR="00000000" w:rsidRPr="00000000">
      <w:rPr>
        <w:rtl w:val="0"/>
      </w:rPr>
    </w:r>
  </w:p>
  <w:p w:rsidR="00000000" w:rsidDel="00000000" w:rsidP="00000000" w:rsidRDefault="00000000" w:rsidRPr="00000000" w14:paraId="00000030">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ind w:left="2880" w:hanging="3600"/>
      <w:rPr>
        <w:b w:val="1"/>
        <w:color w:val="800000"/>
        <w:sz w:val="20"/>
        <w:szCs w:val="20"/>
      </w:rPr>
    </w:pPr>
    <w:r w:rsidDel="00000000" w:rsidR="00000000" w:rsidRPr="00000000">
      <w:rPr>
        <w:b w:val="1"/>
        <w:color w:val="6f191e"/>
        <w:sz w:val="20"/>
        <w:szCs w:val="2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13"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F7415"/>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ZZt1tWjifcli/S1AYvEPMbjiw==">CgMxLjAyCGguZ2pkZ3hzOAByITFBSDVLN284YlJDbDBXa19xeEhvT21wZzg4QmsxcTVJbA==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2024-05-01T14:23:00Z</dcterms:created>
  <dc:creator>Staff</dc:creator>
</cp:coreProperties>
</file>