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0AE9D" w14:textId="77777777" w:rsidR="00E57A83" w:rsidRDefault="00E57A83" w:rsidP="00E57A83">
      <w:pPr>
        <w:rPr>
          <w:rFonts w:ascii="Arial" w:hAnsi="Arial" w:cs="Arial"/>
          <w:b/>
          <w:bCs/>
          <w:sz w:val="24"/>
          <w:szCs w:val="24"/>
        </w:rPr>
      </w:pPr>
      <w:r>
        <w:rPr>
          <w:sz w:val="24"/>
          <w:szCs w:val="24"/>
        </w:rPr>
        <w:t>Page 7 -  add bold to existing line on Emergency Action Plans -</w:t>
      </w:r>
      <w:r>
        <w:t xml:space="preserve"> </w:t>
      </w:r>
      <w:r>
        <w:rPr>
          <w:rFonts w:ascii="Arial" w:hAnsi="Arial" w:cs="Arial"/>
          <w:sz w:val="24"/>
          <w:szCs w:val="24"/>
        </w:rPr>
        <w:t xml:space="preserve">The Todd County REBELS Athletics Program will conduct drills related to the implementation, review and mastery of an Emergency Action Plan </w:t>
      </w:r>
      <w:r>
        <w:rPr>
          <w:rFonts w:ascii="Arial" w:hAnsi="Arial" w:cs="Arial"/>
          <w:b/>
          <w:bCs/>
          <w:sz w:val="24"/>
          <w:szCs w:val="24"/>
        </w:rPr>
        <w:t>prior to the first official contest for each sport in each season.</w:t>
      </w:r>
    </w:p>
    <w:p w14:paraId="0F27899D" w14:textId="77777777" w:rsidR="00E57A83" w:rsidRDefault="00E57A83" w:rsidP="00E57A83">
      <w:pPr>
        <w:rPr>
          <w:rFonts w:ascii="Arial" w:hAnsi="Arial" w:cs="Arial"/>
          <w:b/>
          <w:bCs/>
          <w:sz w:val="24"/>
          <w:szCs w:val="24"/>
        </w:rPr>
      </w:pPr>
    </w:p>
    <w:p w14:paraId="7AD717EF" w14:textId="77777777" w:rsidR="00E57A83" w:rsidRDefault="00E57A83" w:rsidP="00E57A83">
      <w:pPr>
        <w:rPr>
          <w:rFonts w:ascii="Arial" w:hAnsi="Arial" w:cs="Arial"/>
          <w:sz w:val="24"/>
          <w:szCs w:val="24"/>
        </w:rPr>
      </w:pPr>
      <w:r>
        <w:rPr>
          <w:rFonts w:ascii="Arial" w:hAnsi="Arial" w:cs="Arial"/>
          <w:b/>
          <w:bCs/>
          <w:sz w:val="24"/>
          <w:szCs w:val="24"/>
        </w:rPr>
        <w:t xml:space="preserve">Add Emergency Action Plan Drill Log </w:t>
      </w:r>
      <w:r>
        <w:rPr>
          <w:rFonts w:ascii="Arial" w:hAnsi="Arial" w:cs="Arial"/>
          <w:sz w:val="24"/>
          <w:szCs w:val="24"/>
        </w:rPr>
        <w:t>( attached ) as TCCA Form 24</w:t>
      </w:r>
    </w:p>
    <w:p w14:paraId="28BE2C1A" w14:textId="77777777" w:rsidR="00E57A83" w:rsidRDefault="00E57A83" w:rsidP="00E57A83"/>
    <w:p w14:paraId="22AEBA16" w14:textId="77777777" w:rsidR="00E57A83" w:rsidRDefault="00E57A83" w:rsidP="00E57A83">
      <w:pPr>
        <w:rPr>
          <w:rFonts w:ascii="Arial" w:hAnsi="Arial" w:cs="Arial"/>
          <w:b/>
          <w:bCs/>
          <w:sz w:val="24"/>
          <w:szCs w:val="24"/>
        </w:rPr>
      </w:pPr>
      <w:r>
        <w:rPr>
          <w:sz w:val="24"/>
          <w:szCs w:val="24"/>
        </w:rPr>
        <w:t xml:space="preserve">Page 8 –  combine verbage on participation contract to read - </w:t>
      </w:r>
      <w:r>
        <w:rPr>
          <w:rFonts w:ascii="Arial" w:hAnsi="Arial" w:cs="Arial"/>
          <w:sz w:val="24"/>
          <w:szCs w:val="24"/>
        </w:rPr>
        <w:t xml:space="preserve">All Student Athletes and any Parent / Guardian involved in the Todd County REBELS Athletics Program will sign </w:t>
      </w:r>
      <w:r>
        <w:rPr>
          <w:rFonts w:ascii="Arial" w:hAnsi="Arial" w:cs="Arial"/>
          <w:b/>
          <w:bCs/>
          <w:sz w:val="24"/>
          <w:szCs w:val="24"/>
        </w:rPr>
        <w:t xml:space="preserve">a combined Participation / Conduct / Uniform and Equipment Contract in order to participate in any athletic program. </w:t>
      </w:r>
    </w:p>
    <w:p w14:paraId="2425B343" w14:textId="77777777" w:rsidR="00E57A83" w:rsidRDefault="00E57A83" w:rsidP="00E57A83">
      <w:pPr>
        <w:rPr>
          <w:rFonts w:ascii="Arial" w:hAnsi="Arial" w:cs="Arial"/>
          <w:b/>
          <w:bCs/>
          <w:sz w:val="24"/>
          <w:szCs w:val="24"/>
        </w:rPr>
      </w:pPr>
    </w:p>
    <w:p w14:paraId="555ADFF0" w14:textId="77777777" w:rsidR="00E57A83" w:rsidRDefault="00E57A83" w:rsidP="00E57A83">
      <w:pPr>
        <w:rPr>
          <w:rFonts w:ascii="Arial" w:hAnsi="Arial" w:cs="Arial"/>
          <w:b/>
          <w:bCs/>
          <w:sz w:val="24"/>
          <w:szCs w:val="24"/>
        </w:rPr>
      </w:pPr>
      <w:r>
        <w:rPr>
          <w:rFonts w:ascii="Arial" w:hAnsi="Arial" w:cs="Arial"/>
          <w:b/>
          <w:bCs/>
          <w:sz w:val="24"/>
          <w:szCs w:val="24"/>
        </w:rPr>
        <w:t>This change reflects the approved contract change to include uniforms and equipment with conduct and expectations from last years Board review.</w:t>
      </w:r>
    </w:p>
    <w:p w14:paraId="1A4DE8C9" w14:textId="77777777" w:rsidR="00E57A83" w:rsidRDefault="00E57A83" w:rsidP="00E57A83">
      <w:pPr>
        <w:rPr>
          <w:rFonts w:ascii="Arial" w:hAnsi="Arial" w:cs="Arial"/>
          <w:b/>
          <w:bCs/>
          <w:sz w:val="24"/>
          <w:szCs w:val="24"/>
        </w:rPr>
      </w:pPr>
    </w:p>
    <w:p w14:paraId="39E81E64" w14:textId="77777777" w:rsidR="00E57A83" w:rsidRDefault="00E57A83" w:rsidP="00E57A83">
      <w:pPr>
        <w:rPr>
          <w:sz w:val="24"/>
          <w:szCs w:val="24"/>
        </w:rPr>
      </w:pPr>
      <w:r>
        <w:rPr>
          <w:sz w:val="24"/>
          <w:szCs w:val="24"/>
        </w:rPr>
        <w:t>Page 35 – add to Coaches Section –</w:t>
      </w:r>
    </w:p>
    <w:p w14:paraId="18E2C516" w14:textId="77777777" w:rsidR="00E57A83" w:rsidRDefault="00E57A83" w:rsidP="00E57A83">
      <w:pPr>
        <w:rPr>
          <w:sz w:val="24"/>
          <w:szCs w:val="24"/>
        </w:rPr>
      </w:pPr>
    </w:p>
    <w:p w14:paraId="4EAF9FE7" w14:textId="77777777" w:rsidR="00E57A83" w:rsidRDefault="00E57A83" w:rsidP="00E57A83">
      <w:pPr>
        <w:spacing w:after="120" w:line="360" w:lineRule="auto"/>
        <w:rPr>
          <w:rFonts w:ascii="Arial" w:hAnsi="Arial" w:cs="Arial"/>
          <w:b/>
          <w:bCs/>
          <w:sz w:val="24"/>
          <w:szCs w:val="24"/>
        </w:rPr>
      </w:pPr>
      <w:r>
        <w:rPr>
          <w:rFonts w:ascii="Arial" w:hAnsi="Arial" w:cs="Arial"/>
          <w:b/>
          <w:bCs/>
          <w:sz w:val="24"/>
          <w:szCs w:val="24"/>
        </w:rPr>
        <w:t>Contracts</w:t>
      </w:r>
    </w:p>
    <w:p w14:paraId="429642A0" w14:textId="77777777" w:rsidR="00E57A83" w:rsidRDefault="00E57A83" w:rsidP="00E57A83">
      <w:pPr>
        <w:spacing w:after="120" w:line="360" w:lineRule="auto"/>
        <w:rPr>
          <w:rFonts w:ascii="Arial" w:hAnsi="Arial" w:cs="Arial"/>
          <w:b/>
          <w:bCs/>
          <w:sz w:val="24"/>
          <w:szCs w:val="24"/>
        </w:rPr>
      </w:pPr>
      <w:r>
        <w:rPr>
          <w:rFonts w:ascii="Arial" w:hAnsi="Arial" w:cs="Arial"/>
          <w:b/>
          <w:bCs/>
          <w:sz w:val="24"/>
          <w:szCs w:val="24"/>
        </w:rPr>
        <w:t>Coaches are not permitted to enter into contracts on behalf of Todd County Central High School Athletics. Beyond single purchase agreements approved via the Purchase Order Process, any athletics related contractual agreements – such as Hudl services for filming,  must be approved by the building Principal and/or District Athletic Director as authorized by the Superintendent to be valid.</w:t>
      </w:r>
    </w:p>
    <w:p w14:paraId="1986C892" w14:textId="77777777" w:rsidR="00E57A83" w:rsidRDefault="00E57A83" w:rsidP="00E57A83">
      <w:pPr>
        <w:spacing w:after="120" w:line="360" w:lineRule="auto"/>
        <w:rPr>
          <w:rFonts w:ascii="Arial" w:hAnsi="Arial" w:cs="Arial"/>
          <w:sz w:val="24"/>
          <w:szCs w:val="24"/>
        </w:rPr>
      </w:pPr>
      <w:r>
        <w:rPr>
          <w:rFonts w:ascii="Arial" w:hAnsi="Arial" w:cs="Arial"/>
          <w:sz w:val="24"/>
          <w:szCs w:val="24"/>
        </w:rPr>
        <w:t>This change clarifies instances such as the former baseball coach entering into an exclusive multi-year photography contract for their team with out the knowledge of the Principal, AD or Superintendent.</w:t>
      </w:r>
    </w:p>
    <w:p w14:paraId="62C957B6" w14:textId="77777777" w:rsidR="00E57A83" w:rsidRDefault="00E57A83" w:rsidP="00E57A83">
      <w:pPr>
        <w:spacing w:after="120" w:line="360" w:lineRule="auto"/>
        <w:rPr>
          <w:sz w:val="24"/>
          <w:szCs w:val="24"/>
        </w:rPr>
      </w:pPr>
      <w:r>
        <w:rPr>
          <w:sz w:val="24"/>
          <w:szCs w:val="24"/>
        </w:rPr>
        <w:t>Page 38 -  add to Coaches Section –</w:t>
      </w:r>
    </w:p>
    <w:p w14:paraId="6136D6AE" w14:textId="77777777" w:rsidR="00E57A83" w:rsidRDefault="00E57A83" w:rsidP="00E57A83">
      <w:pPr>
        <w:spacing w:after="120" w:line="360" w:lineRule="auto"/>
        <w:rPr>
          <w:rFonts w:ascii="Arial" w:hAnsi="Arial" w:cs="Arial"/>
          <w:b/>
          <w:bCs/>
          <w:sz w:val="24"/>
          <w:szCs w:val="24"/>
        </w:rPr>
      </w:pPr>
      <w:r>
        <w:rPr>
          <w:rFonts w:ascii="Arial" w:hAnsi="Arial" w:cs="Arial"/>
          <w:b/>
          <w:bCs/>
          <w:sz w:val="24"/>
          <w:szCs w:val="24"/>
        </w:rPr>
        <w:t>Emergency Action Plan Annual Drill</w:t>
      </w:r>
    </w:p>
    <w:p w14:paraId="0FD6AAD4" w14:textId="77777777" w:rsidR="00E57A83" w:rsidRDefault="00E57A83" w:rsidP="00E57A83">
      <w:pPr>
        <w:spacing w:after="120" w:line="360" w:lineRule="auto"/>
        <w:rPr>
          <w:rFonts w:ascii="Arial" w:hAnsi="Arial" w:cs="Arial"/>
          <w:b/>
          <w:bCs/>
          <w:sz w:val="24"/>
          <w:szCs w:val="24"/>
        </w:rPr>
      </w:pPr>
      <w:r>
        <w:rPr>
          <w:rFonts w:ascii="Arial" w:hAnsi="Arial" w:cs="Arial"/>
          <w:b/>
          <w:bCs/>
          <w:sz w:val="24"/>
          <w:szCs w:val="24"/>
        </w:rPr>
        <w:t>Coaches will be responsible for conducting, under the direction of the District Athletic Director ONE pre-season ( prior to the first athletic contest ) Emergency Action Plan Drill specific to their sport and facility.</w:t>
      </w:r>
    </w:p>
    <w:p w14:paraId="396443C8" w14:textId="77777777" w:rsidR="00E57A83" w:rsidRDefault="00E57A83" w:rsidP="00E57A83">
      <w:pPr>
        <w:spacing w:after="120" w:line="360" w:lineRule="auto"/>
        <w:rPr>
          <w:sz w:val="24"/>
          <w:szCs w:val="24"/>
        </w:rPr>
      </w:pPr>
    </w:p>
    <w:p w14:paraId="08ADF1FD" w14:textId="77777777" w:rsidR="004A6BB6" w:rsidRPr="00E57A83" w:rsidRDefault="004A6BB6" w:rsidP="00E57A83"/>
    <w:sectPr w:rsidR="004A6BB6" w:rsidRPr="00E57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83"/>
    <w:rsid w:val="00043713"/>
    <w:rsid w:val="004A6BB6"/>
    <w:rsid w:val="00E57A83"/>
    <w:rsid w:val="00F0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7051"/>
  <w15:chartTrackingRefBased/>
  <w15:docId w15:val="{52C8EDDD-65E3-49DF-868D-8CE00E52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A83"/>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E57A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7A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7A8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7A8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57A8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57A83"/>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57A83"/>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57A83"/>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57A83"/>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A83"/>
    <w:rPr>
      <w:rFonts w:eastAsiaTheme="majorEastAsia" w:cstheme="majorBidi"/>
      <w:color w:val="272727" w:themeColor="text1" w:themeTint="D8"/>
    </w:rPr>
  </w:style>
  <w:style w:type="paragraph" w:styleId="Title">
    <w:name w:val="Title"/>
    <w:basedOn w:val="Normal"/>
    <w:next w:val="Normal"/>
    <w:link w:val="TitleChar"/>
    <w:uiPriority w:val="10"/>
    <w:qFormat/>
    <w:rsid w:val="00E57A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7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A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7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A83"/>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57A83"/>
    <w:rPr>
      <w:i/>
      <w:iCs/>
      <w:color w:val="404040" w:themeColor="text1" w:themeTint="BF"/>
    </w:rPr>
  </w:style>
  <w:style w:type="paragraph" w:styleId="ListParagraph">
    <w:name w:val="List Paragraph"/>
    <w:basedOn w:val="Normal"/>
    <w:uiPriority w:val="34"/>
    <w:qFormat/>
    <w:rsid w:val="00E57A83"/>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E57A83"/>
    <w:rPr>
      <w:i/>
      <w:iCs/>
      <w:color w:val="0F4761" w:themeColor="accent1" w:themeShade="BF"/>
    </w:rPr>
  </w:style>
  <w:style w:type="paragraph" w:styleId="IntenseQuote">
    <w:name w:val="Intense Quote"/>
    <w:basedOn w:val="Normal"/>
    <w:next w:val="Normal"/>
    <w:link w:val="IntenseQuoteChar"/>
    <w:uiPriority w:val="30"/>
    <w:qFormat/>
    <w:rsid w:val="00E57A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57A83"/>
    <w:rPr>
      <w:i/>
      <w:iCs/>
      <w:color w:val="0F4761" w:themeColor="accent1" w:themeShade="BF"/>
    </w:rPr>
  </w:style>
  <w:style w:type="character" w:styleId="IntenseReference">
    <w:name w:val="Intense Reference"/>
    <w:basedOn w:val="DefaultParagraphFont"/>
    <w:uiPriority w:val="32"/>
    <w:qFormat/>
    <w:rsid w:val="00E57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78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Amanda</dc:creator>
  <cp:keywords/>
  <dc:description/>
  <cp:lastModifiedBy>Jordan, Amanda</cp:lastModifiedBy>
  <cp:revision>1</cp:revision>
  <dcterms:created xsi:type="dcterms:W3CDTF">2024-05-29T15:37:00Z</dcterms:created>
  <dcterms:modified xsi:type="dcterms:W3CDTF">2024-05-29T15:38:00Z</dcterms:modified>
</cp:coreProperties>
</file>