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6B31" w14:textId="77777777" w:rsidR="008241FA" w:rsidRDefault="008241FA">
      <w:pPr>
        <w:widowControl w:val="0"/>
        <w:pBdr>
          <w:top w:val="nil"/>
          <w:left w:val="nil"/>
          <w:bottom w:val="nil"/>
          <w:right w:val="nil"/>
          <w:between w:val="nil"/>
        </w:pBdr>
        <w:spacing w:line="276" w:lineRule="auto"/>
        <w:rPr>
          <w:rFonts w:ascii="Arial" w:eastAsia="Arial" w:hAnsi="Arial" w:cs="Arial"/>
          <w:color w:val="000000"/>
        </w:rPr>
      </w:pPr>
    </w:p>
    <w:tbl>
      <w:tblPr>
        <w:tblStyle w:val="a"/>
        <w:tblW w:w="9314"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2095"/>
        <w:gridCol w:w="7219"/>
      </w:tblGrid>
      <w:tr w:rsidR="008241FA" w14:paraId="023EAABA" w14:textId="77777777">
        <w:trPr>
          <w:trHeight w:val="432"/>
        </w:trPr>
        <w:tc>
          <w:tcPr>
            <w:tcW w:w="2095" w:type="dxa"/>
            <w:vAlign w:val="center"/>
          </w:tcPr>
          <w:p w14:paraId="28D1FCB6" w14:textId="77777777" w:rsidR="008241FA" w:rsidRDefault="00000000">
            <w:pPr>
              <w:jc w:val="right"/>
              <w:rPr>
                <w:rFonts w:ascii="Cambria" w:eastAsia="Cambria" w:hAnsi="Cambria" w:cs="Cambria"/>
                <w:b/>
                <w:sz w:val="20"/>
                <w:szCs w:val="20"/>
              </w:rPr>
            </w:pPr>
            <w:r>
              <w:rPr>
                <w:rFonts w:ascii="Cambria" w:eastAsia="Cambria" w:hAnsi="Cambria" w:cs="Cambria"/>
                <w:b/>
                <w:sz w:val="20"/>
                <w:szCs w:val="20"/>
              </w:rPr>
              <w:t>Position Title:</w:t>
            </w:r>
          </w:p>
        </w:tc>
        <w:tc>
          <w:tcPr>
            <w:tcW w:w="7219" w:type="dxa"/>
            <w:vAlign w:val="center"/>
          </w:tcPr>
          <w:p w14:paraId="1AD897A7" w14:textId="77777777" w:rsidR="008241FA" w:rsidRDefault="00000000">
            <w:pPr>
              <w:rPr>
                <w:sz w:val="20"/>
                <w:szCs w:val="20"/>
              </w:rPr>
            </w:pPr>
            <w:r>
              <w:rPr>
                <w:sz w:val="20"/>
                <w:szCs w:val="20"/>
              </w:rPr>
              <w:t>Consultant (any specialization)</w:t>
            </w:r>
          </w:p>
        </w:tc>
      </w:tr>
      <w:tr w:rsidR="008241FA" w14:paraId="25445EB9" w14:textId="77777777">
        <w:trPr>
          <w:trHeight w:val="432"/>
        </w:trPr>
        <w:tc>
          <w:tcPr>
            <w:tcW w:w="2095" w:type="dxa"/>
            <w:vAlign w:val="center"/>
          </w:tcPr>
          <w:p w14:paraId="392858DE" w14:textId="77777777" w:rsidR="008241FA" w:rsidRDefault="008241FA">
            <w:pPr>
              <w:jc w:val="right"/>
              <w:rPr>
                <w:rFonts w:ascii="Cambria" w:eastAsia="Cambria" w:hAnsi="Cambria" w:cs="Cambria"/>
                <w:b/>
                <w:sz w:val="20"/>
                <w:szCs w:val="20"/>
              </w:rPr>
            </w:pPr>
          </w:p>
        </w:tc>
        <w:tc>
          <w:tcPr>
            <w:tcW w:w="7219" w:type="dxa"/>
            <w:vAlign w:val="center"/>
          </w:tcPr>
          <w:p w14:paraId="5BE61870" w14:textId="77777777" w:rsidR="008241FA" w:rsidRDefault="00000000">
            <w:pPr>
              <w:rPr>
                <w:sz w:val="20"/>
                <w:szCs w:val="20"/>
              </w:rPr>
            </w:pPr>
            <w:r>
              <w:rPr>
                <w:sz w:val="20"/>
                <w:szCs w:val="20"/>
              </w:rPr>
              <w:t xml:space="preserve">Exempt   </w:t>
            </w:r>
            <w:r>
              <w:rPr>
                <w:rFonts w:ascii="Cambria Math" w:eastAsia="Cambria Math" w:hAnsi="Cambria Math" w:cs="Cambria Math"/>
                <w:sz w:val="20"/>
                <w:szCs w:val="20"/>
              </w:rPr>
              <w:t>⦿</w:t>
            </w:r>
            <w:r>
              <w:rPr>
                <w:sz w:val="20"/>
                <w:szCs w:val="20"/>
              </w:rPr>
              <w:t xml:space="preserve">       Non-Exempt   </w:t>
            </w:r>
            <w:r>
              <w:rPr>
                <w:rFonts w:ascii="Cambria Math" w:eastAsia="Cambria Math" w:hAnsi="Cambria Math" w:cs="Cambria Math"/>
                <w:sz w:val="20"/>
                <w:szCs w:val="20"/>
              </w:rPr>
              <w:t>◯</w:t>
            </w:r>
          </w:p>
        </w:tc>
      </w:tr>
      <w:tr w:rsidR="008241FA" w14:paraId="21330398" w14:textId="77777777">
        <w:trPr>
          <w:trHeight w:val="432"/>
        </w:trPr>
        <w:tc>
          <w:tcPr>
            <w:tcW w:w="2095" w:type="dxa"/>
            <w:vAlign w:val="center"/>
          </w:tcPr>
          <w:p w14:paraId="4AF2B779" w14:textId="77777777" w:rsidR="008241FA" w:rsidRDefault="00000000">
            <w:pPr>
              <w:jc w:val="right"/>
              <w:rPr>
                <w:rFonts w:ascii="Cambria" w:eastAsia="Cambria" w:hAnsi="Cambria" w:cs="Cambria"/>
                <w:b/>
                <w:sz w:val="20"/>
                <w:szCs w:val="20"/>
              </w:rPr>
            </w:pPr>
            <w:r>
              <w:rPr>
                <w:rFonts w:ascii="Cambria" w:eastAsia="Cambria" w:hAnsi="Cambria" w:cs="Cambria"/>
                <w:b/>
                <w:sz w:val="20"/>
                <w:szCs w:val="20"/>
              </w:rPr>
              <w:t>Job Class Code:</w:t>
            </w:r>
          </w:p>
        </w:tc>
        <w:tc>
          <w:tcPr>
            <w:tcW w:w="7219" w:type="dxa"/>
            <w:vAlign w:val="center"/>
          </w:tcPr>
          <w:p w14:paraId="5C7575BF" w14:textId="77777777" w:rsidR="008241FA" w:rsidRDefault="00000000">
            <w:pPr>
              <w:rPr>
                <w:sz w:val="20"/>
                <w:szCs w:val="20"/>
              </w:rPr>
            </w:pPr>
            <w:r>
              <w:rPr>
                <w:sz w:val="20"/>
                <w:szCs w:val="20"/>
              </w:rPr>
              <w:t>2210</w:t>
            </w:r>
          </w:p>
        </w:tc>
      </w:tr>
      <w:tr w:rsidR="008241FA" w14:paraId="61BA9814" w14:textId="77777777">
        <w:trPr>
          <w:trHeight w:val="432"/>
        </w:trPr>
        <w:tc>
          <w:tcPr>
            <w:tcW w:w="2095" w:type="dxa"/>
            <w:vAlign w:val="center"/>
          </w:tcPr>
          <w:p w14:paraId="3D1DA494" w14:textId="77777777" w:rsidR="008241FA" w:rsidRDefault="00000000">
            <w:pPr>
              <w:jc w:val="right"/>
              <w:rPr>
                <w:rFonts w:ascii="Cambria" w:eastAsia="Cambria" w:hAnsi="Cambria" w:cs="Cambria"/>
                <w:b/>
                <w:sz w:val="20"/>
                <w:szCs w:val="20"/>
              </w:rPr>
            </w:pPr>
            <w:r>
              <w:rPr>
                <w:rFonts w:ascii="Cambria" w:eastAsia="Cambria" w:hAnsi="Cambria" w:cs="Cambria"/>
                <w:b/>
                <w:sz w:val="20"/>
                <w:szCs w:val="20"/>
              </w:rPr>
              <w:t>School/Department:</w:t>
            </w:r>
          </w:p>
        </w:tc>
        <w:tc>
          <w:tcPr>
            <w:tcW w:w="7219" w:type="dxa"/>
            <w:vAlign w:val="center"/>
          </w:tcPr>
          <w:p w14:paraId="353F8ABF" w14:textId="77777777" w:rsidR="008241FA" w:rsidRDefault="00000000">
            <w:pPr>
              <w:rPr>
                <w:sz w:val="20"/>
                <w:szCs w:val="20"/>
              </w:rPr>
            </w:pPr>
            <w:r>
              <w:rPr>
                <w:sz w:val="20"/>
                <w:szCs w:val="20"/>
              </w:rPr>
              <w:t>Russellville Independent School District</w:t>
            </w:r>
          </w:p>
        </w:tc>
      </w:tr>
      <w:tr w:rsidR="008241FA" w14:paraId="26606B38" w14:textId="77777777">
        <w:trPr>
          <w:trHeight w:val="432"/>
        </w:trPr>
        <w:tc>
          <w:tcPr>
            <w:tcW w:w="2095" w:type="dxa"/>
            <w:vAlign w:val="center"/>
          </w:tcPr>
          <w:p w14:paraId="4E69172C" w14:textId="77777777" w:rsidR="008241FA" w:rsidRDefault="00000000">
            <w:pPr>
              <w:jc w:val="right"/>
              <w:rPr>
                <w:rFonts w:ascii="Cambria" w:eastAsia="Cambria" w:hAnsi="Cambria" w:cs="Cambria"/>
                <w:b/>
                <w:sz w:val="20"/>
                <w:szCs w:val="20"/>
              </w:rPr>
            </w:pPr>
            <w:r>
              <w:rPr>
                <w:rFonts w:ascii="Cambria" w:eastAsia="Cambria" w:hAnsi="Cambria" w:cs="Cambria"/>
                <w:b/>
                <w:sz w:val="20"/>
                <w:szCs w:val="20"/>
              </w:rPr>
              <w:t>Reports to:</w:t>
            </w:r>
          </w:p>
        </w:tc>
        <w:tc>
          <w:tcPr>
            <w:tcW w:w="7219" w:type="dxa"/>
            <w:vAlign w:val="center"/>
          </w:tcPr>
          <w:p w14:paraId="30AAE002" w14:textId="77777777" w:rsidR="008241FA" w:rsidRDefault="00000000">
            <w:pPr>
              <w:rPr>
                <w:sz w:val="20"/>
                <w:szCs w:val="20"/>
              </w:rPr>
            </w:pPr>
            <w:r>
              <w:rPr>
                <w:sz w:val="20"/>
                <w:szCs w:val="20"/>
              </w:rPr>
              <w:t>Chief Academic Officer or designee</w:t>
            </w:r>
          </w:p>
        </w:tc>
      </w:tr>
      <w:tr w:rsidR="008241FA" w14:paraId="00E5CA6D" w14:textId="77777777">
        <w:trPr>
          <w:trHeight w:val="432"/>
        </w:trPr>
        <w:tc>
          <w:tcPr>
            <w:tcW w:w="2095" w:type="dxa"/>
            <w:vAlign w:val="center"/>
          </w:tcPr>
          <w:p w14:paraId="5BFE098D" w14:textId="77777777" w:rsidR="008241FA" w:rsidRDefault="00000000">
            <w:pPr>
              <w:jc w:val="right"/>
              <w:rPr>
                <w:rFonts w:ascii="Cambria" w:eastAsia="Cambria" w:hAnsi="Cambria" w:cs="Cambria"/>
                <w:b/>
                <w:sz w:val="20"/>
                <w:szCs w:val="20"/>
              </w:rPr>
            </w:pPr>
            <w:r>
              <w:rPr>
                <w:rFonts w:ascii="Cambria" w:eastAsia="Cambria" w:hAnsi="Cambria" w:cs="Cambria"/>
                <w:b/>
                <w:sz w:val="20"/>
                <w:szCs w:val="20"/>
              </w:rPr>
              <w:t>Approved by:</w:t>
            </w:r>
          </w:p>
        </w:tc>
        <w:tc>
          <w:tcPr>
            <w:tcW w:w="7219" w:type="dxa"/>
            <w:vAlign w:val="center"/>
          </w:tcPr>
          <w:p w14:paraId="3BC147A1" w14:textId="77777777" w:rsidR="008241FA" w:rsidRDefault="008241FA">
            <w:pPr>
              <w:rPr>
                <w:sz w:val="20"/>
                <w:szCs w:val="20"/>
              </w:rPr>
            </w:pPr>
            <w:bookmarkStart w:id="0" w:name="_heading=h.gjdgxs" w:colFirst="0" w:colLast="0"/>
            <w:bookmarkEnd w:id="0"/>
          </w:p>
        </w:tc>
      </w:tr>
    </w:tbl>
    <w:p w14:paraId="0A937066" w14:textId="77777777" w:rsidR="008241FA" w:rsidRDefault="008241FA">
      <w:pPr>
        <w:rPr>
          <w:rFonts w:ascii="Cambria" w:eastAsia="Cambria" w:hAnsi="Cambria" w:cs="Cambria"/>
        </w:rPr>
      </w:pPr>
    </w:p>
    <w:p w14:paraId="554BA064" w14:textId="77777777" w:rsidR="008241FA" w:rsidRDefault="00000000">
      <w:pPr>
        <w:rPr>
          <w:rFonts w:ascii="Cambria" w:eastAsia="Cambria" w:hAnsi="Cambria" w:cs="Cambria"/>
          <w:sz w:val="20"/>
          <w:szCs w:val="20"/>
        </w:rPr>
      </w:pPr>
      <w:r>
        <w:rPr>
          <w:rFonts w:ascii="Cambria" w:eastAsia="Cambria" w:hAnsi="Cambria" w:cs="Cambria"/>
          <w:b/>
          <w:sz w:val="20"/>
          <w:szCs w:val="20"/>
          <w:u w:val="single"/>
        </w:rPr>
        <w:t>Summary</w:t>
      </w:r>
    </w:p>
    <w:p w14:paraId="51550F88" w14:textId="77777777" w:rsidR="008241FA" w:rsidRDefault="00000000">
      <w:pPr>
        <w:rPr>
          <w:sz w:val="18"/>
          <w:szCs w:val="18"/>
        </w:rPr>
      </w:pPr>
      <w:r>
        <w:rPr>
          <w:sz w:val="20"/>
          <w:szCs w:val="20"/>
        </w:rPr>
        <w:t xml:space="preserve">Organizes and implements an approved district instructional program for identified students. </w:t>
      </w:r>
    </w:p>
    <w:p w14:paraId="4741A57B" w14:textId="77777777" w:rsidR="008241FA" w:rsidRDefault="008241FA">
      <w:pPr>
        <w:rPr>
          <w:sz w:val="20"/>
          <w:szCs w:val="20"/>
        </w:rPr>
      </w:pPr>
    </w:p>
    <w:p w14:paraId="3C7627B1" w14:textId="77777777" w:rsidR="008241FA" w:rsidRDefault="00000000">
      <w:pPr>
        <w:rPr>
          <w:rFonts w:ascii="Cambria" w:eastAsia="Cambria" w:hAnsi="Cambria" w:cs="Cambria"/>
          <w:sz w:val="20"/>
          <w:szCs w:val="20"/>
        </w:rPr>
      </w:pPr>
      <w:r>
        <w:rPr>
          <w:rFonts w:ascii="Cambria" w:eastAsia="Cambria" w:hAnsi="Cambria" w:cs="Cambria"/>
          <w:b/>
          <w:sz w:val="20"/>
          <w:szCs w:val="20"/>
          <w:u w:val="single"/>
        </w:rPr>
        <w:t>Essential Duties &amp; Responsibilities</w:t>
      </w:r>
    </w:p>
    <w:p w14:paraId="1BDD7A22" w14:textId="77777777" w:rsidR="008241FA" w:rsidRDefault="00000000">
      <w:pPr>
        <w:numPr>
          <w:ilvl w:val="0"/>
          <w:numId w:val="2"/>
        </w:numPr>
        <w:pBdr>
          <w:top w:val="nil"/>
          <w:left w:val="nil"/>
          <w:bottom w:val="nil"/>
          <w:right w:val="nil"/>
          <w:between w:val="nil"/>
        </w:pBdr>
        <w:rPr>
          <w:sz w:val="20"/>
          <w:szCs w:val="20"/>
        </w:rPr>
      </w:pPr>
      <w:r>
        <w:rPr>
          <w:sz w:val="20"/>
          <w:szCs w:val="20"/>
        </w:rPr>
        <w:t>Provides direct instruction to identified students identified in individual, small group, and/or full classroom settings.</w:t>
      </w:r>
    </w:p>
    <w:p w14:paraId="1AA3331C" w14:textId="77777777" w:rsidR="008241FA" w:rsidRDefault="00000000">
      <w:pPr>
        <w:numPr>
          <w:ilvl w:val="0"/>
          <w:numId w:val="2"/>
        </w:numPr>
        <w:pBdr>
          <w:top w:val="nil"/>
          <w:left w:val="nil"/>
          <w:bottom w:val="nil"/>
          <w:right w:val="nil"/>
          <w:between w:val="nil"/>
        </w:pBdr>
        <w:rPr>
          <w:sz w:val="20"/>
          <w:szCs w:val="20"/>
        </w:rPr>
      </w:pPr>
      <w:r>
        <w:rPr>
          <w:sz w:val="20"/>
          <w:szCs w:val="20"/>
        </w:rPr>
        <w:t>Uses identified needs to guide the learning process toward student achievement of the district's core content standards. Establishes clear objectives for all lessons, units and projects using formal and informal assessment data obtained from students.</w:t>
      </w:r>
    </w:p>
    <w:p w14:paraId="01EC7AF7" w14:textId="77777777" w:rsidR="008241FA" w:rsidRDefault="00000000">
      <w:pPr>
        <w:numPr>
          <w:ilvl w:val="0"/>
          <w:numId w:val="2"/>
        </w:numPr>
        <w:pBdr>
          <w:top w:val="nil"/>
          <w:left w:val="nil"/>
          <w:bottom w:val="nil"/>
          <w:right w:val="nil"/>
          <w:between w:val="nil"/>
        </w:pBdr>
        <w:rPr>
          <w:sz w:val="20"/>
          <w:szCs w:val="20"/>
        </w:rPr>
      </w:pPr>
      <w:r>
        <w:rPr>
          <w:sz w:val="20"/>
          <w:szCs w:val="20"/>
        </w:rPr>
        <w:t>Uses a variety of instructional techniques and educational materials consistent with the district's core content standards and the needs and capabilities of the individuals or student groups involved.</w:t>
      </w:r>
    </w:p>
    <w:p w14:paraId="6835F546" w14:textId="77777777" w:rsidR="008241FA" w:rsidRDefault="00000000">
      <w:pPr>
        <w:numPr>
          <w:ilvl w:val="0"/>
          <w:numId w:val="2"/>
        </w:numPr>
        <w:pBdr>
          <w:top w:val="nil"/>
          <w:left w:val="nil"/>
          <w:bottom w:val="nil"/>
          <w:right w:val="nil"/>
          <w:between w:val="nil"/>
        </w:pBdr>
        <w:rPr>
          <w:sz w:val="20"/>
          <w:szCs w:val="20"/>
        </w:rPr>
      </w:pPr>
      <w:r>
        <w:rPr>
          <w:sz w:val="20"/>
          <w:szCs w:val="20"/>
        </w:rPr>
        <w:t xml:space="preserve">Creates a classroom environment and research-based program of study that </w:t>
      </w:r>
      <w:proofErr w:type="gramStart"/>
      <w:r>
        <w:rPr>
          <w:sz w:val="20"/>
          <w:szCs w:val="20"/>
        </w:rPr>
        <w:t>are</w:t>
      </w:r>
      <w:proofErr w:type="gramEnd"/>
      <w:r>
        <w:rPr>
          <w:sz w:val="20"/>
          <w:szCs w:val="20"/>
        </w:rPr>
        <w:t xml:space="preserve"> conducive to learning and appropriate to the maturity and interests of the students.</w:t>
      </w:r>
    </w:p>
    <w:p w14:paraId="790F6A53" w14:textId="77777777" w:rsidR="008241FA" w:rsidRDefault="00000000">
      <w:pPr>
        <w:numPr>
          <w:ilvl w:val="0"/>
          <w:numId w:val="2"/>
        </w:numPr>
        <w:pBdr>
          <w:top w:val="nil"/>
          <w:left w:val="nil"/>
          <w:bottom w:val="nil"/>
          <w:right w:val="nil"/>
          <w:between w:val="nil"/>
        </w:pBdr>
        <w:rPr>
          <w:sz w:val="20"/>
          <w:szCs w:val="20"/>
        </w:rPr>
      </w:pPr>
      <w:r>
        <w:rPr>
          <w:sz w:val="20"/>
          <w:szCs w:val="20"/>
        </w:rPr>
        <w:t>Provides written evidence of preparation upon request of immediate supervisor.</w:t>
      </w:r>
    </w:p>
    <w:p w14:paraId="5F6EF892" w14:textId="77777777" w:rsidR="008241FA" w:rsidRDefault="00000000">
      <w:pPr>
        <w:numPr>
          <w:ilvl w:val="0"/>
          <w:numId w:val="2"/>
        </w:numPr>
        <w:pBdr>
          <w:top w:val="nil"/>
          <w:left w:val="nil"/>
          <w:bottom w:val="nil"/>
          <w:right w:val="nil"/>
          <w:between w:val="nil"/>
        </w:pBdr>
        <w:rPr>
          <w:sz w:val="20"/>
          <w:szCs w:val="20"/>
        </w:rPr>
      </w:pPr>
      <w:r>
        <w:rPr>
          <w:sz w:val="20"/>
          <w:szCs w:val="20"/>
        </w:rPr>
        <w:t>Takes all necessary and reasonable precautions to protect students, equipment, materials, and facilities.</w:t>
      </w:r>
    </w:p>
    <w:p w14:paraId="3F42F426" w14:textId="77777777" w:rsidR="008241FA" w:rsidRDefault="00000000">
      <w:pPr>
        <w:numPr>
          <w:ilvl w:val="0"/>
          <w:numId w:val="2"/>
        </w:numPr>
        <w:pBdr>
          <w:top w:val="nil"/>
          <w:left w:val="nil"/>
          <w:bottom w:val="nil"/>
          <w:right w:val="nil"/>
          <w:between w:val="nil"/>
        </w:pBdr>
        <w:rPr>
          <w:sz w:val="20"/>
          <w:szCs w:val="20"/>
        </w:rPr>
      </w:pPr>
      <w:r>
        <w:rPr>
          <w:sz w:val="20"/>
          <w:szCs w:val="20"/>
        </w:rPr>
        <w:t>Maintains accurate, complete, and correct records as required by law, district policy, administrative guidelines, or specific program requirements.</w:t>
      </w:r>
    </w:p>
    <w:p w14:paraId="069D19FE" w14:textId="77777777" w:rsidR="008241FA" w:rsidRDefault="00000000">
      <w:pPr>
        <w:numPr>
          <w:ilvl w:val="0"/>
          <w:numId w:val="2"/>
        </w:numPr>
        <w:pBdr>
          <w:top w:val="nil"/>
          <w:left w:val="nil"/>
          <w:bottom w:val="nil"/>
          <w:right w:val="nil"/>
          <w:between w:val="nil"/>
        </w:pBdr>
        <w:rPr>
          <w:sz w:val="20"/>
          <w:szCs w:val="20"/>
        </w:rPr>
      </w:pPr>
      <w:r>
        <w:rPr>
          <w:sz w:val="20"/>
          <w:szCs w:val="20"/>
        </w:rPr>
        <w:t>Assists the administration in implementing all policies and rules governing student life and conduct, and, for the classroom, develops reasonable rules of classroom behavior and procedure, and maintains order in the classroom in a fair and just manner.</w:t>
      </w:r>
    </w:p>
    <w:p w14:paraId="53FAE3FD" w14:textId="77777777" w:rsidR="008241FA" w:rsidRDefault="00000000">
      <w:pPr>
        <w:numPr>
          <w:ilvl w:val="0"/>
          <w:numId w:val="2"/>
        </w:numPr>
        <w:pBdr>
          <w:top w:val="nil"/>
          <w:left w:val="nil"/>
          <w:bottom w:val="nil"/>
          <w:right w:val="nil"/>
          <w:between w:val="nil"/>
        </w:pBdr>
        <w:rPr>
          <w:sz w:val="20"/>
          <w:szCs w:val="20"/>
        </w:rPr>
      </w:pPr>
      <w:r>
        <w:rPr>
          <w:sz w:val="20"/>
          <w:szCs w:val="20"/>
        </w:rPr>
        <w:t>Conducts or participates in needed parent conferences and telephone conferences.</w:t>
      </w:r>
    </w:p>
    <w:p w14:paraId="5B093C06" w14:textId="77777777" w:rsidR="008241FA" w:rsidRDefault="00000000">
      <w:pPr>
        <w:numPr>
          <w:ilvl w:val="0"/>
          <w:numId w:val="2"/>
        </w:numPr>
        <w:pBdr>
          <w:top w:val="nil"/>
          <w:left w:val="nil"/>
          <w:bottom w:val="nil"/>
          <w:right w:val="nil"/>
          <w:between w:val="nil"/>
        </w:pBdr>
        <w:rPr>
          <w:sz w:val="20"/>
          <w:szCs w:val="20"/>
        </w:rPr>
      </w:pPr>
      <w:r>
        <w:rPr>
          <w:sz w:val="20"/>
          <w:szCs w:val="20"/>
        </w:rPr>
        <w:t>Conducts student assessments to identify those eligible for intervention services, to plan instruction, and/or to assist staff members in learning various assessment techniques. Assess the accomplishments of students on a regular basis and provide progress reports as required.</w:t>
      </w:r>
    </w:p>
    <w:p w14:paraId="0C50873A" w14:textId="77777777" w:rsidR="008241FA" w:rsidRDefault="00000000">
      <w:pPr>
        <w:numPr>
          <w:ilvl w:val="0"/>
          <w:numId w:val="2"/>
        </w:numPr>
        <w:pBdr>
          <w:top w:val="nil"/>
          <w:left w:val="nil"/>
          <w:bottom w:val="nil"/>
          <w:right w:val="nil"/>
          <w:between w:val="nil"/>
        </w:pBdr>
        <w:rPr>
          <w:sz w:val="20"/>
          <w:szCs w:val="20"/>
        </w:rPr>
      </w:pPr>
      <w:r>
        <w:rPr>
          <w:sz w:val="20"/>
          <w:szCs w:val="20"/>
        </w:rPr>
        <w:t>Collaborates, as needed, with appropriate district personnel regarding students who may need specialized interventions.</w:t>
      </w:r>
    </w:p>
    <w:p w14:paraId="086075C5" w14:textId="77777777" w:rsidR="008241FA" w:rsidRDefault="00000000">
      <w:pPr>
        <w:numPr>
          <w:ilvl w:val="0"/>
          <w:numId w:val="2"/>
        </w:numPr>
        <w:pBdr>
          <w:top w:val="nil"/>
          <w:left w:val="nil"/>
          <w:bottom w:val="nil"/>
          <w:right w:val="nil"/>
          <w:between w:val="nil"/>
        </w:pBdr>
        <w:rPr>
          <w:sz w:val="20"/>
          <w:szCs w:val="20"/>
        </w:rPr>
      </w:pPr>
      <w:r>
        <w:rPr>
          <w:sz w:val="20"/>
          <w:szCs w:val="20"/>
        </w:rPr>
        <w:t>Provides consultant/collaborative services to classroom teachers, model “best” instructional practices, and team teach as appropriate to support individuals or groups of students in learning or transferring effective strategies.</w:t>
      </w:r>
    </w:p>
    <w:p w14:paraId="7792B4CB" w14:textId="77777777" w:rsidR="008241FA" w:rsidRDefault="00000000">
      <w:pPr>
        <w:numPr>
          <w:ilvl w:val="0"/>
          <w:numId w:val="2"/>
        </w:numPr>
        <w:pBdr>
          <w:top w:val="nil"/>
          <w:left w:val="nil"/>
          <w:bottom w:val="nil"/>
          <w:right w:val="nil"/>
          <w:between w:val="nil"/>
        </w:pBdr>
        <w:rPr>
          <w:sz w:val="20"/>
          <w:szCs w:val="20"/>
        </w:rPr>
      </w:pPr>
      <w:r>
        <w:rPr>
          <w:sz w:val="20"/>
          <w:szCs w:val="20"/>
        </w:rPr>
        <w:t>Strives to maintain and improve professional competence through professional development activities.</w:t>
      </w:r>
    </w:p>
    <w:p w14:paraId="522ED2B8" w14:textId="77777777" w:rsidR="008241FA" w:rsidRDefault="00000000">
      <w:pPr>
        <w:numPr>
          <w:ilvl w:val="0"/>
          <w:numId w:val="2"/>
        </w:numPr>
        <w:pBdr>
          <w:top w:val="nil"/>
          <w:left w:val="nil"/>
          <w:bottom w:val="nil"/>
          <w:right w:val="nil"/>
          <w:between w:val="nil"/>
        </w:pBdr>
        <w:rPr>
          <w:sz w:val="20"/>
          <w:szCs w:val="20"/>
        </w:rPr>
      </w:pPr>
      <w:r>
        <w:rPr>
          <w:sz w:val="20"/>
          <w:szCs w:val="20"/>
        </w:rPr>
        <w:t>Perform other duties related to the position as assigned by the Supervisor.</w:t>
      </w:r>
    </w:p>
    <w:p w14:paraId="6956CA29" w14:textId="77777777" w:rsidR="008241FA" w:rsidRDefault="008241FA">
      <w:pPr>
        <w:pBdr>
          <w:top w:val="nil"/>
          <w:left w:val="nil"/>
          <w:bottom w:val="nil"/>
          <w:right w:val="nil"/>
          <w:between w:val="nil"/>
        </w:pBdr>
        <w:ind w:left="720"/>
        <w:rPr>
          <w:rFonts w:ascii="Cambria" w:eastAsia="Cambria" w:hAnsi="Cambria" w:cs="Cambria"/>
          <w:sz w:val="20"/>
          <w:szCs w:val="20"/>
        </w:rPr>
      </w:pPr>
    </w:p>
    <w:p w14:paraId="4196879F" w14:textId="77777777" w:rsidR="008241FA" w:rsidRDefault="00000000">
      <w:pPr>
        <w:rPr>
          <w:rFonts w:ascii="Cambria" w:eastAsia="Cambria" w:hAnsi="Cambria" w:cs="Cambria"/>
          <w:b/>
          <w:sz w:val="20"/>
          <w:szCs w:val="20"/>
          <w:u w:val="single"/>
        </w:rPr>
      </w:pPr>
      <w:r>
        <w:rPr>
          <w:rFonts w:ascii="Cambria" w:eastAsia="Cambria" w:hAnsi="Cambria" w:cs="Cambria"/>
          <w:b/>
          <w:sz w:val="20"/>
          <w:szCs w:val="20"/>
          <w:u w:val="single"/>
        </w:rPr>
        <w:t>Required Knowledge &amp; Abilities</w:t>
      </w:r>
    </w:p>
    <w:p w14:paraId="46DDBAD9" w14:textId="77777777" w:rsidR="008241FA" w:rsidRDefault="00000000">
      <w:pPr>
        <w:ind w:left="360"/>
        <w:rPr>
          <w:rFonts w:ascii="Cambria" w:eastAsia="Cambria" w:hAnsi="Cambria" w:cs="Cambria"/>
          <w:b/>
          <w:i/>
          <w:sz w:val="20"/>
          <w:szCs w:val="20"/>
        </w:rPr>
      </w:pPr>
      <w:r>
        <w:rPr>
          <w:rFonts w:ascii="Cambria" w:eastAsia="Cambria" w:hAnsi="Cambria" w:cs="Cambria"/>
          <w:b/>
          <w:i/>
          <w:sz w:val="20"/>
          <w:szCs w:val="20"/>
        </w:rPr>
        <w:t>Knowledge of:</w:t>
      </w:r>
    </w:p>
    <w:p w14:paraId="4355F9BD"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Curriculum, instruction, and assessment. </w:t>
      </w:r>
    </w:p>
    <w:p w14:paraId="545A9882"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Record-keeping techniques. </w:t>
      </w:r>
    </w:p>
    <w:p w14:paraId="32998CB1"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Operation of a computer terminal and data entry techniques. </w:t>
      </w:r>
    </w:p>
    <w:p w14:paraId="47B7377E"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Oral and written communication skills. </w:t>
      </w:r>
    </w:p>
    <w:p w14:paraId="5AD8CAC4"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Research methods and report writing techniques. </w:t>
      </w:r>
    </w:p>
    <w:p w14:paraId="49E7B3EB"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lastRenderedPageBreak/>
        <w:t xml:space="preserve">Laws, rules, and regulations related to assigned activities. </w:t>
      </w:r>
    </w:p>
    <w:p w14:paraId="58EE1BBB"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Policies and objectives of assigned program and activities. </w:t>
      </w:r>
    </w:p>
    <w:p w14:paraId="41AABB36"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Interpersonal skills using tact, patience, and courtesy. </w:t>
      </w:r>
    </w:p>
    <w:p w14:paraId="4DDCDE22"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Technical aspects of the field of specialty.</w:t>
      </w:r>
    </w:p>
    <w:p w14:paraId="2D429E30" w14:textId="77777777" w:rsidR="008241FA" w:rsidRDefault="008241FA">
      <w:pPr>
        <w:rPr>
          <w:rFonts w:ascii="Cambria" w:eastAsia="Cambria" w:hAnsi="Cambria" w:cs="Cambria"/>
          <w:sz w:val="20"/>
          <w:szCs w:val="20"/>
        </w:rPr>
      </w:pPr>
    </w:p>
    <w:p w14:paraId="6FBB5720" w14:textId="77777777" w:rsidR="008241FA" w:rsidRDefault="00000000">
      <w:pPr>
        <w:ind w:firstLine="360"/>
        <w:rPr>
          <w:rFonts w:ascii="Cambria" w:eastAsia="Cambria" w:hAnsi="Cambria" w:cs="Cambria"/>
          <w:b/>
          <w:i/>
          <w:sz w:val="20"/>
          <w:szCs w:val="20"/>
        </w:rPr>
      </w:pPr>
      <w:r>
        <w:rPr>
          <w:rFonts w:ascii="Cambria" w:eastAsia="Cambria" w:hAnsi="Cambria" w:cs="Cambria"/>
          <w:b/>
          <w:i/>
          <w:sz w:val="20"/>
          <w:szCs w:val="20"/>
        </w:rPr>
        <w:t>Ability to:</w:t>
      </w:r>
    </w:p>
    <w:p w14:paraId="010A4F9B"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Perform the responsibilities as previously outlined. </w:t>
      </w:r>
    </w:p>
    <w:p w14:paraId="039C8CDC"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Understand and follow oral and written directions. </w:t>
      </w:r>
    </w:p>
    <w:p w14:paraId="27D47318"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Communicate effectively both orally and in writing. </w:t>
      </w:r>
    </w:p>
    <w:p w14:paraId="1C503446"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Establish and maintain cooperative and effective working relationships with others. </w:t>
      </w:r>
    </w:p>
    <w:p w14:paraId="4BF21FBB"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Maintain records and prepare reports. </w:t>
      </w:r>
    </w:p>
    <w:p w14:paraId="22B83745"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Operate a computer terminal. </w:t>
      </w:r>
    </w:p>
    <w:p w14:paraId="102D0446"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Prioritize and schedule work. </w:t>
      </w:r>
    </w:p>
    <w:p w14:paraId="2A09995E"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Learn, </w:t>
      </w:r>
      <w:proofErr w:type="gramStart"/>
      <w:r>
        <w:rPr>
          <w:color w:val="000000"/>
          <w:sz w:val="20"/>
          <w:szCs w:val="20"/>
        </w:rPr>
        <w:t>apply</w:t>
      </w:r>
      <w:proofErr w:type="gramEnd"/>
      <w:r>
        <w:rPr>
          <w:color w:val="000000"/>
          <w:sz w:val="20"/>
          <w:szCs w:val="20"/>
        </w:rPr>
        <w:t xml:space="preserve"> and explain policies, procedures, rules, and regulations. </w:t>
      </w:r>
    </w:p>
    <w:p w14:paraId="4D4D7DDE"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Maintain current knowledge of program rules, regulations, </w:t>
      </w:r>
      <w:proofErr w:type="gramStart"/>
      <w:r>
        <w:rPr>
          <w:color w:val="000000"/>
          <w:sz w:val="20"/>
          <w:szCs w:val="20"/>
        </w:rPr>
        <w:t>requirements</w:t>
      </w:r>
      <w:proofErr w:type="gramEnd"/>
      <w:r>
        <w:rPr>
          <w:color w:val="000000"/>
          <w:sz w:val="20"/>
          <w:szCs w:val="20"/>
        </w:rPr>
        <w:t xml:space="preserve"> and restrictions. </w:t>
      </w:r>
    </w:p>
    <w:p w14:paraId="30E29BDF"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Determine appropriate action within clearly defined guidelines. </w:t>
      </w:r>
    </w:p>
    <w:p w14:paraId="008274E9"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Work independently with little direction. </w:t>
      </w:r>
    </w:p>
    <w:p w14:paraId="27CBB948" w14:textId="77777777" w:rsidR="008241FA" w:rsidRDefault="00000000">
      <w:pPr>
        <w:numPr>
          <w:ilvl w:val="0"/>
          <w:numId w:val="1"/>
        </w:numPr>
        <w:pBdr>
          <w:top w:val="nil"/>
          <w:left w:val="nil"/>
          <w:bottom w:val="nil"/>
          <w:right w:val="nil"/>
          <w:between w:val="nil"/>
        </w:pBdr>
        <w:rPr>
          <w:color w:val="000000"/>
          <w:sz w:val="20"/>
          <w:szCs w:val="20"/>
        </w:rPr>
      </w:pPr>
      <w:r>
        <w:rPr>
          <w:color w:val="000000"/>
          <w:sz w:val="20"/>
          <w:szCs w:val="20"/>
        </w:rPr>
        <w:t>Meet schedules and timelines.</w:t>
      </w:r>
      <w:r>
        <w:rPr>
          <w:color w:val="000000"/>
        </w:rPr>
        <w:t xml:space="preserve"> </w:t>
      </w:r>
      <w:r>
        <w:rPr>
          <w:color w:val="000000"/>
          <w:sz w:val="20"/>
          <w:szCs w:val="20"/>
        </w:rPr>
        <w:t xml:space="preserve"> </w:t>
      </w:r>
    </w:p>
    <w:p w14:paraId="4D8FC032" w14:textId="77777777" w:rsidR="008241FA" w:rsidRDefault="008241FA">
      <w:pPr>
        <w:ind w:left="720"/>
        <w:rPr>
          <w:rFonts w:ascii="Cambria" w:eastAsia="Cambria" w:hAnsi="Cambria" w:cs="Cambria"/>
          <w:sz w:val="20"/>
          <w:szCs w:val="20"/>
        </w:rPr>
      </w:pPr>
    </w:p>
    <w:p w14:paraId="1ECD169F" w14:textId="77777777" w:rsidR="008241FA" w:rsidRDefault="00000000">
      <w:pPr>
        <w:rPr>
          <w:rFonts w:ascii="Cambria" w:eastAsia="Cambria" w:hAnsi="Cambria" w:cs="Cambria"/>
          <w:b/>
          <w:sz w:val="20"/>
          <w:szCs w:val="20"/>
          <w:u w:val="single"/>
        </w:rPr>
      </w:pPr>
      <w:r>
        <w:rPr>
          <w:rFonts w:ascii="Cambria" w:eastAsia="Cambria" w:hAnsi="Cambria" w:cs="Cambria"/>
          <w:b/>
          <w:sz w:val="20"/>
          <w:szCs w:val="20"/>
          <w:u w:val="single"/>
        </w:rPr>
        <w:t>Physical Demands</w:t>
      </w:r>
    </w:p>
    <w:p w14:paraId="3CE98277" w14:textId="77777777" w:rsidR="008241FA" w:rsidRDefault="00000000">
      <w:pPr>
        <w:rPr>
          <w:sz w:val="20"/>
          <w:szCs w:val="20"/>
        </w:rPr>
      </w:pPr>
      <w:r>
        <w:rPr>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53EEB9D" w14:textId="77777777" w:rsidR="008241FA" w:rsidRDefault="00000000">
      <w:pPr>
        <w:numPr>
          <w:ilvl w:val="0"/>
          <w:numId w:val="2"/>
        </w:numPr>
        <w:pBdr>
          <w:top w:val="nil"/>
          <w:left w:val="nil"/>
          <w:bottom w:val="nil"/>
          <w:right w:val="nil"/>
          <w:between w:val="nil"/>
        </w:pBdr>
        <w:rPr>
          <w:sz w:val="20"/>
          <w:szCs w:val="20"/>
        </w:rPr>
      </w:pPr>
      <w:r>
        <w:rPr>
          <w:sz w:val="20"/>
          <w:szCs w:val="20"/>
        </w:rPr>
        <w:t>Work is performed while standing, sitting and/or walking.</w:t>
      </w:r>
    </w:p>
    <w:p w14:paraId="39E1E4D1" w14:textId="77777777" w:rsidR="008241FA" w:rsidRDefault="00000000">
      <w:pPr>
        <w:numPr>
          <w:ilvl w:val="0"/>
          <w:numId w:val="2"/>
        </w:numPr>
        <w:pBdr>
          <w:top w:val="nil"/>
          <w:left w:val="nil"/>
          <w:bottom w:val="nil"/>
          <w:right w:val="nil"/>
          <w:between w:val="nil"/>
        </w:pBdr>
        <w:rPr>
          <w:sz w:val="20"/>
          <w:szCs w:val="20"/>
        </w:rPr>
      </w:pPr>
      <w:r>
        <w:rPr>
          <w:sz w:val="20"/>
          <w:szCs w:val="20"/>
        </w:rPr>
        <w:t>Requires the ability to communicate effectively using speech, close/distance vision, and hearing.</w:t>
      </w:r>
    </w:p>
    <w:p w14:paraId="2A13E64A" w14:textId="77777777" w:rsidR="008241FA" w:rsidRDefault="00000000">
      <w:pPr>
        <w:numPr>
          <w:ilvl w:val="0"/>
          <w:numId w:val="2"/>
        </w:numPr>
        <w:pBdr>
          <w:top w:val="nil"/>
          <w:left w:val="nil"/>
          <w:bottom w:val="nil"/>
          <w:right w:val="nil"/>
          <w:between w:val="nil"/>
        </w:pBdr>
        <w:rPr>
          <w:sz w:val="20"/>
          <w:szCs w:val="20"/>
        </w:rPr>
      </w:pPr>
      <w:r>
        <w:rPr>
          <w:sz w:val="20"/>
          <w:szCs w:val="20"/>
        </w:rPr>
        <w:t>Requires the use of hands for simple grasping and fine manipulations.</w:t>
      </w:r>
    </w:p>
    <w:p w14:paraId="58767FD8" w14:textId="77777777" w:rsidR="008241FA" w:rsidRDefault="00000000">
      <w:pPr>
        <w:numPr>
          <w:ilvl w:val="0"/>
          <w:numId w:val="2"/>
        </w:numPr>
        <w:pBdr>
          <w:top w:val="nil"/>
          <w:left w:val="nil"/>
          <w:bottom w:val="nil"/>
          <w:right w:val="nil"/>
          <w:between w:val="nil"/>
        </w:pBdr>
        <w:rPr>
          <w:sz w:val="20"/>
          <w:szCs w:val="20"/>
        </w:rPr>
      </w:pPr>
      <w:r>
        <w:rPr>
          <w:sz w:val="20"/>
          <w:szCs w:val="20"/>
        </w:rPr>
        <w:t>Requires bending, squatting, crawling, climbing, and reaching.</w:t>
      </w:r>
    </w:p>
    <w:p w14:paraId="55136EF0" w14:textId="77777777" w:rsidR="008241FA" w:rsidRDefault="00000000">
      <w:pPr>
        <w:numPr>
          <w:ilvl w:val="0"/>
          <w:numId w:val="2"/>
        </w:numPr>
        <w:pBdr>
          <w:top w:val="nil"/>
          <w:left w:val="nil"/>
          <w:bottom w:val="nil"/>
          <w:right w:val="nil"/>
          <w:between w:val="nil"/>
        </w:pBdr>
        <w:rPr>
          <w:sz w:val="20"/>
          <w:szCs w:val="20"/>
        </w:rPr>
      </w:pPr>
      <w:r>
        <w:rPr>
          <w:sz w:val="20"/>
          <w:szCs w:val="20"/>
        </w:rPr>
        <w:t>Requires the ability to lift, carry, and push or pull weights up to 50 pounds.</w:t>
      </w:r>
    </w:p>
    <w:p w14:paraId="6593D57C" w14:textId="77777777" w:rsidR="008241FA" w:rsidRDefault="00000000">
      <w:pPr>
        <w:numPr>
          <w:ilvl w:val="0"/>
          <w:numId w:val="2"/>
        </w:numPr>
        <w:pBdr>
          <w:top w:val="nil"/>
          <w:left w:val="nil"/>
          <w:bottom w:val="nil"/>
          <w:right w:val="nil"/>
          <w:between w:val="nil"/>
        </w:pBdr>
        <w:rPr>
          <w:sz w:val="20"/>
          <w:szCs w:val="20"/>
        </w:rPr>
      </w:pPr>
      <w:r>
        <w:rPr>
          <w:sz w:val="20"/>
          <w:szCs w:val="20"/>
        </w:rPr>
        <w:t xml:space="preserve">Requires a high level of physical endurance to meet the demands of extended </w:t>
      </w:r>
      <w:proofErr w:type="gramStart"/>
      <w:r>
        <w:rPr>
          <w:sz w:val="20"/>
          <w:szCs w:val="20"/>
        </w:rPr>
        <w:t>work days</w:t>
      </w:r>
      <w:proofErr w:type="gramEnd"/>
      <w:r>
        <w:rPr>
          <w:sz w:val="20"/>
          <w:szCs w:val="20"/>
        </w:rPr>
        <w:t xml:space="preserve"> (coverage of building activities and extra-curricular activities, etc.).</w:t>
      </w:r>
    </w:p>
    <w:p w14:paraId="7371F041" w14:textId="77777777" w:rsidR="008241FA" w:rsidRDefault="00000000">
      <w:pPr>
        <w:numPr>
          <w:ilvl w:val="0"/>
          <w:numId w:val="2"/>
        </w:numPr>
        <w:pBdr>
          <w:top w:val="nil"/>
          <w:left w:val="nil"/>
          <w:bottom w:val="nil"/>
          <w:right w:val="nil"/>
          <w:between w:val="nil"/>
        </w:pBdr>
        <w:rPr>
          <w:rFonts w:ascii="Cambria" w:eastAsia="Cambria" w:hAnsi="Cambria" w:cs="Cambria"/>
          <w:sz w:val="20"/>
          <w:szCs w:val="20"/>
        </w:rPr>
      </w:pPr>
      <w:r>
        <w:rPr>
          <w:sz w:val="20"/>
          <w:szCs w:val="20"/>
        </w:rPr>
        <w:t>Requires the ability to handle and balance multiple demands at the same time.</w:t>
      </w:r>
    </w:p>
    <w:p w14:paraId="751AD144" w14:textId="77777777" w:rsidR="008241FA" w:rsidRDefault="008241FA">
      <w:pPr>
        <w:pBdr>
          <w:top w:val="nil"/>
          <w:left w:val="nil"/>
          <w:bottom w:val="nil"/>
          <w:right w:val="nil"/>
          <w:between w:val="nil"/>
        </w:pBdr>
        <w:ind w:left="720"/>
        <w:rPr>
          <w:rFonts w:ascii="Cambria" w:eastAsia="Cambria" w:hAnsi="Cambria" w:cs="Cambria"/>
          <w:sz w:val="20"/>
          <w:szCs w:val="20"/>
        </w:rPr>
      </w:pPr>
    </w:p>
    <w:p w14:paraId="20DB0E06" w14:textId="77777777" w:rsidR="008241FA" w:rsidRDefault="00000000">
      <w:pPr>
        <w:rPr>
          <w:rFonts w:ascii="Cambria" w:eastAsia="Cambria" w:hAnsi="Cambria" w:cs="Cambria"/>
          <w:b/>
          <w:sz w:val="20"/>
          <w:szCs w:val="20"/>
          <w:u w:val="single"/>
        </w:rPr>
      </w:pPr>
      <w:r>
        <w:rPr>
          <w:rFonts w:ascii="Cambria" w:eastAsia="Cambria" w:hAnsi="Cambria" w:cs="Cambria"/>
          <w:b/>
          <w:sz w:val="20"/>
          <w:szCs w:val="20"/>
          <w:u w:val="single"/>
        </w:rPr>
        <w:t>Work Environment</w:t>
      </w:r>
    </w:p>
    <w:p w14:paraId="0EB5BA73" w14:textId="77777777" w:rsidR="008241FA" w:rsidRDefault="00000000">
      <w:pPr>
        <w:rPr>
          <w:sz w:val="20"/>
          <w:szCs w:val="20"/>
        </w:rPr>
      </w:pPr>
      <w:r>
        <w:rPr>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CBE7F14" w14:textId="77777777" w:rsidR="008241FA" w:rsidRDefault="00000000">
      <w:pPr>
        <w:numPr>
          <w:ilvl w:val="0"/>
          <w:numId w:val="2"/>
        </w:numPr>
        <w:pBdr>
          <w:top w:val="nil"/>
          <w:left w:val="nil"/>
          <w:bottom w:val="nil"/>
          <w:right w:val="nil"/>
          <w:between w:val="nil"/>
        </w:pBdr>
        <w:rPr>
          <w:sz w:val="20"/>
          <w:szCs w:val="20"/>
        </w:rPr>
      </w:pPr>
      <w:r>
        <w:rPr>
          <w:sz w:val="20"/>
          <w:szCs w:val="20"/>
        </w:rPr>
        <w:t xml:space="preserve">The noise level in this environment is </w:t>
      </w:r>
      <w:proofErr w:type="gramStart"/>
      <w:r>
        <w:rPr>
          <w:sz w:val="20"/>
          <w:szCs w:val="20"/>
        </w:rPr>
        <w:t>quiet</w:t>
      </w:r>
      <w:proofErr w:type="gramEnd"/>
      <w:r>
        <w:rPr>
          <w:sz w:val="20"/>
          <w:szCs w:val="20"/>
        </w:rPr>
        <w:t xml:space="preserve"> to loud depending upon the activity in the </w:t>
      </w:r>
      <w:proofErr w:type="gramStart"/>
      <w:r>
        <w:rPr>
          <w:sz w:val="20"/>
          <w:szCs w:val="20"/>
        </w:rPr>
        <w:t>particular part</w:t>
      </w:r>
      <w:proofErr w:type="gramEnd"/>
      <w:r>
        <w:rPr>
          <w:sz w:val="20"/>
          <w:szCs w:val="20"/>
        </w:rPr>
        <w:t xml:space="preserve"> of the workday. </w:t>
      </w:r>
    </w:p>
    <w:p w14:paraId="631E1009" w14:textId="77777777" w:rsidR="008241FA" w:rsidRDefault="008241FA">
      <w:pPr>
        <w:rPr>
          <w:rFonts w:ascii="Cambria" w:eastAsia="Cambria" w:hAnsi="Cambria" w:cs="Cambria"/>
          <w:b/>
          <w:sz w:val="20"/>
          <w:szCs w:val="20"/>
          <w:u w:val="single"/>
        </w:rPr>
      </w:pPr>
    </w:p>
    <w:p w14:paraId="135A0728" w14:textId="77777777" w:rsidR="008241FA" w:rsidRDefault="00000000">
      <w:pPr>
        <w:rPr>
          <w:rFonts w:ascii="Cambria" w:eastAsia="Cambria" w:hAnsi="Cambria" w:cs="Cambria"/>
          <w:b/>
          <w:sz w:val="20"/>
          <w:szCs w:val="20"/>
          <w:u w:val="single"/>
        </w:rPr>
      </w:pPr>
      <w:r>
        <w:rPr>
          <w:rFonts w:ascii="Cambria" w:eastAsia="Cambria" w:hAnsi="Cambria" w:cs="Cambria"/>
          <w:b/>
          <w:sz w:val="20"/>
          <w:szCs w:val="20"/>
          <w:u w:val="single"/>
        </w:rPr>
        <w:t>Education and/or Experiences</w:t>
      </w:r>
    </w:p>
    <w:p w14:paraId="7FD153DB" w14:textId="77777777" w:rsidR="008241FA" w:rsidRDefault="00000000">
      <w:pPr>
        <w:numPr>
          <w:ilvl w:val="0"/>
          <w:numId w:val="2"/>
        </w:numPr>
        <w:pBdr>
          <w:top w:val="nil"/>
          <w:left w:val="nil"/>
          <w:bottom w:val="nil"/>
          <w:right w:val="nil"/>
          <w:between w:val="nil"/>
        </w:pBdr>
        <w:rPr>
          <w:sz w:val="20"/>
          <w:szCs w:val="20"/>
        </w:rPr>
      </w:pPr>
      <w:r>
        <w:rPr>
          <w:sz w:val="20"/>
          <w:szCs w:val="20"/>
        </w:rPr>
        <w:t>Master’s Degree and/or extensive training and experience in an area of specialization</w:t>
      </w:r>
    </w:p>
    <w:p w14:paraId="1C8AFFF5" w14:textId="77777777" w:rsidR="008241FA" w:rsidRDefault="00000000">
      <w:pPr>
        <w:numPr>
          <w:ilvl w:val="0"/>
          <w:numId w:val="2"/>
        </w:numPr>
        <w:pBdr>
          <w:top w:val="nil"/>
          <w:left w:val="nil"/>
          <w:bottom w:val="nil"/>
          <w:right w:val="nil"/>
          <w:between w:val="nil"/>
        </w:pBdr>
        <w:rPr>
          <w:sz w:val="20"/>
          <w:szCs w:val="20"/>
        </w:rPr>
      </w:pPr>
      <w:bookmarkStart w:id="1" w:name="_heading=h.30j0zll" w:colFirst="0" w:colLast="0"/>
      <w:bookmarkEnd w:id="1"/>
      <w:r>
        <w:rPr>
          <w:sz w:val="20"/>
          <w:szCs w:val="20"/>
        </w:rPr>
        <w:t xml:space="preserve">At least five (5) </w:t>
      </w:r>
      <w:proofErr w:type="gramStart"/>
      <w:r>
        <w:rPr>
          <w:sz w:val="20"/>
          <w:szCs w:val="20"/>
        </w:rPr>
        <w:t>years’</w:t>
      </w:r>
      <w:proofErr w:type="gramEnd"/>
      <w:r>
        <w:rPr>
          <w:sz w:val="20"/>
          <w:szCs w:val="20"/>
        </w:rPr>
        <w:t xml:space="preserve"> of successful teaching experience in an area of specialization</w:t>
      </w:r>
    </w:p>
    <w:p w14:paraId="1B8A162D" w14:textId="77777777" w:rsidR="008241FA" w:rsidRDefault="00000000">
      <w:pPr>
        <w:numPr>
          <w:ilvl w:val="0"/>
          <w:numId w:val="2"/>
        </w:numPr>
        <w:pBdr>
          <w:top w:val="nil"/>
          <w:left w:val="nil"/>
          <w:bottom w:val="nil"/>
          <w:right w:val="nil"/>
          <w:between w:val="nil"/>
        </w:pBdr>
        <w:rPr>
          <w:sz w:val="20"/>
          <w:szCs w:val="20"/>
        </w:rPr>
      </w:pPr>
      <w:r>
        <w:rPr>
          <w:sz w:val="20"/>
          <w:szCs w:val="20"/>
        </w:rPr>
        <w:t xml:space="preserve">Three (3) years’ experience in the area of teacher or school leadership, preferred not </w:t>
      </w:r>
      <w:proofErr w:type="gramStart"/>
      <w:r>
        <w:rPr>
          <w:sz w:val="20"/>
          <w:szCs w:val="20"/>
        </w:rPr>
        <w:t>required</w:t>
      </w:r>
      <w:proofErr w:type="gramEnd"/>
    </w:p>
    <w:p w14:paraId="1B816A5B" w14:textId="77777777" w:rsidR="008241FA" w:rsidRDefault="008241FA">
      <w:pPr>
        <w:rPr>
          <w:rFonts w:ascii="Cambria" w:eastAsia="Cambria" w:hAnsi="Cambria" w:cs="Cambria"/>
          <w:sz w:val="20"/>
          <w:szCs w:val="20"/>
        </w:rPr>
      </w:pPr>
    </w:p>
    <w:p w14:paraId="4ED9ECC4" w14:textId="77777777" w:rsidR="008241FA" w:rsidRDefault="00000000">
      <w:pPr>
        <w:rPr>
          <w:rFonts w:ascii="Cambria" w:eastAsia="Cambria" w:hAnsi="Cambria" w:cs="Cambria"/>
          <w:b/>
          <w:sz w:val="20"/>
          <w:szCs w:val="20"/>
          <w:u w:val="single"/>
        </w:rPr>
      </w:pPr>
      <w:r>
        <w:rPr>
          <w:rFonts w:ascii="Cambria" w:eastAsia="Cambria" w:hAnsi="Cambria" w:cs="Cambria"/>
          <w:b/>
          <w:sz w:val="20"/>
          <w:szCs w:val="20"/>
          <w:u w:val="single"/>
        </w:rPr>
        <w:t>Licenses and Other Requirements</w:t>
      </w:r>
    </w:p>
    <w:p w14:paraId="195CEE87" w14:textId="77777777" w:rsidR="008241FA" w:rsidRDefault="00000000">
      <w:pPr>
        <w:numPr>
          <w:ilvl w:val="0"/>
          <w:numId w:val="2"/>
        </w:numPr>
        <w:pBdr>
          <w:top w:val="nil"/>
          <w:left w:val="nil"/>
          <w:bottom w:val="nil"/>
          <w:right w:val="nil"/>
          <w:between w:val="nil"/>
        </w:pBdr>
        <w:rPr>
          <w:sz w:val="20"/>
          <w:szCs w:val="20"/>
        </w:rPr>
      </w:pPr>
      <w:bookmarkStart w:id="2" w:name="_heading=h.1fob9te" w:colFirst="0" w:colLast="0"/>
      <w:bookmarkEnd w:id="2"/>
      <w:r>
        <w:rPr>
          <w:sz w:val="20"/>
          <w:szCs w:val="20"/>
        </w:rPr>
        <w:t>Valid Kentucky Teaching Certificate</w:t>
      </w:r>
    </w:p>
    <w:sectPr w:rsidR="008241FA">
      <w:headerReference w:type="default" r:id="rId8"/>
      <w:footerReference w:type="default" r:id="rId9"/>
      <w:pgSz w:w="12240" w:h="15840"/>
      <w:pgMar w:top="1574" w:right="1440" w:bottom="144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6B3D" w14:textId="77777777" w:rsidR="0013246A" w:rsidRDefault="0013246A">
      <w:r>
        <w:separator/>
      </w:r>
    </w:p>
  </w:endnote>
  <w:endnote w:type="continuationSeparator" w:id="0">
    <w:p w14:paraId="6E256F82" w14:textId="77777777" w:rsidR="0013246A" w:rsidRDefault="0013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82E2" w14:textId="77777777" w:rsidR="008241FA" w:rsidRDefault="00000000">
    <w:pPr>
      <w:pBdr>
        <w:top w:val="nil"/>
        <w:left w:val="nil"/>
        <w:bottom w:val="nil"/>
        <w:right w:val="nil"/>
        <w:between w:val="nil"/>
      </w:pBdr>
      <w:tabs>
        <w:tab w:val="center" w:pos="4680"/>
        <w:tab w:val="right" w:pos="9360"/>
      </w:tabs>
      <w:jc w:val="right"/>
    </w:pPr>
    <w:r>
      <w:t xml:space="preserve">Page </w:t>
    </w:r>
    <w:r>
      <w:rPr>
        <w:b/>
        <w:sz w:val="24"/>
        <w:szCs w:val="24"/>
      </w:rPr>
      <w:fldChar w:fldCharType="begin"/>
    </w:r>
    <w:r>
      <w:rPr>
        <w:b/>
        <w:sz w:val="24"/>
        <w:szCs w:val="24"/>
      </w:rPr>
      <w:instrText>PAGE</w:instrText>
    </w:r>
    <w:r>
      <w:rPr>
        <w:b/>
        <w:sz w:val="24"/>
        <w:szCs w:val="24"/>
      </w:rPr>
      <w:fldChar w:fldCharType="separate"/>
    </w:r>
    <w:r w:rsidR="00887326">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887326">
      <w:rPr>
        <w:b/>
        <w:noProof/>
        <w:sz w:val="24"/>
        <w:szCs w:val="24"/>
      </w:rPr>
      <w:t>2</w:t>
    </w:r>
    <w:r>
      <w:rPr>
        <w:b/>
        <w:sz w:val="24"/>
        <w:szCs w:val="24"/>
      </w:rPr>
      <w:fldChar w:fldCharType="end"/>
    </w:r>
  </w:p>
  <w:p w14:paraId="49A6FA55" w14:textId="77777777" w:rsidR="008241FA" w:rsidRDefault="008241FA">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9339" w14:textId="77777777" w:rsidR="0013246A" w:rsidRDefault="0013246A">
      <w:r>
        <w:separator/>
      </w:r>
    </w:p>
  </w:footnote>
  <w:footnote w:type="continuationSeparator" w:id="0">
    <w:p w14:paraId="5829FD90" w14:textId="77777777" w:rsidR="0013246A" w:rsidRDefault="0013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BDF9" w14:textId="77777777" w:rsidR="008241FA" w:rsidRDefault="00000000">
    <w:pPr>
      <w:pBdr>
        <w:top w:val="nil"/>
        <w:left w:val="nil"/>
        <w:bottom w:val="nil"/>
        <w:right w:val="nil"/>
        <w:between w:val="nil"/>
      </w:pBdr>
      <w:tabs>
        <w:tab w:val="center" w:pos="4680"/>
        <w:tab w:val="right" w:pos="9360"/>
      </w:tabs>
      <w:spacing w:after="120"/>
      <w:jc w:val="center"/>
      <w:rPr>
        <w:rFonts w:ascii="Cambria" w:eastAsia="Cambria" w:hAnsi="Cambria" w:cs="Cambria"/>
        <w:b/>
        <w:sz w:val="24"/>
        <w:szCs w:val="24"/>
      </w:rPr>
    </w:pPr>
    <w:r>
      <w:rPr>
        <w:rFonts w:ascii="Cambria" w:eastAsia="Cambria" w:hAnsi="Cambria" w:cs="Cambria"/>
        <w:b/>
        <w:sz w:val="24"/>
        <w:szCs w:val="24"/>
      </w:rPr>
      <w:t>Russellville Independent Schools</w:t>
    </w:r>
  </w:p>
  <w:p w14:paraId="4032A943" w14:textId="77777777" w:rsidR="008241FA" w:rsidRDefault="00000000">
    <w:pPr>
      <w:pBdr>
        <w:top w:val="nil"/>
        <w:left w:val="nil"/>
        <w:bottom w:val="nil"/>
        <w:right w:val="nil"/>
        <w:between w:val="nil"/>
      </w:pBdr>
      <w:tabs>
        <w:tab w:val="center" w:pos="4680"/>
        <w:tab w:val="right" w:pos="9360"/>
      </w:tabs>
      <w:spacing w:after="120"/>
      <w:jc w:val="center"/>
      <w:rPr>
        <w:rFonts w:ascii="Cambria" w:eastAsia="Cambria" w:hAnsi="Cambria" w:cs="Cambria"/>
        <w:b/>
        <w:smallCaps/>
      </w:rPr>
    </w:pPr>
    <w:r>
      <w:rPr>
        <w:rFonts w:ascii="Cambria" w:eastAsia="Cambria" w:hAnsi="Cambria" w:cs="Cambria"/>
        <w:b/>
        <w:small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9F0"/>
    <w:multiLevelType w:val="multilevel"/>
    <w:tmpl w:val="A43639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A8C2435"/>
    <w:multiLevelType w:val="multilevel"/>
    <w:tmpl w:val="5F5CD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212869">
    <w:abstractNumId w:val="0"/>
  </w:num>
  <w:num w:numId="2" w16cid:durableId="166725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FA"/>
    <w:rsid w:val="0013246A"/>
    <w:rsid w:val="008241FA"/>
    <w:rsid w:val="0088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604C8"/>
  <w15:docId w15:val="{92899856-526E-436C-AD56-71BD4351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4F7572"/>
    <w:pPr>
      <w:widowControl w:val="0"/>
      <w:autoSpaceDE w:val="0"/>
      <w:autoSpaceDN w:val="0"/>
      <w:spacing w:before="12"/>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4F7572"/>
    <w:rPr>
      <w:rFonts w:ascii="Times New Roman" w:eastAsia="Times New Roman" w:hAnsi="Times New Roman" w:cs="Times New Roman"/>
      <w:color w:val="auto"/>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5m5cDmahDqhDKslMYDeC/Ogmw==">CgMxLjAyCGguZ2pkZ3hzMgloLjMwajB6bGwyCWguMWZvYjl0ZTgAciExNDNSTndqaEgxUHAtcV9lc1ZnMUVBVkEybDY4X1Itb04=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4641</Characters>
  <Application>Microsoft Office Word</Application>
  <DocSecurity>0</DocSecurity>
  <Lines>98</Lines>
  <Paragraphs>79</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Moats, Dr. Steven</dc:creator>
  <cp:lastModifiedBy>Robinson, Bridget</cp:lastModifiedBy>
  <cp:revision>2</cp:revision>
  <dcterms:created xsi:type="dcterms:W3CDTF">2024-02-16T21:22:00Z</dcterms:created>
  <dcterms:modified xsi:type="dcterms:W3CDTF">2024-02-16T21:22:00Z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043caa12de067a4bb2d6dd8a6ef2df9607c4cc174923142e4e87c6ea9fccf318</vt:lpwstr>
  </property>
</Properties>
</file>