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Academic Services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February Board Report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Submitted by Alison Teegarden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Curriculum &amp; Instruction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Tentative</w:t>
      </w:r>
      <w:r w:rsidDel="00000000" w:rsidR="00000000" w:rsidRPr="00000000">
        <w:rPr>
          <w:sz w:val="24"/>
          <w:szCs w:val="24"/>
          <w:rtl w:val="0"/>
        </w:rPr>
        <w:t xml:space="preserve"> Summer School plans set for both schools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BM/HS: 2 weeks, 8 - 3 June 3-14, partnering with YMCA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GES: Month of June, Mon-Fri, partnering with YMCA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6th grade Academy 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Both to include academic focus and enrichment opportunities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determining focus students and schedules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GES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SIF Monitoring</w:t>
        </w:r>
      </w:hyperlink>
      <w:r w:rsidDel="00000000" w:rsidR="00000000" w:rsidRPr="00000000">
        <w:rPr>
          <w:sz w:val="24"/>
          <w:szCs w:val="24"/>
          <w:rtl w:val="0"/>
        </w:rPr>
        <w:t xml:space="preserve"> visit from KDE, Feb. 14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Professional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Summer 2024 and 24/25 School year PD planning underway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GES will be partnering with Solution Tree to continue work toward full PLC implementation - planning for March/ April onsite PD in progress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Scholastic Literacy Leadership onsite walks provided next steps for writing instruction implementation and coaching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February The Bellevue Classroom ERD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Focus: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Reflecting on the Workshop Model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Title I &amp;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Notification letters to private schools on March 1 for participation inclusion for 2023/24 services/  funds.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Currently, 32 PreK-12th grade students with addresses in Bellevue and qualifying F/R lunch status attend 6 private schools. (NCC - 7, Holy Trinity - 10, St. Therese - 8, St. Thomas - 3, Blessed Sacrament - 2, St. Joseph - 2)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Transition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February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XGuir_4hJE78KHHLyBBn5M-cCFOlcM3J3TOlsHPpRNk/edit?usp=sharing" TargetMode="External"/><Relationship Id="rId7" Type="http://schemas.openxmlformats.org/officeDocument/2006/relationships/hyperlink" Target="https://docs.google.com/presentation/d/1PUeADIRMxozVHY7_RWpF0nhGgkLi1QTqs-E3KpRaL44/edit?usp=sharing" TargetMode="External"/><Relationship Id="rId8" Type="http://schemas.openxmlformats.org/officeDocument/2006/relationships/hyperlink" Target="https://docs.google.com/document/d/1gM_PLZqz0j7Z59SsShyP24V_REVAYOgb/edit?usp=sharing&amp;ouid=105185059885116831703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