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5CE4D6" w14:textId="7F6E0D63" w:rsidR="00AC7C5D" w:rsidRPr="00AC7C5D" w:rsidRDefault="00AC7C5D" w:rsidP="00A6662E">
      <w:pPr>
        <w:spacing w:before="120" w:after="120" w:line="240" w:lineRule="auto"/>
        <w:jc w:val="center"/>
        <w:rPr>
          <w:rFonts w:asciiTheme="majorHAnsi" w:hAnsiTheme="majorHAnsi" w:cstheme="majorHAnsi"/>
          <w:b/>
          <w:sz w:val="44"/>
          <w:szCs w:val="44"/>
        </w:rPr>
      </w:pPr>
      <w:r w:rsidRPr="00AC7C5D">
        <w:rPr>
          <w:rFonts w:asciiTheme="majorHAnsi" w:hAnsiTheme="majorHAnsi" w:cstheme="majorHAnsi"/>
          <w:b/>
          <w:sz w:val="44"/>
          <w:szCs w:val="44"/>
        </w:rPr>
        <w:t>SBDM COUNCIL REPORT 2023-2024</w:t>
      </w:r>
    </w:p>
    <w:p w14:paraId="5D9D1203" w14:textId="3FCD0193" w:rsidR="00AC7C5D" w:rsidRPr="00AC7C5D" w:rsidRDefault="00AC7C5D" w:rsidP="00A6662E">
      <w:pPr>
        <w:spacing w:after="120" w:line="240" w:lineRule="auto"/>
        <w:ind w:left="360" w:hanging="360"/>
        <w:rPr>
          <w:rFonts w:asciiTheme="majorHAnsi" w:hAnsiTheme="majorHAnsi" w:cstheme="majorHAnsi"/>
          <w:color w:val="000000" w:themeColor="text1"/>
        </w:rPr>
      </w:pPr>
      <w:r w:rsidRPr="00AC7C5D">
        <w:rPr>
          <w:rFonts w:asciiTheme="majorHAnsi" w:hAnsiTheme="majorHAnsi" w:cstheme="majorHAnsi"/>
          <w:b/>
          <w:color w:val="000000" w:themeColor="text1"/>
        </w:rPr>
        <w:t>School</w:t>
      </w:r>
      <w:r w:rsidRPr="00AC7C5D">
        <w:rPr>
          <w:rFonts w:asciiTheme="majorHAnsi" w:hAnsiTheme="majorHAnsi" w:cstheme="majorHAnsi"/>
          <w:color w:val="000000" w:themeColor="text1"/>
        </w:rPr>
        <w:t xml:space="preserve">: </w:t>
      </w:r>
      <w:r w:rsidRPr="00AC7C5D">
        <w:rPr>
          <w:rFonts w:asciiTheme="majorHAnsi" w:hAnsiTheme="majorHAnsi" w:cstheme="majorHAnsi"/>
          <w:bCs/>
          <w:color w:val="000000" w:themeColor="text1"/>
        </w:rPr>
        <w:t>South Oldham High School</w:t>
      </w:r>
    </w:p>
    <w:p w14:paraId="6DC8D2CE" w14:textId="77777777" w:rsidR="00AC7C5D" w:rsidRPr="00AC7C5D" w:rsidRDefault="00AC7C5D" w:rsidP="00A6662E">
      <w:pPr>
        <w:spacing w:after="120" w:line="240" w:lineRule="auto"/>
        <w:ind w:left="360" w:hanging="360"/>
        <w:rPr>
          <w:rFonts w:asciiTheme="majorHAnsi" w:hAnsiTheme="majorHAnsi" w:cstheme="majorHAnsi"/>
          <w:b/>
          <w:color w:val="000000" w:themeColor="text1"/>
        </w:rPr>
      </w:pPr>
      <w:r w:rsidRPr="00AC7C5D">
        <w:rPr>
          <w:rFonts w:asciiTheme="majorHAnsi" w:hAnsiTheme="majorHAnsi" w:cstheme="majorHAnsi"/>
          <w:b/>
          <w:color w:val="000000" w:themeColor="text1"/>
        </w:rPr>
        <w:t>SBDM Council Members</w:t>
      </w:r>
    </w:p>
    <w:p w14:paraId="27101323" w14:textId="0A8D8259" w:rsidR="00AC7C5D" w:rsidRPr="00AC7C5D" w:rsidRDefault="00AC7C5D" w:rsidP="00A6662E">
      <w:pPr>
        <w:pStyle w:val="ListParagraph"/>
        <w:numPr>
          <w:ilvl w:val="0"/>
          <w:numId w:val="2"/>
        </w:numPr>
        <w:spacing w:after="120" w:line="240" w:lineRule="auto"/>
        <w:rPr>
          <w:rFonts w:asciiTheme="majorHAnsi" w:hAnsiTheme="majorHAnsi" w:cstheme="majorHAnsi"/>
          <w:iCs/>
        </w:rPr>
      </w:pPr>
      <w:r w:rsidRPr="00AC7C5D">
        <w:rPr>
          <w:rFonts w:asciiTheme="majorHAnsi" w:hAnsiTheme="majorHAnsi" w:cstheme="majorHAnsi"/>
          <w:color w:val="000000" w:themeColor="text1"/>
        </w:rPr>
        <w:t xml:space="preserve">Parents: </w:t>
      </w:r>
      <w:r w:rsidRPr="00AC7C5D">
        <w:rPr>
          <w:rFonts w:asciiTheme="majorHAnsi" w:hAnsiTheme="majorHAnsi" w:cstheme="majorHAnsi"/>
          <w:iCs/>
        </w:rPr>
        <w:t xml:space="preserve">Corey Hatcher, Erica Kelley </w:t>
      </w:r>
    </w:p>
    <w:p w14:paraId="1FA443D5" w14:textId="4A015C82" w:rsidR="00AC7C5D" w:rsidRPr="00AC7C5D" w:rsidRDefault="00AC7C5D" w:rsidP="00A6662E">
      <w:pPr>
        <w:pStyle w:val="ListParagraph"/>
        <w:numPr>
          <w:ilvl w:val="0"/>
          <w:numId w:val="2"/>
        </w:numPr>
        <w:spacing w:after="120" w:line="240" w:lineRule="auto"/>
        <w:rPr>
          <w:rFonts w:asciiTheme="majorHAnsi" w:hAnsiTheme="majorHAnsi" w:cstheme="majorHAnsi"/>
          <w:iCs/>
        </w:rPr>
      </w:pPr>
      <w:r w:rsidRPr="00AC7C5D">
        <w:rPr>
          <w:rFonts w:asciiTheme="majorHAnsi" w:hAnsiTheme="majorHAnsi" w:cstheme="majorHAnsi"/>
          <w:color w:val="000000" w:themeColor="text1"/>
        </w:rPr>
        <w:t>Teachers:</w:t>
      </w:r>
      <w:r w:rsidRPr="00AC7C5D">
        <w:rPr>
          <w:rFonts w:asciiTheme="majorHAnsi" w:hAnsiTheme="majorHAnsi" w:cstheme="majorHAnsi"/>
          <w:i/>
          <w:color w:val="274E13"/>
        </w:rPr>
        <w:t xml:space="preserve"> </w:t>
      </w:r>
      <w:r w:rsidRPr="00AC7C5D">
        <w:rPr>
          <w:rFonts w:asciiTheme="majorHAnsi" w:hAnsiTheme="majorHAnsi" w:cstheme="majorHAnsi"/>
          <w:iCs/>
        </w:rPr>
        <w:t xml:space="preserve">Lilia </w:t>
      </w:r>
      <w:r w:rsidR="005A6365" w:rsidRPr="00AC7C5D">
        <w:rPr>
          <w:rFonts w:asciiTheme="majorHAnsi" w:hAnsiTheme="majorHAnsi" w:cstheme="majorHAnsi"/>
          <w:iCs/>
        </w:rPr>
        <w:t>Scharf,</w:t>
      </w:r>
      <w:r w:rsidRPr="00AC7C5D">
        <w:rPr>
          <w:rFonts w:asciiTheme="majorHAnsi" w:hAnsiTheme="majorHAnsi" w:cstheme="majorHAnsi"/>
          <w:iCs/>
        </w:rPr>
        <w:t xml:space="preserve"> Noel </w:t>
      </w:r>
      <w:r w:rsidR="005A6365" w:rsidRPr="00AC7C5D">
        <w:rPr>
          <w:rFonts w:asciiTheme="majorHAnsi" w:hAnsiTheme="majorHAnsi" w:cstheme="majorHAnsi"/>
          <w:iCs/>
        </w:rPr>
        <w:t>Gnadinger,</w:t>
      </w:r>
      <w:r w:rsidRPr="00AC7C5D">
        <w:rPr>
          <w:rFonts w:asciiTheme="majorHAnsi" w:hAnsiTheme="majorHAnsi" w:cstheme="majorHAnsi"/>
          <w:iCs/>
        </w:rPr>
        <w:t xml:space="preserve"> Colin Ross </w:t>
      </w:r>
    </w:p>
    <w:p w14:paraId="7BCB02F7" w14:textId="1A7D68D3" w:rsidR="00AC7C5D" w:rsidRPr="00AC7C5D" w:rsidRDefault="00AC7C5D" w:rsidP="00A6662E">
      <w:pPr>
        <w:pStyle w:val="ListParagraph"/>
        <w:numPr>
          <w:ilvl w:val="0"/>
          <w:numId w:val="2"/>
        </w:numPr>
        <w:spacing w:after="120" w:line="240" w:lineRule="auto"/>
        <w:rPr>
          <w:rFonts w:asciiTheme="majorHAnsi" w:hAnsiTheme="majorHAnsi" w:cstheme="majorHAnsi"/>
          <w:color w:val="000000" w:themeColor="text1"/>
        </w:rPr>
      </w:pPr>
      <w:r w:rsidRPr="00AC7C5D">
        <w:rPr>
          <w:rFonts w:asciiTheme="majorHAnsi" w:hAnsiTheme="majorHAnsi" w:cstheme="majorHAnsi"/>
          <w:color w:val="000000" w:themeColor="text1"/>
        </w:rPr>
        <w:t xml:space="preserve">Chair:  </w:t>
      </w:r>
      <w:r w:rsidRPr="00AC7C5D">
        <w:rPr>
          <w:rFonts w:asciiTheme="majorHAnsi" w:hAnsiTheme="majorHAnsi" w:cstheme="majorHAnsi"/>
          <w:color w:val="000000" w:themeColor="text1"/>
        </w:rPr>
        <w:t>Melissa Woosley</w:t>
      </w:r>
      <w:r w:rsidRPr="00AC7C5D">
        <w:rPr>
          <w:rFonts w:asciiTheme="majorHAnsi" w:hAnsiTheme="majorHAnsi" w:cstheme="majorHAnsi"/>
          <w:color w:val="000000" w:themeColor="text1"/>
        </w:rPr>
        <w:t>, Principal</w:t>
      </w:r>
    </w:p>
    <w:p w14:paraId="363DAD99" w14:textId="5A2B0471" w:rsidR="00AC7C5D" w:rsidRPr="00AC7C5D" w:rsidRDefault="00AC7C5D" w:rsidP="00A6662E">
      <w:pPr>
        <w:spacing w:after="120" w:line="240" w:lineRule="auto"/>
        <w:rPr>
          <w:rFonts w:asciiTheme="majorHAnsi" w:hAnsiTheme="majorHAnsi" w:cstheme="majorHAnsi"/>
          <w:bCs/>
          <w:color w:val="000000" w:themeColor="text1"/>
        </w:rPr>
      </w:pPr>
      <w:r w:rsidRPr="00AC7C5D">
        <w:rPr>
          <w:rFonts w:asciiTheme="majorHAnsi" w:hAnsiTheme="majorHAnsi" w:cstheme="majorHAnsi"/>
          <w:b/>
          <w:color w:val="000000" w:themeColor="text1"/>
        </w:rPr>
        <w:t>Date of Presentation to the Board</w:t>
      </w:r>
      <w:r w:rsidRPr="00AC7C5D">
        <w:rPr>
          <w:rFonts w:asciiTheme="majorHAnsi" w:hAnsiTheme="majorHAnsi" w:cstheme="majorHAnsi"/>
          <w:color w:val="000000" w:themeColor="text1"/>
        </w:rPr>
        <w:t xml:space="preserve">:  </w:t>
      </w:r>
      <w:r w:rsidRPr="00AC7C5D">
        <w:rPr>
          <w:rFonts w:asciiTheme="majorHAnsi" w:hAnsiTheme="majorHAnsi" w:cstheme="majorHAnsi"/>
          <w:bCs/>
          <w:color w:val="000000" w:themeColor="text1"/>
        </w:rPr>
        <w:t>February 8</w:t>
      </w:r>
      <w:r w:rsidRPr="00AC7C5D">
        <w:rPr>
          <w:rFonts w:asciiTheme="majorHAnsi" w:hAnsiTheme="majorHAnsi" w:cstheme="majorHAnsi"/>
          <w:bCs/>
          <w:color w:val="000000" w:themeColor="text1"/>
        </w:rPr>
        <w:t xml:space="preserve">, 2024 </w:t>
      </w:r>
    </w:p>
    <w:p w14:paraId="4452295F" w14:textId="77777777" w:rsidR="00D76F4D" w:rsidRPr="00AC7C5D" w:rsidRDefault="005A6365" w:rsidP="00A6662E">
      <w:pPr>
        <w:numPr>
          <w:ilvl w:val="0"/>
          <w:numId w:val="22"/>
        </w:numPr>
        <w:spacing w:after="120" w:line="240" w:lineRule="auto"/>
        <w:ind w:left="360"/>
        <w:rPr>
          <w:rFonts w:asciiTheme="majorHAnsi" w:hAnsiTheme="majorHAnsi" w:cstheme="majorHAnsi"/>
          <w:b/>
          <w:bCs/>
          <w:color w:val="0070C0"/>
        </w:rPr>
      </w:pPr>
      <w:r w:rsidRPr="00AC7C5D">
        <w:rPr>
          <w:rFonts w:asciiTheme="majorHAnsi" w:hAnsiTheme="majorHAnsi" w:cstheme="majorHAnsi"/>
          <w:b/>
          <w:bCs/>
          <w:color w:val="0070C0"/>
        </w:rPr>
        <w:t>Discuss the work you are doing in your building around core instruction. What would you like to highlight that is working well in your building? How are these efforts impacting students supported in special education? All students?</w:t>
      </w:r>
    </w:p>
    <w:p w14:paraId="44522960" w14:textId="77777777" w:rsidR="00D76F4D" w:rsidRPr="00AC7C5D" w:rsidRDefault="005A6365" w:rsidP="005A6365">
      <w:pPr>
        <w:numPr>
          <w:ilvl w:val="1"/>
          <w:numId w:val="4"/>
        </w:numPr>
        <w:spacing w:line="240" w:lineRule="auto"/>
        <w:ind w:left="360"/>
        <w:rPr>
          <w:rFonts w:asciiTheme="majorHAnsi" w:hAnsiTheme="majorHAnsi" w:cstheme="majorHAnsi"/>
          <w:b/>
          <w:color w:val="274E13"/>
        </w:rPr>
      </w:pPr>
      <w:r w:rsidRPr="00AC7C5D">
        <w:rPr>
          <w:rFonts w:asciiTheme="majorHAnsi" w:hAnsiTheme="majorHAnsi" w:cstheme="majorHAnsi"/>
          <w:b/>
          <w:color w:val="274E13"/>
        </w:rPr>
        <w:t>Core Instruction: Professional Learning</w:t>
      </w:r>
    </w:p>
    <w:p w14:paraId="44522961" w14:textId="37A71AE4" w:rsidR="00D76F4D" w:rsidRPr="00AC7C5D" w:rsidRDefault="005A6365" w:rsidP="005A6365">
      <w:pPr>
        <w:pStyle w:val="ListParagraph"/>
        <w:numPr>
          <w:ilvl w:val="0"/>
          <w:numId w:val="6"/>
        </w:numPr>
        <w:spacing w:after="0" w:line="240" w:lineRule="auto"/>
        <w:contextualSpacing w:val="0"/>
        <w:rPr>
          <w:rFonts w:asciiTheme="majorHAnsi" w:hAnsiTheme="majorHAnsi" w:cstheme="majorHAnsi"/>
        </w:rPr>
      </w:pPr>
      <w:r w:rsidRPr="00AC7C5D">
        <w:rPr>
          <w:rFonts w:asciiTheme="majorHAnsi" w:hAnsiTheme="majorHAnsi" w:cstheme="majorHAnsi"/>
        </w:rPr>
        <w:t xml:space="preserve">SOHS teachers are participating in </w:t>
      </w:r>
      <w:r w:rsidRPr="00AC7C5D">
        <w:rPr>
          <w:rFonts w:asciiTheme="majorHAnsi" w:hAnsiTheme="majorHAnsi" w:cstheme="majorHAnsi"/>
          <w:b/>
        </w:rPr>
        <w:t xml:space="preserve">Deeper Learning (4 </w:t>
      </w:r>
      <w:r w:rsidR="00AC7C5D" w:rsidRPr="00AC7C5D">
        <w:rPr>
          <w:rFonts w:asciiTheme="majorHAnsi" w:hAnsiTheme="majorHAnsi" w:cstheme="majorHAnsi"/>
          <w:b/>
        </w:rPr>
        <w:t xml:space="preserve">fellows) </w:t>
      </w:r>
      <w:r w:rsidR="00AC7C5D" w:rsidRPr="00AC7C5D">
        <w:rPr>
          <w:rFonts w:asciiTheme="majorHAnsi" w:hAnsiTheme="majorHAnsi" w:cstheme="majorHAnsi"/>
        </w:rPr>
        <w:t>and</w:t>
      </w:r>
      <w:r w:rsidRPr="00AC7C5D">
        <w:rPr>
          <w:rFonts w:asciiTheme="majorHAnsi" w:hAnsiTheme="majorHAnsi" w:cstheme="majorHAnsi"/>
          <w:b/>
        </w:rPr>
        <w:t xml:space="preserve"> Building Disciplinary Thinking Classrooms (3 teachers)</w:t>
      </w:r>
      <w:r w:rsidRPr="00AC7C5D">
        <w:rPr>
          <w:rFonts w:asciiTheme="majorHAnsi" w:hAnsiTheme="majorHAnsi" w:cstheme="majorHAnsi"/>
        </w:rPr>
        <w:t xml:space="preserve"> </w:t>
      </w:r>
      <w:r w:rsidR="00AC7C5D" w:rsidRPr="00AC7C5D">
        <w:rPr>
          <w:rFonts w:asciiTheme="majorHAnsi" w:hAnsiTheme="majorHAnsi" w:cstheme="majorHAnsi"/>
        </w:rPr>
        <w:t>initiatives, district</w:t>
      </w:r>
      <w:r w:rsidRPr="00AC7C5D">
        <w:rPr>
          <w:rFonts w:asciiTheme="majorHAnsi" w:hAnsiTheme="majorHAnsi" w:cstheme="majorHAnsi"/>
        </w:rPr>
        <w:t xml:space="preserve"> wide professional learning opportunities. This cohort includes teachers in English, math, science, and health/PE with implementation of learning in core content classes, electives, and collab classrooms. </w:t>
      </w:r>
    </w:p>
    <w:p w14:paraId="44522962" w14:textId="77777777" w:rsidR="00D76F4D" w:rsidRPr="00AC7C5D" w:rsidRDefault="005A6365" w:rsidP="005A6365">
      <w:pPr>
        <w:pStyle w:val="ListParagraph"/>
        <w:numPr>
          <w:ilvl w:val="0"/>
          <w:numId w:val="7"/>
        </w:numPr>
        <w:spacing w:after="120" w:line="240" w:lineRule="auto"/>
        <w:contextualSpacing w:val="0"/>
        <w:rPr>
          <w:rFonts w:asciiTheme="majorHAnsi" w:hAnsiTheme="majorHAnsi" w:cstheme="majorHAnsi"/>
        </w:rPr>
      </w:pPr>
      <w:r w:rsidRPr="00AC7C5D">
        <w:rPr>
          <w:rFonts w:asciiTheme="majorHAnsi" w:hAnsiTheme="majorHAnsi" w:cstheme="majorHAnsi"/>
        </w:rPr>
        <w:t xml:space="preserve">This cohort also includes teachers in our ILT (Instructional Leadership Team) and PLC (Professional Learning Communities) leadership structure, so they </w:t>
      </w:r>
      <w:proofErr w:type="gramStart"/>
      <w:r w:rsidRPr="00AC7C5D">
        <w:rPr>
          <w:rFonts w:asciiTheme="majorHAnsi" w:hAnsiTheme="majorHAnsi" w:cstheme="majorHAnsi"/>
        </w:rPr>
        <w:t>are able to</w:t>
      </w:r>
      <w:proofErr w:type="gramEnd"/>
      <w:r w:rsidRPr="00AC7C5D">
        <w:rPr>
          <w:rFonts w:asciiTheme="majorHAnsi" w:hAnsiTheme="majorHAnsi" w:cstheme="majorHAnsi"/>
        </w:rPr>
        <w:t xml:space="preserve"> share learning across the department and in PLC groups.</w:t>
      </w:r>
    </w:p>
    <w:p w14:paraId="44522963" w14:textId="77777777" w:rsidR="00D76F4D" w:rsidRPr="00AC7C5D" w:rsidRDefault="005A6365" w:rsidP="005A6365">
      <w:pPr>
        <w:pStyle w:val="ListParagraph"/>
        <w:numPr>
          <w:ilvl w:val="0"/>
          <w:numId w:val="8"/>
        </w:numPr>
        <w:spacing w:after="0" w:line="240" w:lineRule="auto"/>
        <w:ind w:left="360"/>
        <w:contextualSpacing w:val="0"/>
        <w:rPr>
          <w:rFonts w:asciiTheme="majorHAnsi" w:hAnsiTheme="majorHAnsi" w:cstheme="majorHAnsi"/>
          <w:b/>
          <w:color w:val="274E13"/>
        </w:rPr>
      </w:pPr>
      <w:r w:rsidRPr="00AC7C5D">
        <w:rPr>
          <w:rFonts w:asciiTheme="majorHAnsi" w:hAnsiTheme="majorHAnsi" w:cstheme="majorHAnsi"/>
          <w:b/>
          <w:color w:val="274E13"/>
        </w:rPr>
        <w:t>Science: Science literacy (data representation)</w:t>
      </w:r>
    </w:p>
    <w:p w14:paraId="44522964" w14:textId="77777777" w:rsidR="00D76F4D" w:rsidRPr="00AC7C5D" w:rsidRDefault="005A6365" w:rsidP="005A6365">
      <w:pPr>
        <w:pStyle w:val="ListParagraph"/>
        <w:numPr>
          <w:ilvl w:val="0"/>
          <w:numId w:val="9"/>
        </w:numPr>
        <w:spacing w:after="0" w:line="240" w:lineRule="auto"/>
        <w:ind w:left="720"/>
        <w:contextualSpacing w:val="0"/>
        <w:rPr>
          <w:rFonts w:asciiTheme="majorHAnsi" w:hAnsiTheme="majorHAnsi" w:cstheme="majorHAnsi"/>
        </w:rPr>
      </w:pPr>
      <w:r w:rsidRPr="00AC7C5D">
        <w:rPr>
          <w:rFonts w:asciiTheme="majorHAnsi" w:hAnsiTheme="majorHAnsi" w:cstheme="majorHAnsi"/>
        </w:rPr>
        <w:t xml:space="preserve">Biology teachers are working with the Instructional Coach to deepen literacy instruction for science content, specifically designing resources and teaching strategies to help students </w:t>
      </w:r>
      <w:hyperlink r:id="rId8">
        <w:r w:rsidRPr="00AC7C5D">
          <w:rPr>
            <w:rFonts w:asciiTheme="majorHAnsi" w:hAnsiTheme="majorHAnsi" w:cstheme="majorHAnsi"/>
            <w:color w:val="1155CC"/>
            <w:u w:val="single"/>
          </w:rPr>
          <w:t>read graphs, charts, and tables</w:t>
        </w:r>
      </w:hyperlink>
      <w:r w:rsidRPr="00AC7C5D">
        <w:rPr>
          <w:rFonts w:asciiTheme="majorHAnsi" w:hAnsiTheme="majorHAnsi" w:cstheme="majorHAnsi"/>
        </w:rPr>
        <w:t xml:space="preserve"> more effectively.</w:t>
      </w:r>
    </w:p>
    <w:p w14:paraId="44522965" w14:textId="77777777" w:rsidR="00D76F4D" w:rsidRPr="00AC7C5D" w:rsidRDefault="005A6365" w:rsidP="005A6365">
      <w:pPr>
        <w:pStyle w:val="ListParagraph"/>
        <w:numPr>
          <w:ilvl w:val="0"/>
          <w:numId w:val="9"/>
        </w:numPr>
        <w:spacing w:after="120" w:line="240" w:lineRule="auto"/>
        <w:ind w:left="720"/>
        <w:contextualSpacing w:val="0"/>
        <w:rPr>
          <w:rFonts w:asciiTheme="majorHAnsi" w:hAnsiTheme="majorHAnsi" w:cstheme="majorHAnsi"/>
        </w:rPr>
      </w:pPr>
      <w:r w:rsidRPr="00AC7C5D">
        <w:rPr>
          <w:rFonts w:asciiTheme="majorHAnsi" w:hAnsiTheme="majorHAnsi" w:cstheme="majorHAnsi"/>
        </w:rPr>
        <w:t xml:space="preserve">Our Instructional Coach and science lead teacher are members of the district’s Science Symposium, helping others understand the discipline-specific needs for reading, writing, and thinking in science. Students at SOHS are learning to speak and write using domain-specific vocabulary and break down </w:t>
      </w:r>
      <w:hyperlink r:id="rId9">
        <w:r w:rsidRPr="00AC7C5D">
          <w:rPr>
            <w:rFonts w:asciiTheme="majorHAnsi" w:hAnsiTheme="majorHAnsi" w:cstheme="majorHAnsi"/>
            <w:color w:val="1155CC"/>
            <w:u w:val="single"/>
          </w:rPr>
          <w:t>key vocabulary into word parts</w:t>
        </w:r>
      </w:hyperlink>
      <w:r w:rsidRPr="00AC7C5D">
        <w:rPr>
          <w:rFonts w:asciiTheme="majorHAnsi" w:hAnsiTheme="majorHAnsi" w:cstheme="majorHAnsi"/>
        </w:rPr>
        <w:t xml:space="preserve"> that carry meaning. This strategy provides a tool to help students unlock understanding of a variety of unfamiliar words.</w:t>
      </w:r>
    </w:p>
    <w:p w14:paraId="44522966" w14:textId="77777777" w:rsidR="00D76F4D" w:rsidRPr="00AC7C5D" w:rsidRDefault="005A6365" w:rsidP="005A6365">
      <w:pPr>
        <w:numPr>
          <w:ilvl w:val="1"/>
          <w:numId w:val="10"/>
        </w:numPr>
        <w:spacing w:line="240" w:lineRule="auto"/>
        <w:ind w:left="360"/>
        <w:rPr>
          <w:rFonts w:asciiTheme="majorHAnsi" w:hAnsiTheme="majorHAnsi" w:cstheme="majorHAnsi"/>
          <w:b/>
          <w:color w:val="274E13"/>
        </w:rPr>
      </w:pPr>
      <w:r w:rsidRPr="00AC7C5D">
        <w:rPr>
          <w:rFonts w:asciiTheme="majorHAnsi" w:hAnsiTheme="majorHAnsi" w:cstheme="majorHAnsi"/>
          <w:b/>
          <w:color w:val="274E13"/>
        </w:rPr>
        <w:t xml:space="preserve">On-Demand Writing, </w:t>
      </w:r>
      <w:hyperlink r:id="rId10">
        <w:r w:rsidRPr="00AC7C5D">
          <w:rPr>
            <w:rFonts w:asciiTheme="majorHAnsi" w:hAnsiTheme="majorHAnsi" w:cstheme="majorHAnsi"/>
            <w:b/>
            <w:color w:val="274E13"/>
            <w:u w:val="single"/>
          </w:rPr>
          <w:t>SRSD</w:t>
        </w:r>
      </w:hyperlink>
      <w:r w:rsidRPr="00AC7C5D">
        <w:rPr>
          <w:rFonts w:asciiTheme="majorHAnsi" w:hAnsiTheme="majorHAnsi" w:cstheme="majorHAnsi"/>
          <w:b/>
          <w:color w:val="274E13"/>
        </w:rPr>
        <w:t xml:space="preserve"> (self-regulated strategy development)</w:t>
      </w:r>
    </w:p>
    <w:p w14:paraId="44522967" w14:textId="15FA8425" w:rsidR="00D76F4D" w:rsidRPr="00AC7C5D" w:rsidRDefault="005A6365" w:rsidP="005A6365">
      <w:pPr>
        <w:pStyle w:val="ListParagraph"/>
        <w:numPr>
          <w:ilvl w:val="0"/>
          <w:numId w:val="11"/>
        </w:numPr>
        <w:spacing w:after="0" w:line="240" w:lineRule="auto"/>
        <w:ind w:left="720"/>
        <w:contextualSpacing w:val="0"/>
        <w:rPr>
          <w:rFonts w:asciiTheme="majorHAnsi" w:hAnsiTheme="majorHAnsi" w:cstheme="majorHAnsi"/>
        </w:rPr>
      </w:pPr>
      <w:r w:rsidRPr="00AC7C5D">
        <w:rPr>
          <w:rFonts w:asciiTheme="majorHAnsi" w:hAnsiTheme="majorHAnsi" w:cstheme="majorHAnsi"/>
        </w:rPr>
        <w:t xml:space="preserve">Our work with on-demand writing is paying off for us as we have the best ODW scores across our high </w:t>
      </w:r>
      <w:r w:rsidR="00AC7C5D" w:rsidRPr="00AC7C5D">
        <w:rPr>
          <w:rFonts w:asciiTheme="majorHAnsi" w:hAnsiTheme="majorHAnsi" w:cstheme="majorHAnsi"/>
        </w:rPr>
        <w:t>schools.</w:t>
      </w:r>
    </w:p>
    <w:p w14:paraId="44522968" w14:textId="77777777" w:rsidR="00D76F4D" w:rsidRPr="00AC7C5D" w:rsidRDefault="005A6365" w:rsidP="005A6365">
      <w:pPr>
        <w:pStyle w:val="ListParagraph"/>
        <w:numPr>
          <w:ilvl w:val="0"/>
          <w:numId w:val="11"/>
        </w:numPr>
        <w:spacing w:after="120" w:line="240" w:lineRule="auto"/>
        <w:ind w:left="720"/>
        <w:contextualSpacing w:val="0"/>
        <w:rPr>
          <w:rFonts w:asciiTheme="majorHAnsi" w:hAnsiTheme="majorHAnsi" w:cstheme="majorHAnsi"/>
        </w:rPr>
      </w:pPr>
      <w:r w:rsidRPr="00AC7C5D">
        <w:rPr>
          <w:rFonts w:asciiTheme="majorHAnsi" w:hAnsiTheme="majorHAnsi" w:cstheme="majorHAnsi"/>
        </w:rPr>
        <w:t>Adhering to PLC guidelines (4 guiding questions)</w:t>
      </w:r>
    </w:p>
    <w:p w14:paraId="44522969" w14:textId="77777777" w:rsidR="00D76F4D" w:rsidRPr="00AC7C5D" w:rsidRDefault="005A6365" w:rsidP="00A6662E">
      <w:pPr>
        <w:numPr>
          <w:ilvl w:val="0"/>
          <w:numId w:val="21"/>
        </w:numPr>
        <w:spacing w:after="120" w:line="240" w:lineRule="auto"/>
        <w:ind w:left="360"/>
        <w:rPr>
          <w:rFonts w:asciiTheme="majorHAnsi" w:hAnsiTheme="majorHAnsi" w:cstheme="majorHAnsi"/>
          <w:b/>
          <w:bCs/>
          <w:color w:val="0070C0"/>
        </w:rPr>
      </w:pPr>
      <w:r w:rsidRPr="00AC7C5D">
        <w:rPr>
          <w:rFonts w:asciiTheme="majorHAnsi" w:hAnsiTheme="majorHAnsi" w:cstheme="majorHAnsi"/>
          <w:b/>
          <w:bCs/>
          <w:color w:val="0070C0"/>
        </w:rPr>
        <w:t>Based on the needs of your school, what priority areas have you identified? How will you work on these priority areas this year and how will you measure progress over time?</w:t>
      </w:r>
    </w:p>
    <w:p w14:paraId="4452296A" w14:textId="77777777" w:rsidR="00D76F4D" w:rsidRPr="00AC7C5D" w:rsidRDefault="005A6365" w:rsidP="005A6365">
      <w:pPr>
        <w:numPr>
          <w:ilvl w:val="1"/>
          <w:numId w:val="12"/>
        </w:numPr>
        <w:spacing w:line="240" w:lineRule="auto"/>
        <w:ind w:left="360"/>
        <w:rPr>
          <w:rFonts w:asciiTheme="majorHAnsi" w:hAnsiTheme="majorHAnsi" w:cstheme="majorHAnsi"/>
          <w:b/>
          <w:color w:val="274E13"/>
        </w:rPr>
      </w:pPr>
      <w:r w:rsidRPr="00AC7C5D">
        <w:rPr>
          <w:rFonts w:asciiTheme="majorHAnsi" w:hAnsiTheme="majorHAnsi" w:cstheme="majorHAnsi"/>
          <w:b/>
          <w:color w:val="274E13"/>
        </w:rPr>
        <w:t xml:space="preserve">Seniors who haven’t met reading and/or math </w:t>
      </w:r>
      <w:proofErr w:type="gramStart"/>
      <w:r w:rsidRPr="00AC7C5D">
        <w:rPr>
          <w:rFonts w:asciiTheme="majorHAnsi" w:hAnsiTheme="majorHAnsi" w:cstheme="majorHAnsi"/>
          <w:b/>
          <w:color w:val="274E13"/>
        </w:rPr>
        <w:t>benchmarks</w:t>
      </w:r>
      <w:proofErr w:type="gramEnd"/>
    </w:p>
    <w:p w14:paraId="2714BE2C" w14:textId="0D9953E4" w:rsidR="00AC7C5D" w:rsidRPr="00AC7C5D" w:rsidRDefault="005A6365" w:rsidP="005A6365">
      <w:pPr>
        <w:pStyle w:val="ListParagraph"/>
        <w:numPr>
          <w:ilvl w:val="0"/>
          <w:numId w:val="13"/>
        </w:numPr>
        <w:spacing w:after="0" w:line="240" w:lineRule="auto"/>
        <w:ind w:left="720"/>
        <w:contextualSpacing w:val="0"/>
        <w:rPr>
          <w:rFonts w:asciiTheme="majorHAnsi" w:hAnsiTheme="majorHAnsi" w:cstheme="majorHAnsi"/>
        </w:rPr>
      </w:pPr>
      <w:r w:rsidRPr="00AC7C5D">
        <w:rPr>
          <w:rFonts w:asciiTheme="majorHAnsi" w:hAnsiTheme="majorHAnsi" w:cstheme="majorHAnsi"/>
        </w:rPr>
        <w:t xml:space="preserve">2024 Senior Success classes for </w:t>
      </w:r>
      <w:hyperlink r:id="rId11">
        <w:r w:rsidRPr="00AC7C5D">
          <w:rPr>
            <w:rFonts w:asciiTheme="majorHAnsi" w:hAnsiTheme="majorHAnsi" w:cstheme="majorHAnsi"/>
            <w:color w:val="1155CC"/>
            <w:u w:val="single"/>
          </w:rPr>
          <w:t>seniors who haven’t met ACT reading, English, or math benchmarks</w:t>
        </w:r>
      </w:hyperlink>
      <w:r w:rsidRPr="00AC7C5D">
        <w:rPr>
          <w:rFonts w:asciiTheme="majorHAnsi" w:hAnsiTheme="majorHAnsi" w:cstheme="majorHAnsi"/>
        </w:rPr>
        <w:t xml:space="preserve"> (KYOTE scores included).</w:t>
      </w:r>
    </w:p>
    <w:p w14:paraId="040EDB3A" w14:textId="7CA9E875" w:rsidR="00A6662E" w:rsidRDefault="005A6365" w:rsidP="005A6365">
      <w:pPr>
        <w:pStyle w:val="ListParagraph"/>
        <w:numPr>
          <w:ilvl w:val="0"/>
          <w:numId w:val="13"/>
        </w:numPr>
        <w:spacing w:after="240" w:line="240" w:lineRule="auto"/>
        <w:ind w:left="720"/>
        <w:contextualSpacing w:val="0"/>
        <w:rPr>
          <w:rFonts w:asciiTheme="majorHAnsi" w:hAnsiTheme="majorHAnsi" w:cstheme="majorHAnsi"/>
        </w:rPr>
      </w:pPr>
      <w:r w:rsidRPr="00AC7C5D">
        <w:rPr>
          <w:rFonts w:asciiTheme="majorHAnsi" w:hAnsiTheme="majorHAnsi" w:cstheme="majorHAnsi"/>
        </w:rPr>
        <w:t>In ACT study halls, students access a computerized program called “Prep Factory.” The study hall teacher works with students to monitor progress through this on-line course in preparation for the March 2024 ACT.</w:t>
      </w:r>
    </w:p>
    <w:p w14:paraId="305806C4" w14:textId="77777777" w:rsidR="005A6365" w:rsidRDefault="005A6365" w:rsidP="005A6365">
      <w:pPr>
        <w:pStyle w:val="ListParagraph"/>
        <w:spacing w:after="240" w:line="240" w:lineRule="auto"/>
        <w:contextualSpacing w:val="0"/>
        <w:rPr>
          <w:rFonts w:asciiTheme="majorHAnsi" w:hAnsiTheme="majorHAnsi" w:cstheme="majorHAnsi"/>
        </w:rPr>
      </w:pPr>
    </w:p>
    <w:p w14:paraId="28C7C9C8" w14:textId="77777777" w:rsidR="005A6365" w:rsidRPr="00A6662E" w:rsidRDefault="005A6365" w:rsidP="005A6365">
      <w:pPr>
        <w:pStyle w:val="ListParagraph"/>
        <w:spacing w:after="240" w:line="240" w:lineRule="auto"/>
        <w:contextualSpacing w:val="0"/>
        <w:rPr>
          <w:rFonts w:asciiTheme="majorHAnsi" w:hAnsiTheme="majorHAnsi" w:cstheme="majorHAnsi"/>
        </w:rPr>
      </w:pPr>
    </w:p>
    <w:p w14:paraId="4452296E" w14:textId="77777777" w:rsidR="00D76F4D" w:rsidRPr="002D72E7" w:rsidRDefault="005A6365" w:rsidP="005A6365">
      <w:pPr>
        <w:pStyle w:val="ListParagraph"/>
        <w:numPr>
          <w:ilvl w:val="0"/>
          <w:numId w:val="15"/>
        </w:numPr>
        <w:spacing w:after="0" w:line="240" w:lineRule="auto"/>
        <w:contextualSpacing w:val="0"/>
        <w:rPr>
          <w:rFonts w:asciiTheme="majorHAnsi" w:hAnsiTheme="majorHAnsi" w:cstheme="majorHAnsi"/>
          <w:b/>
          <w:color w:val="274E13"/>
        </w:rPr>
      </w:pPr>
      <w:r w:rsidRPr="002D72E7">
        <w:rPr>
          <w:rFonts w:asciiTheme="majorHAnsi" w:hAnsiTheme="majorHAnsi" w:cstheme="majorHAnsi"/>
          <w:b/>
          <w:color w:val="274E13"/>
        </w:rPr>
        <w:t xml:space="preserve">Juniors taking the </w:t>
      </w:r>
      <w:proofErr w:type="gramStart"/>
      <w:r w:rsidRPr="002D72E7">
        <w:rPr>
          <w:rFonts w:asciiTheme="majorHAnsi" w:hAnsiTheme="majorHAnsi" w:cstheme="majorHAnsi"/>
          <w:b/>
          <w:color w:val="274E13"/>
        </w:rPr>
        <w:t>ACT</w:t>
      </w:r>
      <w:proofErr w:type="gramEnd"/>
    </w:p>
    <w:p w14:paraId="4452296F" w14:textId="77777777" w:rsidR="00D76F4D" w:rsidRPr="002D72E7" w:rsidRDefault="005A6365" w:rsidP="005A6365">
      <w:pPr>
        <w:pStyle w:val="ListParagraph"/>
        <w:numPr>
          <w:ilvl w:val="0"/>
          <w:numId w:val="16"/>
        </w:numPr>
        <w:spacing w:after="0" w:line="240" w:lineRule="auto"/>
        <w:ind w:left="720"/>
        <w:contextualSpacing w:val="0"/>
        <w:rPr>
          <w:rFonts w:asciiTheme="majorHAnsi" w:hAnsiTheme="majorHAnsi" w:cstheme="majorHAnsi"/>
        </w:rPr>
      </w:pPr>
      <w:r w:rsidRPr="002D72E7">
        <w:rPr>
          <w:rFonts w:asciiTheme="majorHAnsi" w:hAnsiTheme="majorHAnsi" w:cstheme="majorHAnsi"/>
        </w:rPr>
        <w:t xml:space="preserve">Fall ‘23 and </w:t>
      </w:r>
      <w:hyperlink r:id="rId12">
        <w:r w:rsidRPr="002D72E7">
          <w:rPr>
            <w:rFonts w:asciiTheme="majorHAnsi" w:hAnsiTheme="majorHAnsi" w:cstheme="majorHAnsi"/>
            <w:color w:val="1155CC"/>
            <w:u w:val="single"/>
          </w:rPr>
          <w:t>Winter ‘24 ACT sessions</w:t>
        </w:r>
      </w:hyperlink>
      <w:r w:rsidRPr="002D72E7">
        <w:rPr>
          <w:rFonts w:asciiTheme="majorHAnsi" w:hAnsiTheme="majorHAnsi" w:cstheme="majorHAnsi"/>
        </w:rPr>
        <w:t xml:space="preserve"> for juniors</w:t>
      </w:r>
    </w:p>
    <w:p w14:paraId="692C89E8" w14:textId="7045F8AF" w:rsidR="00A6662E" w:rsidRPr="005A6365" w:rsidRDefault="005A6365" w:rsidP="005A6365">
      <w:pPr>
        <w:pStyle w:val="ListParagraph"/>
        <w:numPr>
          <w:ilvl w:val="0"/>
          <w:numId w:val="16"/>
        </w:numPr>
        <w:spacing w:after="120" w:line="240" w:lineRule="auto"/>
        <w:ind w:left="720"/>
        <w:contextualSpacing w:val="0"/>
        <w:rPr>
          <w:rFonts w:asciiTheme="majorHAnsi" w:hAnsiTheme="majorHAnsi" w:cstheme="majorHAnsi"/>
        </w:rPr>
      </w:pPr>
      <w:r w:rsidRPr="002D72E7">
        <w:rPr>
          <w:rFonts w:asciiTheme="majorHAnsi" w:hAnsiTheme="majorHAnsi" w:cstheme="majorHAnsi"/>
        </w:rPr>
        <w:t>ACT data shared with ILT and PLC leads</w:t>
      </w:r>
      <w:r w:rsidR="002D72E7">
        <w:rPr>
          <w:rFonts w:asciiTheme="majorHAnsi" w:hAnsiTheme="majorHAnsi" w:cstheme="majorHAnsi"/>
        </w:rPr>
        <w:t>.</w:t>
      </w:r>
    </w:p>
    <w:p w14:paraId="44522971" w14:textId="77777777" w:rsidR="00D76F4D" w:rsidRPr="002D72E7" w:rsidRDefault="005A6365" w:rsidP="005A6365">
      <w:pPr>
        <w:pStyle w:val="ListParagraph"/>
        <w:numPr>
          <w:ilvl w:val="0"/>
          <w:numId w:val="1"/>
        </w:numPr>
        <w:spacing w:after="0" w:line="240" w:lineRule="auto"/>
        <w:ind w:left="360"/>
        <w:contextualSpacing w:val="0"/>
        <w:rPr>
          <w:rFonts w:asciiTheme="majorHAnsi" w:hAnsiTheme="majorHAnsi" w:cstheme="majorHAnsi"/>
          <w:b/>
          <w:color w:val="274E13"/>
        </w:rPr>
      </w:pPr>
      <w:r w:rsidRPr="002D72E7">
        <w:rPr>
          <w:rFonts w:asciiTheme="majorHAnsi" w:hAnsiTheme="majorHAnsi" w:cstheme="majorHAnsi"/>
          <w:b/>
          <w:color w:val="274E13"/>
        </w:rPr>
        <w:t>Reducing achievement gaps</w:t>
      </w:r>
    </w:p>
    <w:p w14:paraId="44522972" w14:textId="77777777" w:rsidR="00D76F4D" w:rsidRPr="005A6365" w:rsidRDefault="005A6365" w:rsidP="005A6365">
      <w:pPr>
        <w:numPr>
          <w:ilvl w:val="2"/>
          <w:numId w:val="1"/>
        </w:numPr>
        <w:spacing w:line="240" w:lineRule="auto"/>
        <w:ind w:left="720"/>
        <w:rPr>
          <w:rFonts w:asciiTheme="majorHAnsi" w:eastAsia="Calibri" w:hAnsiTheme="majorHAnsi" w:cstheme="majorHAnsi"/>
          <w:bCs/>
          <w:lang w:val="en-US"/>
        </w:rPr>
      </w:pPr>
      <w:r w:rsidRPr="002D72E7">
        <w:rPr>
          <w:rFonts w:asciiTheme="majorHAnsi" w:eastAsia="Calibri" w:hAnsiTheme="majorHAnsi" w:cstheme="majorHAnsi"/>
          <w:b/>
          <w:color w:val="274E13"/>
          <w:lang w:val="en-US"/>
        </w:rPr>
        <w:t>MTSS, Academic and Behavioral</w:t>
      </w:r>
    </w:p>
    <w:p w14:paraId="44522973" w14:textId="77777777" w:rsidR="00D76F4D" w:rsidRPr="00AC7C5D" w:rsidRDefault="005A6365" w:rsidP="005A6365">
      <w:pPr>
        <w:numPr>
          <w:ilvl w:val="3"/>
          <w:numId w:val="19"/>
        </w:numPr>
        <w:spacing w:line="240" w:lineRule="auto"/>
        <w:ind w:left="1080"/>
        <w:rPr>
          <w:rFonts w:asciiTheme="majorHAnsi" w:hAnsiTheme="majorHAnsi" w:cstheme="majorHAnsi"/>
        </w:rPr>
      </w:pPr>
      <w:r w:rsidRPr="00AC7C5D">
        <w:rPr>
          <w:rFonts w:asciiTheme="majorHAnsi" w:hAnsiTheme="majorHAnsi" w:cstheme="majorHAnsi"/>
        </w:rPr>
        <w:t xml:space="preserve">Teachers </w:t>
      </w:r>
      <w:proofErr w:type="gramStart"/>
      <w:r w:rsidRPr="00AC7C5D">
        <w:rPr>
          <w:rFonts w:asciiTheme="majorHAnsi" w:hAnsiTheme="majorHAnsi" w:cstheme="majorHAnsi"/>
        </w:rPr>
        <w:t>are identifying</w:t>
      </w:r>
      <w:proofErr w:type="gramEnd"/>
      <w:r w:rsidRPr="00AC7C5D">
        <w:rPr>
          <w:rFonts w:asciiTheme="majorHAnsi" w:hAnsiTheme="majorHAnsi" w:cstheme="majorHAnsi"/>
        </w:rPr>
        <w:t xml:space="preserve"> areas for growth and monitoring progress through weekly and bi-weekly formative assessment (ACT workbooks, class warm-ups, specialized instruction).</w:t>
      </w:r>
    </w:p>
    <w:p w14:paraId="44522974" w14:textId="77777777" w:rsidR="00D76F4D" w:rsidRPr="00AC7C5D" w:rsidRDefault="005A6365" w:rsidP="005A6365">
      <w:pPr>
        <w:numPr>
          <w:ilvl w:val="3"/>
          <w:numId w:val="19"/>
        </w:numPr>
        <w:spacing w:line="240" w:lineRule="auto"/>
        <w:ind w:left="1080"/>
        <w:rPr>
          <w:rFonts w:asciiTheme="majorHAnsi" w:hAnsiTheme="majorHAnsi" w:cstheme="majorHAnsi"/>
        </w:rPr>
      </w:pPr>
      <w:r w:rsidRPr="00AC7C5D">
        <w:rPr>
          <w:rFonts w:asciiTheme="majorHAnsi" w:hAnsiTheme="majorHAnsi" w:cstheme="majorHAnsi"/>
        </w:rPr>
        <w:t xml:space="preserve">Our </w:t>
      </w:r>
      <w:hyperlink r:id="rId13">
        <w:r w:rsidRPr="00AC7C5D">
          <w:rPr>
            <w:rFonts w:asciiTheme="majorHAnsi" w:hAnsiTheme="majorHAnsi" w:cstheme="majorHAnsi"/>
            <w:color w:val="1155CC"/>
            <w:u w:val="single"/>
          </w:rPr>
          <w:t>data dashboard</w:t>
        </w:r>
      </w:hyperlink>
      <w:r w:rsidRPr="00AC7C5D">
        <w:rPr>
          <w:rFonts w:asciiTheme="majorHAnsi" w:hAnsiTheme="majorHAnsi" w:cstheme="majorHAnsi"/>
        </w:rPr>
        <w:t xml:space="preserve"> is regularly updated by our BAC and Interventionists with ACT data, KYOTE data, and showing progress over time based on specific interventions.</w:t>
      </w:r>
    </w:p>
    <w:p w14:paraId="44522975" w14:textId="77777777" w:rsidR="00D76F4D" w:rsidRPr="00AC7C5D" w:rsidRDefault="005A6365" w:rsidP="005A6365">
      <w:pPr>
        <w:numPr>
          <w:ilvl w:val="3"/>
          <w:numId w:val="19"/>
        </w:numPr>
        <w:spacing w:after="120" w:line="240" w:lineRule="auto"/>
        <w:ind w:left="1080"/>
        <w:rPr>
          <w:rFonts w:asciiTheme="majorHAnsi" w:hAnsiTheme="majorHAnsi" w:cstheme="majorHAnsi"/>
        </w:rPr>
      </w:pPr>
      <w:r w:rsidRPr="00AC7C5D">
        <w:rPr>
          <w:rFonts w:asciiTheme="majorHAnsi" w:hAnsiTheme="majorHAnsi" w:cstheme="majorHAnsi"/>
        </w:rPr>
        <w:t>The implementation of PASS for behavioral support is an effort to increase student learning in the general education classrooms.</w:t>
      </w:r>
    </w:p>
    <w:p w14:paraId="44522976" w14:textId="77777777" w:rsidR="00D76F4D" w:rsidRPr="005A6365" w:rsidRDefault="005A6365" w:rsidP="005A6365">
      <w:pPr>
        <w:numPr>
          <w:ilvl w:val="2"/>
          <w:numId w:val="1"/>
        </w:numPr>
        <w:spacing w:line="240" w:lineRule="auto"/>
        <w:ind w:left="720"/>
        <w:rPr>
          <w:rFonts w:asciiTheme="majorHAnsi" w:hAnsiTheme="majorHAnsi" w:cstheme="majorHAnsi"/>
          <w:bCs/>
        </w:rPr>
      </w:pPr>
      <w:r w:rsidRPr="00AC7C5D">
        <w:rPr>
          <w:rFonts w:asciiTheme="majorHAnsi" w:hAnsiTheme="majorHAnsi" w:cstheme="majorHAnsi"/>
          <w:b/>
          <w:color w:val="274E13"/>
        </w:rPr>
        <w:t>Working with special education teachers/SRSD</w:t>
      </w:r>
    </w:p>
    <w:p w14:paraId="44522977" w14:textId="77777777" w:rsidR="00D76F4D" w:rsidRPr="00AC7C5D" w:rsidRDefault="005A6365" w:rsidP="005A6365">
      <w:pPr>
        <w:numPr>
          <w:ilvl w:val="3"/>
          <w:numId w:val="1"/>
        </w:numPr>
        <w:spacing w:after="120" w:line="240" w:lineRule="auto"/>
        <w:ind w:left="1080"/>
        <w:rPr>
          <w:rFonts w:asciiTheme="majorHAnsi" w:hAnsiTheme="majorHAnsi" w:cstheme="majorHAnsi"/>
        </w:rPr>
      </w:pPr>
      <w:r w:rsidRPr="00AC7C5D">
        <w:rPr>
          <w:rFonts w:asciiTheme="majorHAnsi" w:hAnsiTheme="majorHAnsi" w:cstheme="majorHAnsi"/>
        </w:rPr>
        <w:t>Collaboration with special education and regular education teachers, specifically in the PLC work of identifying essential standards and providing Tier 1 and Tier 2 interventions.</w:t>
      </w:r>
    </w:p>
    <w:p w14:paraId="44522978" w14:textId="6F88B48D" w:rsidR="00D76F4D" w:rsidRPr="002D72E7" w:rsidRDefault="005A6365" w:rsidP="005A6365">
      <w:pPr>
        <w:numPr>
          <w:ilvl w:val="0"/>
          <w:numId w:val="20"/>
        </w:numPr>
        <w:spacing w:after="120" w:line="240" w:lineRule="auto"/>
        <w:ind w:left="360"/>
        <w:rPr>
          <w:rFonts w:asciiTheme="majorHAnsi" w:eastAsia="Calibri" w:hAnsiTheme="majorHAnsi" w:cstheme="majorHAnsi"/>
          <w:b/>
          <w:color w:val="0070C0"/>
          <w:lang w:val="en-US"/>
        </w:rPr>
      </w:pPr>
      <w:r w:rsidRPr="002D72E7">
        <w:rPr>
          <w:rFonts w:asciiTheme="majorHAnsi" w:eastAsia="Calibri" w:hAnsiTheme="majorHAnsi" w:cstheme="majorHAnsi"/>
          <w:b/>
          <w:color w:val="0070C0"/>
          <w:lang w:val="en-US"/>
        </w:rPr>
        <w:t>What are two topics that you and your council would like to discuss with the Board?</w:t>
      </w:r>
    </w:p>
    <w:p w14:paraId="44522979" w14:textId="77777777" w:rsidR="00D76F4D" w:rsidRPr="00A6662E" w:rsidRDefault="005A6365" w:rsidP="005A6365">
      <w:pPr>
        <w:numPr>
          <w:ilvl w:val="1"/>
          <w:numId w:val="23"/>
        </w:numPr>
        <w:spacing w:line="240" w:lineRule="auto"/>
        <w:ind w:left="360"/>
        <w:rPr>
          <w:rFonts w:asciiTheme="majorHAnsi" w:eastAsia="Calibri" w:hAnsiTheme="majorHAnsi" w:cstheme="majorHAnsi"/>
          <w:b/>
          <w:color w:val="274E13"/>
          <w:lang w:val="en-US"/>
        </w:rPr>
      </w:pPr>
      <w:r w:rsidRPr="00A6662E">
        <w:rPr>
          <w:rFonts w:asciiTheme="majorHAnsi" w:eastAsia="Calibri" w:hAnsiTheme="majorHAnsi" w:cstheme="majorHAnsi"/>
          <w:b/>
          <w:color w:val="274E13"/>
          <w:lang w:val="en-US"/>
        </w:rPr>
        <w:t>Celebrations</w:t>
      </w:r>
    </w:p>
    <w:p w14:paraId="4452297A" w14:textId="77777777" w:rsidR="00D76F4D" w:rsidRPr="00AC7C5D" w:rsidRDefault="005A6365" w:rsidP="005A6365">
      <w:pPr>
        <w:numPr>
          <w:ilvl w:val="2"/>
          <w:numId w:val="24"/>
        </w:numPr>
        <w:spacing w:line="240" w:lineRule="auto"/>
        <w:ind w:left="720"/>
        <w:rPr>
          <w:rFonts w:asciiTheme="majorHAnsi" w:hAnsiTheme="majorHAnsi" w:cstheme="majorHAnsi"/>
        </w:rPr>
      </w:pPr>
      <w:r w:rsidRPr="00AC7C5D">
        <w:rPr>
          <w:rFonts w:asciiTheme="majorHAnsi" w:hAnsiTheme="majorHAnsi" w:cstheme="majorHAnsi"/>
        </w:rPr>
        <w:t>Belonging at SOHS</w:t>
      </w:r>
    </w:p>
    <w:p w14:paraId="4452297B" w14:textId="77777777" w:rsidR="00D76F4D" w:rsidRPr="00AC7C5D" w:rsidRDefault="005A6365" w:rsidP="005A6365">
      <w:pPr>
        <w:numPr>
          <w:ilvl w:val="3"/>
          <w:numId w:val="25"/>
        </w:numPr>
        <w:spacing w:line="240" w:lineRule="auto"/>
        <w:ind w:left="1080"/>
        <w:rPr>
          <w:rFonts w:asciiTheme="majorHAnsi" w:hAnsiTheme="majorHAnsi" w:cstheme="majorHAnsi"/>
        </w:rPr>
      </w:pPr>
      <w:r w:rsidRPr="00AC7C5D">
        <w:rPr>
          <w:rFonts w:asciiTheme="majorHAnsi" w:hAnsiTheme="majorHAnsi" w:cstheme="majorHAnsi"/>
        </w:rPr>
        <w:t>Welding</w:t>
      </w:r>
    </w:p>
    <w:p w14:paraId="4452297C" w14:textId="77777777" w:rsidR="00D76F4D" w:rsidRPr="00AC7C5D" w:rsidRDefault="005A6365" w:rsidP="005A6365">
      <w:pPr>
        <w:numPr>
          <w:ilvl w:val="3"/>
          <w:numId w:val="25"/>
        </w:numPr>
        <w:spacing w:line="240" w:lineRule="auto"/>
        <w:ind w:left="1080"/>
        <w:rPr>
          <w:rFonts w:asciiTheme="majorHAnsi" w:hAnsiTheme="majorHAnsi" w:cstheme="majorHAnsi"/>
        </w:rPr>
      </w:pPr>
      <w:r w:rsidRPr="00AC7C5D">
        <w:rPr>
          <w:rFonts w:asciiTheme="majorHAnsi" w:hAnsiTheme="majorHAnsi" w:cstheme="majorHAnsi"/>
        </w:rPr>
        <w:t>Engage to Learn</w:t>
      </w:r>
    </w:p>
    <w:p w14:paraId="4452297D" w14:textId="77777777" w:rsidR="00D76F4D" w:rsidRPr="00AC7C5D" w:rsidRDefault="005A6365" w:rsidP="005A6365">
      <w:pPr>
        <w:numPr>
          <w:ilvl w:val="3"/>
          <w:numId w:val="25"/>
        </w:numPr>
        <w:spacing w:line="240" w:lineRule="auto"/>
        <w:ind w:left="1080"/>
        <w:rPr>
          <w:rFonts w:asciiTheme="majorHAnsi" w:hAnsiTheme="majorHAnsi" w:cstheme="majorHAnsi"/>
        </w:rPr>
      </w:pPr>
      <w:r w:rsidRPr="00AC7C5D">
        <w:rPr>
          <w:rFonts w:asciiTheme="majorHAnsi" w:hAnsiTheme="majorHAnsi" w:cstheme="majorHAnsi"/>
        </w:rPr>
        <w:t>PASS Program</w:t>
      </w:r>
    </w:p>
    <w:p w14:paraId="4452297E" w14:textId="77777777" w:rsidR="00D76F4D" w:rsidRPr="00AC7C5D" w:rsidRDefault="005A6365" w:rsidP="005A6365">
      <w:pPr>
        <w:numPr>
          <w:ilvl w:val="3"/>
          <w:numId w:val="25"/>
        </w:numPr>
        <w:spacing w:after="120" w:line="240" w:lineRule="auto"/>
        <w:ind w:left="1080"/>
        <w:rPr>
          <w:rFonts w:asciiTheme="majorHAnsi" w:hAnsiTheme="majorHAnsi" w:cstheme="majorHAnsi"/>
        </w:rPr>
      </w:pPr>
      <w:r w:rsidRPr="00AC7C5D">
        <w:rPr>
          <w:rFonts w:asciiTheme="majorHAnsi" w:hAnsiTheme="majorHAnsi" w:cstheme="majorHAnsi"/>
        </w:rPr>
        <w:t>Increase in positive scoring on Quality of School Climate and Safety (increased across all populations)</w:t>
      </w:r>
    </w:p>
    <w:p w14:paraId="44522981" w14:textId="530B6C04" w:rsidR="00D76F4D" w:rsidRPr="002D72E7" w:rsidRDefault="005A6365" w:rsidP="005A6365">
      <w:pPr>
        <w:numPr>
          <w:ilvl w:val="2"/>
          <w:numId w:val="26"/>
        </w:numPr>
        <w:spacing w:after="120" w:line="240" w:lineRule="auto"/>
        <w:ind w:left="810"/>
        <w:rPr>
          <w:rFonts w:asciiTheme="majorHAnsi" w:hAnsiTheme="majorHAnsi" w:cstheme="majorHAnsi"/>
        </w:rPr>
      </w:pPr>
      <w:r w:rsidRPr="00AC7C5D">
        <w:rPr>
          <w:rFonts w:asciiTheme="majorHAnsi" w:hAnsiTheme="majorHAnsi" w:cstheme="majorHAnsi"/>
        </w:rPr>
        <w:t xml:space="preserve">KSA and ACT data points </w:t>
      </w:r>
    </w:p>
    <w:sectPr w:rsidR="00D76F4D" w:rsidRPr="002D72E7" w:rsidSect="00AC7C5D">
      <w:headerReference w:type="default" r:id="rId14"/>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AE4D" w14:textId="77777777" w:rsidR="00AC7C5D" w:rsidRDefault="00AC7C5D" w:rsidP="00AC7C5D">
      <w:pPr>
        <w:spacing w:line="240" w:lineRule="auto"/>
      </w:pPr>
      <w:r>
        <w:separator/>
      </w:r>
    </w:p>
  </w:endnote>
  <w:endnote w:type="continuationSeparator" w:id="0">
    <w:p w14:paraId="2BCB388E" w14:textId="77777777" w:rsidR="00AC7C5D" w:rsidRDefault="00AC7C5D" w:rsidP="00AC7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04BC" w14:textId="77777777" w:rsidR="00AC7C5D" w:rsidRDefault="00AC7C5D" w:rsidP="00AC7C5D">
      <w:pPr>
        <w:spacing w:line="240" w:lineRule="auto"/>
      </w:pPr>
      <w:r>
        <w:separator/>
      </w:r>
    </w:p>
  </w:footnote>
  <w:footnote w:type="continuationSeparator" w:id="0">
    <w:p w14:paraId="61FF6E2C" w14:textId="77777777" w:rsidR="00AC7C5D" w:rsidRDefault="00AC7C5D" w:rsidP="00AC7C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623C" w14:textId="53E6A5FF" w:rsidR="00AC7C5D" w:rsidRDefault="00AC7C5D">
    <w:pPr>
      <w:pStyle w:val="Header"/>
    </w:pPr>
    <w:r>
      <w:rPr>
        <w:noProof/>
      </w:rPr>
      <w:drawing>
        <wp:anchor distT="0" distB="0" distL="114300" distR="114300" simplePos="0" relativeHeight="251659264" behindDoc="0" locked="0" layoutInCell="1" allowOverlap="1" wp14:anchorId="527B08E5" wp14:editId="3AE59935">
          <wp:simplePos x="0" y="0"/>
          <wp:positionH relativeFrom="margin">
            <wp:align>center</wp:align>
          </wp:positionH>
          <wp:positionV relativeFrom="paragraph">
            <wp:posOffset>-228600</wp:posOffset>
          </wp:positionV>
          <wp:extent cx="1962150" cy="678180"/>
          <wp:effectExtent l="0" t="0" r="0" b="7620"/>
          <wp:wrapNone/>
          <wp:docPr id="646718380" name="Picture 1" descr="A black and yellow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18380" name="Picture 1" descr="A black and yellow sign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2150" cy="678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55E7"/>
    <w:multiLevelType w:val="multilevel"/>
    <w:tmpl w:val="AAFE461A"/>
    <w:lvl w:ilvl="0">
      <w:start w:val="3"/>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2"/>
      <w:numFmt w:val="lowerRoman"/>
      <w:lvlText w:val="%3."/>
      <w:lvlJc w:val="right"/>
      <w:pPr>
        <w:ind w:left="2160" w:hanging="360"/>
      </w:pPr>
      <w:rPr>
        <w:rFonts w:hint="default"/>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108335F4"/>
    <w:multiLevelType w:val="multilevel"/>
    <w:tmpl w:val="27B2555C"/>
    <w:lvl w:ilvl="0">
      <w:start w:val="1"/>
      <w:numFmt w:val="lowerRoman"/>
      <w:lvlText w:val="%1."/>
      <w:lvlJc w:val="right"/>
      <w:pPr>
        <w:ind w:left="720" w:hanging="360"/>
      </w:pPr>
      <w:rPr>
        <w:u w:val="none"/>
      </w:rPr>
    </w:lvl>
    <w:lvl w:ilvl="1">
      <w:start w:val="1"/>
      <w:numFmt w:val="upperLetter"/>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816E51"/>
    <w:multiLevelType w:val="hybridMultilevel"/>
    <w:tmpl w:val="F60266A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313820"/>
    <w:multiLevelType w:val="hybridMultilevel"/>
    <w:tmpl w:val="D7F0A4C2"/>
    <w:lvl w:ilvl="0" w:tplc="9F3E8D16">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77541"/>
    <w:multiLevelType w:val="multilevel"/>
    <w:tmpl w:val="6C3234FE"/>
    <w:lvl w:ilvl="0">
      <w:start w:val="3"/>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1B861737"/>
    <w:multiLevelType w:val="multilevel"/>
    <w:tmpl w:val="C57E0F04"/>
    <w:lvl w:ilvl="0">
      <w:start w:val="2"/>
      <w:numFmt w:val="upperLetter"/>
      <w:lvlText w:val="%1."/>
      <w:lvlJc w:val="left"/>
      <w:pPr>
        <w:ind w:left="720" w:hanging="360"/>
      </w:pPr>
      <w:rPr>
        <w:rFonts w:hint="default"/>
        <w:u w:val="none"/>
      </w:rPr>
    </w:lvl>
    <w:lvl w:ilvl="1">
      <w:start w:val="1"/>
      <w:numFmt w:val="upperLetter"/>
      <w:lvlText w:val="%2."/>
      <w:lvlJc w:val="left"/>
      <w:pPr>
        <w:ind w:left="1440" w:hanging="360"/>
      </w:pPr>
      <w:rPr>
        <w:rFonts w:hint="default"/>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1E857AE9"/>
    <w:multiLevelType w:val="multilevel"/>
    <w:tmpl w:val="6DACD5FE"/>
    <w:lvl w:ilvl="0">
      <w:start w:val="1"/>
      <w:numFmt w:val="decimal"/>
      <w:lvlText w:val="%1."/>
      <w:lvlJc w:val="left"/>
      <w:pPr>
        <w:ind w:left="720" w:hanging="360"/>
      </w:pPr>
      <w:rPr>
        <w:u w:val="none"/>
      </w:rPr>
    </w:lvl>
    <w:lvl w:ilvl="1">
      <w:start w:val="1"/>
      <w:numFmt w:val="upperLetter"/>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920715"/>
    <w:multiLevelType w:val="hybridMultilevel"/>
    <w:tmpl w:val="C792E708"/>
    <w:lvl w:ilvl="0" w:tplc="04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F082EC4"/>
    <w:multiLevelType w:val="multilevel"/>
    <w:tmpl w:val="2C46E03A"/>
    <w:lvl w:ilvl="0">
      <w:start w:val="3"/>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15:restartNumberingAfterBreak="0">
    <w:nsid w:val="22DC0455"/>
    <w:multiLevelType w:val="hybridMultilevel"/>
    <w:tmpl w:val="60EE1012"/>
    <w:lvl w:ilvl="0" w:tplc="04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36D413F"/>
    <w:multiLevelType w:val="multilevel"/>
    <w:tmpl w:val="6300852E"/>
    <w:lvl w:ilvl="0">
      <w:start w:val="1"/>
      <w:numFmt w:val="decimal"/>
      <w:lvlText w:val="%1."/>
      <w:lvlJc w:val="left"/>
      <w:pPr>
        <w:ind w:left="720" w:hanging="360"/>
      </w:pPr>
      <w:rPr>
        <w:u w:val="none"/>
      </w:rPr>
    </w:lvl>
    <w:lvl w:ilvl="1">
      <w:start w:val="1"/>
      <w:numFmt w:val="upperLetter"/>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2838DC"/>
    <w:multiLevelType w:val="multilevel"/>
    <w:tmpl w:val="757C78EC"/>
    <w:lvl w:ilvl="0">
      <w:start w:val="1"/>
      <w:numFmt w:val="decimal"/>
      <w:lvlText w:val="%1."/>
      <w:lvlJc w:val="left"/>
      <w:pPr>
        <w:ind w:left="720" w:hanging="360"/>
      </w:pPr>
      <w:rPr>
        <w:rFonts w:hint="default"/>
        <w:u w:val="none"/>
      </w:rPr>
    </w:lvl>
    <w:lvl w:ilvl="1">
      <w:start w:val="3"/>
      <w:numFmt w:val="upperLetter"/>
      <w:lvlText w:val="%2."/>
      <w:lvlJc w:val="left"/>
      <w:pPr>
        <w:ind w:left="1440" w:hanging="360"/>
      </w:pPr>
      <w:rPr>
        <w:rFonts w:hint="default"/>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33451C35"/>
    <w:multiLevelType w:val="multilevel"/>
    <w:tmpl w:val="F88EFE4E"/>
    <w:lvl w:ilvl="0">
      <w:start w:val="2"/>
      <w:numFmt w:val="lowerRoman"/>
      <w:lvlText w:val="%1."/>
      <w:lvlJc w:val="right"/>
      <w:pPr>
        <w:ind w:left="720" w:hanging="360"/>
      </w:pPr>
      <w:rPr>
        <w:rFonts w:hint="default"/>
        <w:u w:val="none"/>
      </w:rPr>
    </w:lvl>
    <w:lvl w:ilvl="1">
      <w:start w:val="1"/>
      <w:numFmt w:val="upperLetter"/>
      <w:lvlText w:val="%2."/>
      <w:lvlJc w:val="left"/>
      <w:pPr>
        <w:ind w:left="1440" w:hanging="360"/>
      </w:pPr>
      <w:rPr>
        <w:rFonts w:hint="default"/>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34BA0715"/>
    <w:multiLevelType w:val="hybridMultilevel"/>
    <w:tmpl w:val="AEBCECF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9029A3"/>
    <w:multiLevelType w:val="hybridMultilevel"/>
    <w:tmpl w:val="621057C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627D19"/>
    <w:multiLevelType w:val="multilevel"/>
    <w:tmpl w:val="CBC6EA2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 w15:restartNumberingAfterBreak="0">
    <w:nsid w:val="490B7653"/>
    <w:multiLevelType w:val="multilevel"/>
    <w:tmpl w:val="7A7C7E7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26067AC"/>
    <w:multiLevelType w:val="multilevel"/>
    <w:tmpl w:val="82800B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410273B"/>
    <w:multiLevelType w:val="hybridMultilevel"/>
    <w:tmpl w:val="D8A00BC2"/>
    <w:lvl w:ilvl="0" w:tplc="04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4E761C0"/>
    <w:multiLevelType w:val="multilevel"/>
    <w:tmpl w:val="1D8ABC2A"/>
    <w:lvl w:ilvl="0">
      <w:start w:val="1"/>
      <w:numFmt w:val="lowerRoman"/>
      <w:lvlText w:val="%1."/>
      <w:lvlJc w:val="right"/>
      <w:pPr>
        <w:ind w:left="720" w:hanging="360"/>
      </w:pPr>
      <w:rPr>
        <w:u w:val="none"/>
      </w:rPr>
    </w:lvl>
    <w:lvl w:ilvl="1">
      <w:start w:val="1"/>
      <w:numFmt w:val="upperLetter"/>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8503204"/>
    <w:multiLevelType w:val="hybridMultilevel"/>
    <w:tmpl w:val="E95AE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B70C7C"/>
    <w:multiLevelType w:val="multilevel"/>
    <w:tmpl w:val="C5D64C06"/>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2" w15:restartNumberingAfterBreak="0">
    <w:nsid w:val="65792E11"/>
    <w:multiLevelType w:val="multilevel"/>
    <w:tmpl w:val="9BC2D680"/>
    <w:lvl w:ilvl="0">
      <w:start w:val="3"/>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7D904978"/>
    <w:multiLevelType w:val="hybridMultilevel"/>
    <w:tmpl w:val="430A5FA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9519CA"/>
    <w:multiLevelType w:val="multilevel"/>
    <w:tmpl w:val="F83CB0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DBA1F2C"/>
    <w:multiLevelType w:val="multilevel"/>
    <w:tmpl w:val="254C5F9A"/>
    <w:lvl w:ilvl="0">
      <w:start w:val="3"/>
      <w:numFmt w:val="upperLetter"/>
      <w:lvlText w:val="%1."/>
      <w:lvlJc w:val="left"/>
      <w:pPr>
        <w:ind w:left="720" w:hanging="360"/>
      </w:pPr>
      <w:rPr>
        <w:rFonts w:hint="default"/>
        <w:u w:val="none"/>
      </w:rPr>
    </w:lvl>
    <w:lvl w:ilvl="1">
      <w:start w:val="1"/>
      <w:numFmt w:val="upperLetter"/>
      <w:lvlText w:val="%2."/>
      <w:lvlJc w:val="left"/>
      <w:pPr>
        <w:ind w:left="1440" w:hanging="360"/>
      </w:p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874854735">
    <w:abstractNumId w:val="8"/>
  </w:num>
  <w:num w:numId="2" w16cid:durableId="1802575362">
    <w:abstractNumId w:val="20"/>
  </w:num>
  <w:num w:numId="3" w16cid:durableId="229465073">
    <w:abstractNumId w:val="24"/>
  </w:num>
  <w:num w:numId="4" w16cid:durableId="1463575082">
    <w:abstractNumId w:val="10"/>
  </w:num>
  <w:num w:numId="5" w16cid:durableId="345057969">
    <w:abstractNumId w:val="1"/>
  </w:num>
  <w:num w:numId="6" w16cid:durableId="1027560853">
    <w:abstractNumId w:val="19"/>
  </w:num>
  <w:num w:numId="7" w16cid:durableId="1108045118">
    <w:abstractNumId w:val="12"/>
  </w:num>
  <w:num w:numId="8" w16cid:durableId="1237324973">
    <w:abstractNumId w:val="5"/>
  </w:num>
  <w:num w:numId="9" w16cid:durableId="2069065338">
    <w:abstractNumId w:val="2"/>
  </w:num>
  <w:num w:numId="10" w16cid:durableId="145898488">
    <w:abstractNumId w:val="11"/>
  </w:num>
  <w:num w:numId="11" w16cid:durableId="1549024147">
    <w:abstractNumId w:val="13"/>
  </w:num>
  <w:num w:numId="12" w16cid:durableId="518814282">
    <w:abstractNumId w:val="6"/>
  </w:num>
  <w:num w:numId="13" w16cid:durableId="2000840425">
    <w:abstractNumId w:val="14"/>
  </w:num>
  <w:num w:numId="14" w16cid:durableId="1412967220">
    <w:abstractNumId w:val="9"/>
  </w:num>
  <w:num w:numId="15" w16cid:durableId="23212021">
    <w:abstractNumId w:val="3"/>
  </w:num>
  <w:num w:numId="16" w16cid:durableId="715544304">
    <w:abstractNumId w:val="23"/>
  </w:num>
  <w:num w:numId="17" w16cid:durableId="838036146">
    <w:abstractNumId w:val="18"/>
  </w:num>
  <w:num w:numId="18" w16cid:durableId="1650787440">
    <w:abstractNumId w:val="7"/>
  </w:num>
  <w:num w:numId="19" w16cid:durableId="592713089">
    <w:abstractNumId w:val="16"/>
  </w:num>
  <w:num w:numId="20" w16cid:durableId="640576293">
    <w:abstractNumId w:val="21"/>
  </w:num>
  <w:num w:numId="21" w16cid:durableId="2124302249">
    <w:abstractNumId w:val="15"/>
  </w:num>
  <w:num w:numId="22" w16cid:durableId="1821187828">
    <w:abstractNumId w:val="17"/>
  </w:num>
  <w:num w:numId="23" w16cid:durableId="160854023">
    <w:abstractNumId w:val="25"/>
  </w:num>
  <w:num w:numId="24" w16cid:durableId="306058769">
    <w:abstractNumId w:val="4"/>
  </w:num>
  <w:num w:numId="25" w16cid:durableId="2107385166">
    <w:abstractNumId w:val="22"/>
  </w:num>
  <w:num w:numId="26" w16cid:durableId="1080324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F4D"/>
    <w:rsid w:val="002D72E7"/>
    <w:rsid w:val="005A6365"/>
    <w:rsid w:val="00A6662E"/>
    <w:rsid w:val="00AC7C5D"/>
    <w:rsid w:val="00D7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2957"/>
  <w15:docId w15:val="{BC26CB93-30F1-4DDD-BACB-56A69CA0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C7C5D"/>
    <w:pPr>
      <w:spacing w:after="160" w:line="259" w:lineRule="auto"/>
      <w:ind w:left="720"/>
      <w:contextualSpacing/>
    </w:pPr>
    <w:rPr>
      <w:rFonts w:ascii="Calibri" w:eastAsia="Calibri" w:hAnsi="Calibri" w:cs="Calibri"/>
      <w:lang w:val="en-US"/>
    </w:rPr>
  </w:style>
  <w:style w:type="paragraph" w:styleId="Header">
    <w:name w:val="header"/>
    <w:basedOn w:val="Normal"/>
    <w:link w:val="HeaderChar"/>
    <w:uiPriority w:val="99"/>
    <w:unhideWhenUsed/>
    <w:rsid w:val="00AC7C5D"/>
    <w:pPr>
      <w:tabs>
        <w:tab w:val="center" w:pos="4680"/>
        <w:tab w:val="right" w:pos="9360"/>
      </w:tabs>
      <w:spacing w:line="240" w:lineRule="auto"/>
    </w:pPr>
  </w:style>
  <w:style w:type="character" w:customStyle="1" w:styleId="HeaderChar">
    <w:name w:val="Header Char"/>
    <w:basedOn w:val="DefaultParagraphFont"/>
    <w:link w:val="Header"/>
    <w:uiPriority w:val="99"/>
    <w:rsid w:val="00AC7C5D"/>
  </w:style>
  <w:style w:type="paragraph" w:styleId="Footer">
    <w:name w:val="footer"/>
    <w:basedOn w:val="Normal"/>
    <w:link w:val="FooterChar"/>
    <w:uiPriority w:val="99"/>
    <w:unhideWhenUsed/>
    <w:rsid w:val="00AC7C5D"/>
    <w:pPr>
      <w:tabs>
        <w:tab w:val="center" w:pos="4680"/>
        <w:tab w:val="right" w:pos="9360"/>
      </w:tabs>
      <w:spacing w:line="240" w:lineRule="auto"/>
    </w:pPr>
  </w:style>
  <w:style w:type="character" w:customStyle="1" w:styleId="FooterChar">
    <w:name w:val="Footer Char"/>
    <w:basedOn w:val="DefaultParagraphFont"/>
    <w:link w:val="Footer"/>
    <w:uiPriority w:val="99"/>
    <w:rsid w:val="00AC7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3y6CGy8nfOJtMLw3uUb1XPRpY_QVfVvZ16NiOXVkZ_A/edit?usp=share_link" TargetMode="External"/><Relationship Id="rId13" Type="http://schemas.openxmlformats.org/officeDocument/2006/relationships/hyperlink" Target="https://docs.google.com/spreadsheets/d/1-rlXWbYtrreUqDqC8SruQUke2Ckqd7NrEPtM6oKJtN8/edit?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spreadsheets/d/1gIeUS2MD0CdXAz3qOMdqYv1xa8TYWIdVJT56h9gG_Jw/edit?usp=shar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spreadsheets/d/1F_RndX_kESnICziDHlGYJ2HtVkR7--CtoIzqWVTxcE4/edit?usp=drive_li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ve.google.com/file/d/1_MpaenDxja-BJhlYR_wjUqBmCBNbYcdA/view?usp=share_link" TargetMode="External"/><Relationship Id="rId4" Type="http://schemas.openxmlformats.org/officeDocument/2006/relationships/settings" Target="settings.xml"/><Relationship Id="rId9" Type="http://schemas.openxmlformats.org/officeDocument/2006/relationships/hyperlink" Target="https://docs.google.com/document/d/1u3oiJEdPXxiQiRfZWrLPnik2imILgBrF_yvqmOQqvCE/edit?usp=shar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C3365-AF6C-45A4-A8D4-970F4991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Easton, Jane S</cp:lastModifiedBy>
  <cp:revision>3</cp:revision>
  <dcterms:created xsi:type="dcterms:W3CDTF">2024-01-31T17:39:00Z</dcterms:created>
  <dcterms:modified xsi:type="dcterms:W3CDTF">2024-01-31T18:05:00Z</dcterms:modified>
</cp:coreProperties>
</file>