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1BCEF" w14:textId="0148D132" w:rsidR="0076325E" w:rsidRPr="003A3EC1" w:rsidRDefault="003A3EC1" w:rsidP="6463A41C">
      <w:pPr>
        <w:jc w:val="center"/>
        <w:rPr>
          <w:b/>
          <w:bCs/>
        </w:rPr>
      </w:pPr>
      <w:r w:rsidRPr="6463A41C">
        <w:rPr>
          <w:b/>
          <w:bCs/>
        </w:rPr>
        <w:t>CPP Needs Assessment Data</w:t>
      </w:r>
      <w:r w:rsidR="001C23C9" w:rsidRPr="6463A41C">
        <w:rPr>
          <w:b/>
          <w:bCs/>
        </w:rPr>
        <w:t xml:space="preserve"> Sheet</w:t>
      </w:r>
      <w:r>
        <w:br/>
      </w:r>
      <w:r w:rsidR="009E028E" w:rsidRPr="6463A41C">
        <w:rPr>
          <w:b/>
          <w:bCs/>
          <w:sz w:val="32"/>
          <w:szCs w:val="32"/>
        </w:rPr>
        <w:t>YSC</w:t>
      </w:r>
      <w:r w:rsidRPr="6463A41C">
        <w:rPr>
          <w:b/>
          <w:bCs/>
          <w:sz w:val="32"/>
          <w:szCs w:val="32"/>
        </w:rPr>
        <w:t xml:space="preserve"> </w:t>
      </w:r>
      <w:r>
        <w:br/>
      </w:r>
      <w:r w:rsidR="009D1B1A" w:rsidRPr="6463A41C">
        <w:rPr>
          <w:b/>
          <w:bCs/>
        </w:rPr>
        <w:t>202</w:t>
      </w:r>
      <w:r w:rsidR="00F94632">
        <w:rPr>
          <w:b/>
          <w:bCs/>
        </w:rPr>
        <w:t>4</w:t>
      </w:r>
      <w:r w:rsidR="009D1B1A" w:rsidRPr="6463A41C">
        <w:rPr>
          <w:b/>
          <w:bCs/>
        </w:rPr>
        <w:t>-</w:t>
      </w:r>
      <w:proofErr w:type="gramStart"/>
      <w:r w:rsidR="009D1B1A" w:rsidRPr="6463A41C">
        <w:rPr>
          <w:b/>
          <w:bCs/>
        </w:rPr>
        <w:t>2</w:t>
      </w:r>
      <w:r w:rsidR="005D2C8A">
        <w:rPr>
          <w:b/>
          <w:bCs/>
        </w:rPr>
        <w:t>02</w:t>
      </w:r>
      <w:r w:rsidR="00F94632">
        <w:rPr>
          <w:b/>
          <w:bCs/>
        </w:rPr>
        <w:t>6</w:t>
      </w:r>
      <w:proofErr w:type="gramEnd"/>
    </w:p>
    <w:p w14:paraId="6334702F" w14:textId="6D9EAE6E" w:rsidR="2DC20341" w:rsidRDefault="2DC20341" w:rsidP="6463A41C">
      <w:pPr>
        <w:jc w:val="center"/>
        <w:rPr>
          <w:rFonts w:ascii="Calibri" w:eastAsia="Calibri" w:hAnsi="Calibri" w:cs="Calibri"/>
          <w:sz w:val="24"/>
          <w:szCs w:val="24"/>
        </w:rPr>
      </w:pPr>
      <w:r w:rsidRPr="6463A41C">
        <w:rPr>
          <w:rFonts w:ascii="Calibri" w:eastAsia="Calibri" w:hAnsi="Calibri" w:cs="Calibri"/>
          <w:b/>
          <w:bCs/>
          <w:sz w:val="24"/>
          <w:szCs w:val="24"/>
        </w:rPr>
        <w:t xml:space="preserve">Needs assessment data should be gathered from multiple sources including parent surveys, staff surveys, student surveys, Kids Count, school report card, and other community assessments.  </w:t>
      </w:r>
      <w:r w:rsidRPr="6463A41C"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4"/>
        <w:gridCol w:w="2379"/>
        <w:gridCol w:w="2467"/>
      </w:tblGrid>
      <w:tr w:rsidR="00023A78" w14:paraId="024227E0" w14:textId="77777777" w:rsidTr="000D5F54">
        <w:tc>
          <w:tcPr>
            <w:tcW w:w="4608" w:type="dxa"/>
          </w:tcPr>
          <w:p w14:paraId="3A560106" w14:textId="77777777" w:rsidR="00023A78" w:rsidRPr="00086C50" w:rsidRDefault="00023A78" w:rsidP="000D5F54">
            <w:pPr>
              <w:rPr>
                <w:b/>
                <w:bCs/>
                <w:sz w:val="28"/>
                <w:szCs w:val="28"/>
              </w:rPr>
            </w:pPr>
            <w:r w:rsidRPr="00086C50">
              <w:rPr>
                <w:b/>
                <w:bCs/>
                <w:sz w:val="28"/>
                <w:szCs w:val="28"/>
              </w:rPr>
              <w:t xml:space="preserve">School District: </w:t>
            </w:r>
          </w:p>
        </w:tc>
        <w:tc>
          <w:tcPr>
            <w:tcW w:w="4950" w:type="dxa"/>
            <w:gridSpan w:val="2"/>
          </w:tcPr>
          <w:p w14:paraId="10720BFA" w14:textId="77777777" w:rsidR="00023A78" w:rsidRPr="00086C50" w:rsidRDefault="00023A78" w:rsidP="000D5F54">
            <w:pPr>
              <w:rPr>
                <w:b/>
                <w:bCs/>
                <w:sz w:val="28"/>
                <w:szCs w:val="28"/>
              </w:rPr>
            </w:pPr>
            <w:r w:rsidRPr="00086C50">
              <w:rPr>
                <w:b/>
                <w:bCs/>
                <w:sz w:val="28"/>
                <w:szCs w:val="28"/>
              </w:rPr>
              <w:t>Center Name:</w:t>
            </w:r>
          </w:p>
        </w:tc>
      </w:tr>
      <w:tr w:rsidR="00023A78" w:rsidRPr="00961318" w14:paraId="0BF81609" w14:textId="77777777" w:rsidTr="00023A78">
        <w:tc>
          <w:tcPr>
            <w:tcW w:w="4608" w:type="dxa"/>
            <w:shd w:val="clear" w:color="auto" w:fill="E5DFEC" w:themeFill="accent4" w:themeFillTint="33"/>
          </w:tcPr>
          <w:p w14:paraId="3F007CBD" w14:textId="77777777" w:rsidR="00023A78" w:rsidRPr="00961318" w:rsidRDefault="00023A78" w:rsidP="000D5F54">
            <w:pPr>
              <w:rPr>
                <w:rFonts w:cstheme="minorHAnsi"/>
                <w:b/>
                <w:bCs/>
              </w:rPr>
            </w:pPr>
            <w:r w:rsidRPr="00961318">
              <w:rPr>
                <w:rFonts w:cstheme="minorHAnsi"/>
                <w:b/>
                <w:bCs/>
              </w:rPr>
              <w:t>Student population</w:t>
            </w:r>
          </w:p>
        </w:tc>
        <w:tc>
          <w:tcPr>
            <w:tcW w:w="2430" w:type="dxa"/>
            <w:shd w:val="clear" w:color="auto" w:fill="E5DFEC" w:themeFill="accent4" w:themeFillTint="33"/>
          </w:tcPr>
          <w:p w14:paraId="10BE39A1" w14:textId="77777777" w:rsidR="00023A78" w:rsidRPr="00961318" w:rsidRDefault="00023A78" w:rsidP="00AA6D95">
            <w:pPr>
              <w:jc w:val="center"/>
              <w:rPr>
                <w:rFonts w:cstheme="minorHAnsi"/>
                <w:b/>
                <w:bCs/>
              </w:rPr>
            </w:pPr>
            <w:r w:rsidRPr="00961318">
              <w:rPr>
                <w:rFonts w:cstheme="minorHAnsi"/>
                <w:b/>
                <w:bCs/>
              </w:rPr>
              <w:t>Total Student Count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6CB58D3C" w14:textId="77777777" w:rsidR="00023A78" w:rsidRPr="00961318" w:rsidRDefault="00023A78" w:rsidP="000D5F54">
            <w:pPr>
              <w:jc w:val="center"/>
              <w:rPr>
                <w:rFonts w:cstheme="minorHAnsi"/>
                <w:b/>
                <w:bCs/>
              </w:rPr>
            </w:pPr>
            <w:r w:rsidRPr="00961318">
              <w:rPr>
                <w:rFonts w:cstheme="minorHAnsi"/>
                <w:b/>
                <w:bCs/>
              </w:rPr>
              <w:t>Possible Sources</w:t>
            </w:r>
          </w:p>
        </w:tc>
      </w:tr>
      <w:tr w:rsidR="00023A78" w:rsidRPr="00961318" w14:paraId="41C2D015" w14:textId="77777777" w:rsidTr="000D5F54">
        <w:tc>
          <w:tcPr>
            <w:tcW w:w="4608" w:type="dxa"/>
          </w:tcPr>
          <w:p w14:paraId="477205A6" w14:textId="77777777" w:rsidR="00023A78" w:rsidRPr="00961318" w:rsidRDefault="00023A78" w:rsidP="000D5F54">
            <w:pPr>
              <w:rPr>
                <w:rFonts w:cstheme="minorHAnsi"/>
              </w:rPr>
            </w:pPr>
            <w:r w:rsidRPr="00961318">
              <w:rPr>
                <w:rFonts w:cstheme="minorHAnsi"/>
              </w:rPr>
              <w:t>Total Enrollment (All Students)</w:t>
            </w:r>
          </w:p>
        </w:tc>
        <w:tc>
          <w:tcPr>
            <w:tcW w:w="2430" w:type="dxa"/>
          </w:tcPr>
          <w:p w14:paraId="7C4F9BD9" w14:textId="6E05A651" w:rsidR="00023A78" w:rsidRPr="00961318" w:rsidRDefault="00794621" w:rsidP="000D5F54">
            <w:pPr>
              <w:jc w:val="center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930</w:t>
            </w:r>
          </w:p>
        </w:tc>
        <w:tc>
          <w:tcPr>
            <w:tcW w:w="2520" w:type="dxa"/>
            <w:vMerge w:val="restart"/>
          </w:tcPr>
          <w:p w14:paraId="151ADF47" w14:textId="77777777" w:rsidR="00023A78" w:rsidRPr="00961318" w:rsidRDefault="00023A78" w:rsidP="000D5F54">
            <w:pPr>
              <w:jc w:val="center"/>
              <w:rPr>
                <w:rFonts w:cstheme="minorHAnsi"/>
                <w:color w:val="808080" w:themeColor="background1" w:themeShade="80"/>
              </w:rPr>
            </w:pPr>
            <w:r w:rsidRPr="00961318">
              <w:rPr>
                <w:rFonts w:cstheme="minorHAnsi"/>
                <w:color w:val="808080" w:themeColor="background1" w:themeShade="80"/>
              </w:rPr>
              <w:t>Infinite Campus</w:t>
            </w:r>
          </w:p>
          <w:p w14:paraId="42F45B9E" w14:textId="72CB972E" w:rsidR="00023A78" w:rsidRPr="00961318" w:rsidRDefault="00023A78" w:rsidP="005924B1">
            <w:pPr>
              <w:rPr>
                <w:rFonts w:cstheme="minorHAnsi"/>
                <w:color w:val="808080" w:themeColor="background1" w:themeShade="80"/>
              </w:rPr>
            </w:pPr>
          </w:p>
          <w:p w14:paraId="336B9869" w14:textId="48D0FD37" w:rsidR="00023A78" w:rsidRPr="00961318" w:rsidRDefault="00023A78" w:rsidP="005924B1">
            <w:pPr>
              <w:rPr>
                <w:rFonts w:cstheme="minorHAnsi"/>
                <w:color w:val="808080" w:themeColor="background1" w:themeShade="80"/>
              </w:rPr>
            </w:pPr>
          </w:p>
        </w:tc>
      </w:tr>
      <w:tr w:rsidR="00023A78" w:rsidRPr="00961318" w14:paraId="48566BC4" w14:textId="77777777" w:rsidTr="000D5F54">
        <w:tc>
          <w:tcPr>
            <w:tcW w:w="4608" w:type="dxa"/>
          </w:tcPr>
          <w:p w14:paraId="69B58A98" w14:textId="77777777" w:rsidR="00023A78" w:rsidRPr="00961318" w:rsidRDefault="00023A78" w:rsidP="000D5F54">
            <w:pPr>
              <w:rPr>
                <w:rFonts w:cstheme="minorHAnsi"/>
              </w:rPr>
            </w:pPr>
            <w:r w:rsidRPr="00961318">
              <w:rPr>
                <w:rFonts w:cstheme="minorHAnsi"/>
              </w:rPr>
              <w:t xml:space="preserve">African American </w:t>
            </w:r>
          </w:p>
        </w:tc>
        <w:tc>
          <w:tcPr>
            <w:tcW w:w="2430" w:type="dxa"/>
          </w:tcPr>
          <w:p w14:paraId="7492E8AB" w14:textId="6960F65C" w:rsidR="00023A78" w:rsidRPr="00961318" w:rsidRDefault="008B4D5C" w:rsidP="000D5F54">
            <w:pPr>
              <w:jc w:val="center"/>
              <w:rPr>
                <w:rFonts w:cstheme="minorHAnsi"/>
                <w:b/>
                <w:bCs/>
                <w:color w:val="808080" w:themeColor="background1" w:themeShade="80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</w:rPr>
              <w:t>99</w:t>
            </w:r>
          </w:p>
        </w:tc>
        <w:tc>
          <w:tcPr>
            <w:tcW w:w="2520" w:type="dxa"/>
            <w:vMerge/>
          </w:tcPr>
          <w:p w14:paraId="42F4E733" w14:textId="77777777" w:rsidR="00023A78" w:rsidRPr="00961318" w:rsidRDefault="00023A78" w:rsidP="000D5F54">
            <w:pPr>
              <w:jc w:val="center"/>
              <w:rPr>
                <w:rFonts w:cstheme="minorHAnsi"/>
                <w:b/>
                <w:bCs/>
                <w:color w:val="808080" w:themeColor="background1" w:themeShade="80"/>
              </w:rPr>
            </w:pPr>
          </w:p>
        </w:tc>
      </w:tr>
      <w:tr w:rsidR="00023A78" w:rsidRPr="00961318" w14:paraId="7220123F" w14:textId="77777777" w:rsidTr="000D5F54">
        <w:tc>
          <w:tcPr>
            <w:tcW w:w="4608" w:type="dxa"/>
          </w:tcPr>
          <w:p w14:paraId="367108AF" w14:textId="77777777" w:rsidR="00023A78" w:rsidRPr="00961318" w:rsidRDefault="00023A78" w:rsidP="000D5F54">
            <w:pPr>
              <w:rPr>
                <w:rFonts w:cstheme="minorHAnsi"/>
              </w:rPr>
            </w:pPr>
            <w:r w:rsidRPr="00961318">
              <w:rPr>
                <w:rFonts w:cstheme="minorHAnsi"/>
              </w:rPr>
              <w:t xml:space="preserve">Asian </w:t>
            </w:r>
          </w:p>
        </w:tc>
        <w:tc>
          <w:tcPr>
            <w:tcW w:w="2430" w:type="dxa"/>
          </w:tcPr>
          <w:p w14:paraId="2966EA2E" w14:textId="3CE66094" w:rsidR="00023A78" w:rsidRPr="00961318" w:rsidRDefault="004F047F" w:rsidP="000D5F54">
            <w:pPr>
              <w:jc w:val="center"/>
              <w:rPr>
                <w:rFonts w:cstheme="minorHAnsi"/>
                <w:b/>
                <w:bCs/>
                <w:color w:val="808080" w:themeColor="background1" w:themeShade="80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</w:rPr>
              <w:t>1</w:t>
            </w:r>
          </w:p>
        </w:tc>
        <w:tc>
          <w:tcPr>
            <w:tcW w:w="2520" w:type="dxa"/>
            <w:vMerge/>
          </w:tcPr>
          <w:p w14:paraId="6C32C0EC" w14:textId="77777777" w:rsidR="00023A78" w:rsidRPr="00961318" w:rsidRDefault="00023A78" w:rsidP="000D5F54">
            <w:pPr>
              <w:jc w:val="center"/>
              <w:rPr>
                <w:rFonts w:cstheme="minorHAnsi"/>
                <w:b/>
                <w:bCs/>
                <w:color w:val="808080" w:themeColor="background1" w:themeShade="80"/>
              </w:rPr>
            </w:pPr>
          </w:p>
        </w:tc>
      </w:tr>
      <w:tr w:rsidR="00023A78" w:rsidRPr="00961318" w14:paraId="5627CC50" w14:textId="77777777" w:rsidTr="000D5F54">
        <w:tc>
          <w:tcPr>
            <w:tcW w:w="4608" w:type="dxa"/>
          </w:tcPr>
          <w:p w14:paraId="5368E61C" w14:textId="77777777" w:rsidR="00023A78" w:rsidRPr="00961318" w:rsidRDefault="00023A78" w:rsidP="000D5F54">
            <w:pPr>
              <w:rPr>
                <w:rFonts w:cstheme="minorHAnsi"/>
              </w:rPr>
            </w:pPr>
            <w:r w:rsidRPr="00961318">
              <w:rPr>
                <w:rFonts w:cstheme="minorHAnsi"/>
              </w:rPr>
              <w:t xml:space="preserve">Hispanic or Latino </w:t>
            </w:r>
          </w:p>
        </w:tc>
        <w:tc>
          <w:tcPr>
            <w:tcW w:w="2430" w:type="dxa"/>
          </w:tcPr>
          <w:p w14:paraId="7A50974F" w14:textId="282933BE" w:rsidR="00023A78" w:rsidRPr="00961318" w:rsidRDefault="00960300" w:rsidP="000D5F54">
            <w:pPr>
              <w:jc w:val="center"/>
              <w:rPr>
                <w:rFonts w:cstheme="minorHAnsi"/>
                <w:b/>
                <w:bCs/>
                <w:color w:val="808080" w:themeColor="background1" w:themeShade="80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</w:rPr>
              <w:t>127</w:t>
            </w:r>
          </w:p>
        </w:tc>
        <w:tc>
          <w:tcPr>
            <w:tcW w:w="2520" w:type="dxa"/>
            <w:vMerge/>
          </w:tcPr>
          <w:p w14:paraId="00C9BB6C" w14:textId="77777777" w:rsidR="00023A78" w:rsidRPr="00961318" w:rsidRDefault="00023A78" w:rsidP="000D5F54">
            <w:pPr>
              <w:jc w:val="center"/>
              <w:rPr>
                <w:rFonts w:cstheme="minorHAnsi"/>
                <w:b/>
                <w:bCs/>
                <w:color w:val="808080" w:themeColor="background1" w:themeShade="80"/>
              </w:rPr>
            </w:pPr>
          </w:p>
        </w:tc>
      </w:tr>
      <w:tr w:rsidR="00023A78" w:rsidRPr="00961318" w14:paraId="28CF74FD" w14:textId="77777777" w:rsidTr="000D5F54">
        <w:tc>
          <w:tcPr>
            <w:tcW w:w="4608" w:type="dxa"/>
          </w:tcPr>
          <w:p w14:paraId="4FD60E1A" w14:textId="77777777" w:rsidR="00023A78" w:rsidRPr="00961318" w:rsidRDefault="00023A78" w:rsidP="000D5F54">
            <w:pPr>
              <w:rPr>
                <w:rFonts w:cstheme="minorHAnsi"/>
              </w:rPr>
            </w:pPr>
            <w:r w:rsidRPr="00961318">
              <w:rPr>
                <w:rFonts w:cstheme="minorHAnsi"/>
              </w:rPr>
              <w:t>White (</w:t>
            </w:r>
            <w:proofErr w:type="gramStart"/>
            <w:r w:rsidRPr="00961318">
              <w:rPr>
                <w:rFonts w:cstheme="minorHAnsi"/>
              </w:rPr>
              <w:t>Non-Hispanic</w:t>
            </w:r>
            <w:proofErr w:type="gramEnd"/>
            <w:r w:rsidRPr="00961318">
              <w:rPr>
                <w:rFonts w:cstheme="minorHAnsi"/>
              </w:rPr>
              <w:t xml:space="preserve">) </w:t>
            </w:r>
          </w:p>
        </w:tc>
        <w:tc>
          <w:tcPr>
            <w:tcW w:w="2430" w:type="dxa"/>
          </w:tcPr>
          <w:p w14:paraId="61E7D61B" w14:textId="45B2891E" w:rsidR="00023A78" w:rsidRPr="00961318" w:rsidRDefault="00960300" w:rsidP="000D5F54">
            <w:pPr>
              <w:jc w:val="center"/>
              <w:rPr>
                <w:rFonts w:cstheme="minorHAnsi"/>
                <w:b/>
                <w:bCs/>
                <w:color w:val="808080" w:themeColor="background1" w:themeShade="80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</w:rPr>
              <w:t>653</w:t>
            </w:r>
          </w:p>
        </w:tc>
        <w:tc>
          <w:tcPr>
            <w:tcW w:w="2520" w:type="dxa"/>
            <w:vMerge/>
          </w:tcPr>
          <w:p w14:paraId="160DC1C6" w14:textId="77777777" w:rsidR="00023A78" w:rsidRPr="00961318" w:rsidRDefault="00023A78" w:rsidP="000D5F54">
            <w:pPr>
              <w:jc w:val="center"/>
              <w:rPr>
                <w:rFonts w:cstheme="minorHAnsi"/>
                <w:b/>
                <w:bCs/>
                <w:color w:val="808080" w:themeColor="background1" w:themeShade="80"/>
              </w:rPr>
            </w:pPr>
          </w:p>
        </w:tc>
      </w:tr>
      <w:tr w:rsidR="00023A78" w:rsidRPr="00961318" w14:paraId="5D936E12" w14:textId="77777777" w:rsidTr="000D5F54">
        <w:tc>
          <w:tcPr>
            <w:tcW w:w="4608" w:type="dxa"/>
          </w:tcPr>
          <w:p w14:paraId="39C7E042" w14:textId="77777777" w:rsidR="00023A78" w:rsidRPr="00961318" w:rsidRDefault="00023A78" w:rsidP="000D5F54">
            <w:pPr>
              <w:rPr>
                <w:rFonts w:cstheme="minorHAnsi"/>
              </w:rPr>
            </w:pPr>
            <w:r w:rsidRPr="00961318">
              <w:rPr>
                <w:rFonts w:cstheme="minorHAnsi"/>
              </w:rPr>
              <w:t xml:space="preserve">Economically Disadvantaged </w:t>
            </w:r>
          </w:p>
        </w:tc>
        <w:tc>
          <w:tcPr>
            <w:tcW w:w="2430" w:type="dxa"/>
          </w:tcPr>
          <w:p w14:paraId="43F30F5B" w14:textId="6584ABCF" w:rsidR="00023A78" w:rsidRPr="00961318" w:rsidRDefault="005E7859" w:rsidP="000D5F54">
            <w:pPr>
              <w:jc w:val="center"/>
              <w:rPr>
                <w:rFonts w:cstheme="minorHAnsi"/>
                <w:b/>
                <w:bCs/>
                <w:color w:val="808080" w:themeColor="background1" w:themeShade="80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</w:rPr>
              <w:t>549</w:t>
            </w:r>
          </w:p>
        </w:tc>
        <w:tc>
          <w:tcPr>
            <w:tcW w:w="2520" w:type="dxa"/>
            <w:vMerge/>
          </w:tcPr>
          <w:p w14:paraId="5EA0E58E" w14:textId="77777777" w:rsidR="00023A78" w:rsidRPr="00961318" w:rsidRDefault="00023A78" w:rsidP="000D5F54">
            <w:pPr>
              <w:jc w:val="center"/>
              <w:rPr>
                <w:rFonts w:cstheme="minorHAnsi"/>
                <w:b/>
                <w:bCs/>
                <w:color w:val="808080" w:themeColor="background1" w:themeShade="80"/>
              </w:rPr>
            </w:pPr>
          </w:p>
        </w:tc>
      </w:tr>
      <w:tr w:rsidR="00023A78" w:rsidRPr="00961318" w14:paraId="15C0A397" w14:textId="77777777" w:rsidTr="000D5F54">
        <w:tc>
          <w:tcPr>
            <w:tcW w:w="4608" w:type="dxa"/>
          </w:tcPr>
          <w:p w14:paraId="7BF2A18B" w14:textId="77777777" w:rsidR="00023A78" w:rsidRPr="00961318" w:rsidRDefault="00023A78" w:rsidP="000D5F54">
            <w:pPr>
              <w:rPr>
                <w:rFonts w:cstheme="minorHAnsi"/>
              </w:rPr>
            </w:pPr>
            <w:r w:rsidRPr="00961318">
              <w:rPr>
                <w:rFonts w:cstheme="minorHAnsi"/>
              </w:rPr>
              <w:t>Students with Disabilities (IEP)</w:t>
            </w:r>
          </w:p>
        </w:tc>
        <w:tc>
          <w:tcPr>
            <w:tcW w:w="2430" w:type="dxa"/>
          </w:tcPr>
          <w:p w14:paraId="262C5F1D" w14:textId="486A2CBF" w:rsidR="00023A78" w:rsidRPr="00961318" w:rsidRDefault="005E7859" w:rsidP="000D5F54">
            <w:pPr>
              <w:jc w:val="center"/>
              <w:rPr>
                <w:rFonts w:cstheme="minorHAnsi"/>
                <w:b/>
                <w:bCs/>
                <w:color w:val="808080" w:themeColor="background1" w:themeShade="80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</w:rPr>
              <w:t>100</w:t>
            </w:r>
          </w:p>
        </w:tc>
        <w:tc>
          <w:tcPr>
            <w:tcW w:w="2520" w:type="dxa"/>
            <w:vMerge/>
          </w:tcPr>
          <w:p w14:paraId="0F499AB4" w14:textId="77777777" w:rsidR="00023A78" w:rsidRPr="00961318" w:rsidRDefault="00023A78" w:rsidP="000D5F54">
            <w:pPr>
              <w:jc w:val="center"/>
              <w:rPr>
                <w:rFonts w:cstheme="minorHAnsi"/>
                <w:b/>
                <w:bCs/>
                <w:color w:val="808080" w:themeColor="background1" w:themeShade="80"/>
              </w:rPr>
            </w:pPr>
          </w:p>
        </w:tc>
      </w:tr>
      <w:tr w:rsidR="00023A78" w:rsidRPr="00961318" w14:paraId="1ED65430" w14:textId="77777777" w:rsidTr="000D5F54">
        <w:tc>
          <w:tcPr>
            <w:tcW w:w="4608" w:type="dxa"/>
          </w:tcPr>
          <w:p w14:paraId="1A50942D" w14:textId="77777777" w:rsidR="00023A78" w:rsidRPr="00961318" w:rsidRDefault="00023A78" w:rsidP="000D5F54">
            <w:pPr>
              <w:rPr>
                <w:rFonts w:cstheme="minorHAnsi"/>
              </w:rPr>
            </w:pPr>
            <w:r w:rsidRPr="00961318">
              <w:rPr>
                <w:rFonts w:cstheme="minorHAnsi"/>
              </w:rPr>
              <w:t>English Learner</w:t>
            </w:r>
          </w:p>
        </w:tc>
        <w:tc>
          <w:tcPr>
            <w:tcW w:w="2430" w:type="dxa"/>
          </w:tcPr>
          <w:p w14:paraId="20513E4B" w14:textId="3EAD464E" w:rsidR="00023A78" w:rsidRPr="00961318" w:rsidRDefault="005E7859" w:rsidP="000D5F54">
            <w:pPr>
              <w:jc w:val="center"/>
              <w:rPr>
                <w:rFonts w:cstheme="minorHAnsi"/>
                <w:b/>
                <w:bCs/>
                <w:color w:val="808080" w:themeColor="background1" w:themeShade="80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</w:rPr>
              <w:t>40</w:t>
            </w:r>
          </w:p>
        </w:tc>
        <w:tc>
          <w:tcPr>
            <w:tcW w:w="2520" w:type="dxa"/>
            <w:vMerge/>
          </w:tcPr>
          <w:p w14:paraId="67CF82B5" w14:textId="77777777" w:rsidR="00023A78" w:rsidRPr="00961318" w:rsidRDefault="00023A78" w:rsidP="000D5F54">
            <w:pPr>
              <w:jc w:val="center"/>
              <w:rPr>
                <w:rFonts w:cstheme="minorHAnsi"/>
                <w:b/>
                <w:bCs/>
                <w:color w:val="808080" w:themeColor="background1" w:themeShade="80"/>
              </w:rPr>
            </w:pPr>
          </w:p>
        </w:tc>
      </w:tr>
      <w:tr w:rsidR="00023A78" w:rsidRPr="00961318" w14:paraId="3E448B4E" w14:textId="77777777" w:rsidTr="000D5F54">
        <w:tc>
          <w:tcPr>
            <w:tcW w:w="4608" w:type="dxa"/>
          </w:tcPr>
          <w:p w14:paraId="1F6887A3" w14:textId="77777777" w:rsidR="00023A78" w:rsidRPr="00961318" w:rsidRDefault="00023A78" w:rsidP="000D5F54">
            <w:pPr>
              <w:rPr>
                <w:rFonts w:cstheme="minorHAnsi"/>
              </w:rPr>
            </w:pPr>
            <w:r w:rsidRPr="00961318">
              <w:rPr>
                <w:rFonts w:cstheme="minorHAnsi"/>
              </w:rPr>
              <w:t>Foster Care</w:t>
            </w:r>
          </w:p>
        </w:tc>
        <w:tc>
          <w:tcPr>
            <w:tcW w:w="2430" w:type="dxa"/>
          </w:tcPr>
          <w:p w14:paraId="082835A9" w14:textId="2EF01843" w:rsidR="00023A78" w:rsidRPr="00961318" w:rsidRDefault="008C11CB" w:rsidP="000D5F54">
            <w:pPr>
              <w:jc w:val="center"/>
              <w:rPr>
                <w:rFonts w:cstheme="minorHAnsi"/>
                <w:b/>
                <w:bCs/>
                <w:color w:val="808080" w:themeColor="background1" w:themeShade="80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</w:rPr>
              <w:t>11</w:t>
            </w:r>
          </w:p>
        </w:tc>
        <w:tc>
          <w:tcPr>
            <w:tcW w:w="2520" w:type="dxa"/>
            <w:vMerge/>
          </w:tcPr>
          <w:p w14:paraId="099F45C7" w14:textId="77777777" w:rsidR="00023A78" w:rsidRPr="00961318" w:rsidRDefault="00023A78" w:rsidP="000D5F54">
            <w:pPr>
              <w:jc w:val="center"/>
              <w:rPr>
                <w:rFonts w:cstheme="minorHAnsi"/>
                <w:b/>
                <w:bCs/>
                <w:color w:val="808080" w:themeColor="background1" w:themeShade="80"/>
              </w:rPr>
            </w:pPr>
          </w:p>
        </w:tc>
      </w:tr>
      <w:tr w:rsidR="00023A78" w:rsidRPr="00961318" w14:paraId="4BFBF113" w14:textId="77777777" w:rsidTr="000D5F54">
        <w:tc>
          <w:tcPr>
            <w:tcW w:w="4608" w:type="dxa"/>
          </w:tcPr>
          <w:p w14:paraId="66A10906" w14:textId="77777777" w:rsidR="00023A78" w:rsidRPr="00961318" w:rsidRDefault="00023A78" w:rsidP="000D5F54">
            <w:pPr>
              <w:rPr>
                <w:rFonts w:cstheme="minorHAnsi"/>
              </w:rPr>
            </w:pPr>
            <w:r w:rsidRPr="00961318">
              <w:rPr>
                <w:rFonts w:cstheme="minorHAnsi"/>
              </w:rPr>
              <w:t>Homeless</w:t>
            </w:r>
          </w:p>
        </w:tc>
        <w:tc>
          <w:tcPr>
            <w:tcW w:w="2430" w:type="dxa"/>
          </w:tcPr>
          <w:p w14:paraId="4AE41547" w14:textId="4BDF8194" w:rsidR="00023A78" w:rsidRPr="00961318" w:rsidRDefault="008C11CB" w:rsidP="000D5F54">
            <w:pPr>
              <w:jc w:val="center"/>
              <w:rPr>
                <w:rFonts w:cstheme="minorHAnsi"/>
                <w:b/>
                <w:bCs/>
                <w:color w:val="808080" w:themeColor="background1" w:themeShade="80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</w:rPr>
              <w:t>0</w:t>
            </w:r>
          </w:p>
        </w:tc>
        <w:tc>
          <w:tcPr>
            <w:tcW w:w="2520" w:type="dxa"/>
            <w:vMerge/>
          </w:tcPr>
          <w:p w14:paraId="2B11266D" w14:textId="77777777" w:rsidR="00023A78" w:rsidRPr="00961318" w:rsidRDefault="00023A78" w:rsidP="000D5F54">
            <w:pPr>
              <w:jc w:val="center"/>
              <w:rPr>
                <w:rFonts w:cstheme="minorHAnsi"/>
                <w:b/>
                <w:bCs/>
                <w:color w:val="808080" w:themeColor="background1" w:themeShade="80"/>
              </w:rPr>
            </w:pPr>
          </w:p>
        </w:tc>
      </w:tr>
      <w:tr w:rsidR="00023A78" w:rsidRPr="00961318" w14:paraId="2C5B7741" w14:textId="77777777" w:rsidTr="000D5F54">
        <w:tc>
          <w:tcPr>
            <w:tcW w:w="4608" w:type="dxa"/>
          </w:tcPr>
          <w:p w14:paraId="1B5C38B3" w14:textId="77777777" w:rsidR="00023A78" w:rsidRPr="00961318" w:rsidRDefault="00023A78" w:rsidP="000D5F54">
            <w:pPr>
              <w:rPr>
                <w:rFonts w:cstheme="minorHAnsi"/>
              </w:rPr>
            </w:pPr>
            <w:r w:rsidRPr="00961318">
              <w:rPr>
                <w:rFonts w:cstheme="minorHAnsi"/>
              </w:rPr>
              <w:t>Migrant</w:t>
            </w:r>
          </w:p>
        </w:tc>
        <w:tc>
          <w:tcPr>
            <w:tcW w:w="2430" w:type="dxa"/>
          </w:tcPr>
          <w:p w14:paraId="3BF7F9DA" w14:textId="7F614BCD" w:rsidR="00023A78" w:rsidRPr="00961318" w:rsidRDefault="008C11CB" w:rsidP="000D5F54">
            <w:pPr>
              <w:jc w:val="center"/>
              <w:rPr>
                <w:rFonts w:cstheme="minorHAnsi"/>
                <w:b/>
                <w:bCs/>
                <w:color w:val="808080" w:themeColor="background1" w:themeShade="80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</w:rPr>
              <w:t>61</w:t>
            </w:r>
          </w:p>
        </w:tc>
        <w:tc>
          <w:tcPr>
            <w:tcW w:w="2520" w:type="dxa"/>
            <w:vMerge/>
          </w:tcPr>
          <w:p w14:paraId="3338FD55" w14:textId="77777777" w:rsidR="00023A78" w:rsidRPr="00961318" w:rsidRDefault="00023A78" w:rsidP="000D5F54">
            <w:pPr>
              <w:jc w:val="center"/>
              <w:rPr>
                <w:rFonts w:cstheme="minorHAnsi"/>
                <w:b/>
                <w:bCs/>
                <w:color w:val="808080" w:themeColor="background1" w:themeShade="80"/>
              </w:rPr>
            </w:pPr>
          </w:p>
        </w:tc>
      </w:tr>
      <w:tr w:rsidR="00023A78" w:rsidRPr="00961318" w14:paraId="4D6B8B4B" w14:textId="77777777" w:rsidTr="000D5F54">
        <w:tc>
          <w:tcPr>
            <w:tcW w:w="4608" w:type="dxa"/>
          </w:tcPr>
          <w:p w14:paraId="4BFAB621" w14:textId="77777777" w:rsidR="00023A78" w:rsidRPr="00961318" w:rsidRDefault="00023A78" w:rsidP="000D5F54">
            <w:pPr>
              <w:rPr>
                <w:rFonts w:cstheme="minorHAnsi"/>
              </w:rPr>
            </w:pPr>
            <w:r w:rsidRPr="00961318">
              <w:rPr>
                <w:rFonts w:cstheme="minorHAnsi"/>
              </w:rPr>
              <w:t>Military-dependent</w:t>
            </w:r>
          </w:p>
        </w:tc>
        <w:tc>
          <w:tcPr>
            <w:tcW w:w="2430" w:type="dxa"/>
          </w:tcPr>
          <w:p w14:paraId="6C29EEB2" w14:textId="456EAA55" w:rsidR="00023A78" w:rsidRPr="00961318" w:rsidRDefault="008C11CB" w:rsidP="000D5F54">
            <w:pPr>
              <w:jc w:val="center"/>
              <w:rPr>
                <w:rFonts w:cstheme="minorHAnsi"/>
                <w:b/>
                <w:bCs/>
                <w:color w:val="808080" w:themeColor="background1" w:themeShade="80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</w:rPr>
              <w:t>15</w:t>
            </w:r>
          </w:p>
        </w:tc>
        <w:tc>
          <w:tcPr>
            <w:tcW w:w="2520" w:type="dxa"/>
            <w:vMerge/>
          </w:tcPr>
          <w:p w14:paraId="1FB71349" w14:textId="77777777" w:rsidR="00023A78" w:rsidRPr="00961318" w:rsidRDefault="00023A78" w:rsidP="000D5F54">
            <w:pPr>
              <w:jc w:val="center"/>
              <w:rPr>
                <w:rFonts w:cstheme="minorHAnsi"/>
                <w:b/>
                <w:bCs/>
                <w:color w:val="808080" w:themeColor="background1" w:themeShade="80"/>
              </w:rPr>
            </w:pPr>
          </w:p>
        </w:tc>
      </w:tr>
    </w:tbl>
    <w:p w14:paraId="19D5CE3F" w14:textId="77777777" w:rsidR="00023A78" w:rsidRPr="00961318" w:rsidRDefault="00023A78" w:rsidP="00023A78">
      <w:pPr>
        <w:rPr>
          <w:rFonts w:eastAsia="Calibri" w:cstheme="minorHAnsi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545"/>
        <w:gridCol w:w="2261"/>
        <w:gridCol w:w="3544"/>
      </w:tblGrid>
      <w:tr w:rsidR="008D0220" w14:paraId="310B7604" w14:textId="77777777" w:rsidTr="00023A78">
        <w:tc>
          <w:tcPr>
            <w:tcW w:w="3545" w:type="dxa"/>
            <w:shd w:val="clear" w:color="auto" w:fill="CCC0D9" w:themeFill="accent4" w:themeFillTint="66"/>
          </w:tcPr>
          <w:p w14:paraId="154840A1" w14:textId="77777777" w:rsidR="00C53E8D" w:rsidRPr="003A3EC1" w:rsidRDefault="00C53E8D" w:rsidP="00697D82">
            <w:pPr>
              <w:jc w:val="center"/>
              <w:rPr>
                <w:b/>
              </w:rPr>
            </w:pPr>
            <w:r w:rsidRPr="003A3EC1">
              <w:rPr>
                <w:b/>
              </w:rPr>
              <w:t>Required Data</w:t>
            </w:r>
          </w:p>
        </w:tc>
        <w:tc>
          <w:tcPr>
            <w:tcW w:w="2261" w:type="dxa"/>
            <w:shd w:val="clear" w:color="auto" w:fill="CCC0D9" w:themeFill="accent4" w:themeFillTint="66"/>
          </w:tcPr>
          <w:p w14:paraId="151118C0" w14:textId="77777777" w:rsidR="00C53E8D" w:rsidRPr="00023A78" w:rsidRDefault="00C53E8D" w:rsidP="00697D82">
            <w:pPr>
              <w:jc w:val="center"/>
              <w:rPr>
                <w:b/>
                <w:bCs/>
              </w:rPr>
            </w:pPr>
            <w:r w:rsidRPr="00023A78">
              <w:rPr>
                <w:b/>
                <w:bCs/>
              </w:rPr>
              <w:t>Possible Sources</w:t>
            </w:r>
          </w:p>
        </w:tc>
        <w:tc>
          <w:tcPr>
            <w:tcW w:w="3544" w:type="dxa"/>
            <w:shd w:val="clear" w:color="auto" w:fill="CCC0D9" w:themeFill="accent4" w:themeFillTint="66"/>
          </w:tcPr>
          <w:p w14:paraId="1C181D25" w14:textId="77777777" w:rsidR="00C53E8D" w:rsidRPr="003A3EC1" w:rsidRDefault="00C53E8D" w:rsidP="00697D82">
            <w:pPr>
              <w:jc w:val="center"/>
              <w:rPr>
                <w:b/>
              </w:rPr>
            </w:pPr>
            <w:r w:rsidRPr="003A3EC1">
              <w:rPr>
                <w:b/>
              </w:rPr>
              <w:t>Result</w:t>
            </w:r>
          </w:p>
        </w:tc>
      </w:tr>
      <w:tr w:rsidR="008D0220" w14:paraId="312C155E" w14:textId="77777777" w:rsidTr="00023A78">
        <w:tc>
          <w:tcPr>
            <w:tcW w:w="3545" w:type="dxa"/>
          </w:tcPr>
          <w:p w14:paraId="17B48682" w14:textId="77777777" w:rsidR="00C53E8D" w:rsidRPr="00BF7E63" w:rsidRDefault="00174027" w:rsidP="003A3EC1">
            <w:pPr>
              <w:pStyle w:val="ListParagraph"/>
              <w:numPr>
                <w:ilvl w:val="0"/>
                <w:numId w:val="1"/>
              </w:numPr>
            </w:pPr>
            <w:r w:rsidRPr="00BF7E63">
              <w:t>Average # days missed by top 10 truant students</w:t>
            </w:r>
          </w:p>
        </w:tc>
        <w:tc>
          <w:tcPr>
            <w:tcW w:w="2261" w:type="dxa"/>
          </w:tcPr>
          <w:p w14:paraId="4BE1A7D7" w14:textId="49AAF940" w:rsidR="00C53E8D" w:rsidRPr="00C53E8D" w:rsidRDefault="00C53E8D" w:rsidP="003A3EC1">
            <w:pPr>
              <w:rPr>
                <w:color w:val="A6A6A6" w:themeColor="background1" w:themeShade="A6"/>
              </w:rPr>
            </w:pPr>
            <w:r w:rsidRPr="373331C7">
              <w:rPr>
                <w:color w:val="A6A6A6" w:themeColor="background1" w:themeShade="A6"/>
              </w:rPr>
              <w:t>Attendance Clerk</w:t>
            </w:r>
            <w:r w:rsidR="00D2315F">
              <w:rPr>
                <w:color w:val="A6A6A6" w:themeColor="background1" w:themeShade="A6"/>
              </w:rPr>
              <w:t>s</w:t>
            </w:r>
            <w:r w:rsidR="003B149C">
              <w:rPr>
                <w:color w:val="A6A6A6" w:themeColor="background1" w:themeShade="A6"/>
              </w:rPr>
              <w:t xml:space="preserve"> and Infinite Campus August-December 20</w:t>
            </w:r>
            <w:r w:rsidR="003B149C" w:rsidRPr="003B149C">
              <w:rPr>
                <w:color w:val="A6A6A6" w:themeColor="background1" w:themeShade="A6"/>
                <w:vertAlign w:val="superscript"/>
              </w:rPr>
              <w:t>th</w:t>
            </w:r>
            <w:proofErr w:type="gramStart"/>
            <w:r w:rsidR="003B149C">
              <w:rPr>
                <w:color w:val="A6A6A6" w:themeColor="background1" w:themeShade="A6"/>
              </w:rPr>
              <w:t xml:space="preserve"> 2023</w:t>
            </w:r>
            <w:proofErr w:type="gramEnd"/>
            <w:r w:rsidR="003B149C">
              <w:rPr>
                <w:color w:val="A6A6A6" w:themeColor="background1" w:themeShade="A6"/>
              </w:rPr>
              <w:t xml:space="preserve"> data</w:t>
            </w:r>
            <w:r w:rsidR="00D2315F">
              <w:rPr>
                <w:color w:val="A6A6A6" w:themeColor="background1" w:themeShade="A6"/>
              </w:rPr>
              <w:t xml:space="preserve"> </w:t>
            </w:r>
          </w:p>
        </w:tc>
        <w:tc>
          <w:tcPr>
            <w:tcW w:w="3544" w:type="dxa"/>
          </w:tcPr>
          <w:p w14:paraId="5A39BBE3" w14:textId="0561ADF9" w:rsidR="00C53E8D" w:rsidRDefault="00EA6120" w:rsidP="003A3EC1">
            <w:r>
              <w:t xml:space="preserve">The average number of days missed for the </w:t>
            </w:r>
            <w:r w:rsidR="00D2315F">
              <w:t>top 10 truant student</w:t>
            </w:r>
            <w:r w:rsidR="00E521FC">
              <w:t>s</w:t>
            </w:r>
            <w:r w:rsidR="00D2315F">
              <w:t xml:space="preserve"> at the high school is 15.5 days. </w:t>
            </w:r>
            <w:r w:rsidR="00EC0C75">
              <w:t xml:space="preserve"> The average number of days missed for the top 10 truant students at the middle school is 27</w:t>
            </w:r>
            <w:r w:rsidR="003B149C">
              <w:t>.3 days.</w:t>
            </w:r>
          </w:p>
        </w:tc>
      </w:tr>
      <w:tr w:rsidR="008D0220" w14:paraId="5836C673" w14:textId="77777777" w:rsidTr="00023A78">
        <w:tc>
          <w:tcPr>
            <w:tcW w:w="3545" w:type="dxa"/>
          </w:tcPr>
          <w:p w14:paraId="36BE646E" w14:textId="1B497B01" w:rsidR="00C53E8D" w:rsidRPr="00BF7E63" w:rsidRDefault="00BA0661" w:rsidP="003A3EC1">
            <w:pPr>
              <w:pStyle w:val="ListParagraph"/>
              <w:numPr>
                <w:ilvl w:val="0"/>
                <w:numId w:val="1"/>
              </w:numPr>
            </w:pPr>
            <w:r w:rsidRPr="00BF7E63">
              <w:t xml:space="preserve">Graduation </w:t>
            </w:r>
            <w:r w:rsidR="00C53E8D" w:rsidRPr="00BF7E63">
              <w:t>rates for each school served</w:t>
            </w:r>
            <w:r w:rsidR="00F94632">
              <w:t xml:space="preserve"> (HS only)</w:t>
            </w:r>
          </w:p>
        </w:tc>
        <w:tc>
          <w:tcPr>
            <w:tcW w:w="2261" w:type="dxa"/>
          </w:tcPr>
          <w:p w14:paraId="0350D13D" w14:textId="549BAF1A" w:rsidR="00C53E8D" w:rsidRPr="00C53E8D" w:rsidRDefault="003B149C" w:rsidP="003A3EC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School Report Card 2022-2023</w:t>
            </w:r>
          </w:p>
        </w:tc>
        <w:tc>
          <w:tcPr>
            <w:tcW w:w="3544" w:type="dxa"/>
          </w:tcPr>
          <w:p w14:paraId="41C8F396" w14:textId="4CB00738" w:rsidR="00C53E8D" w:rsidRDefault="00D7290F" w:rsidP="003A3EC1">
            <w:r>
              <w:t>TCCHS graduation rate is 91.1% as compared to the state @ 91.4%.</w:t>
            </w:r>
          </w:p>
        </w:tc>
      </w:tr>
      <w:tr w:rsidR="008D0220" w14:paraId="26C9EA43" w14:textId="77777777" w:rsidTr="00023A78">
        <w:tc>
          <w:tcPr>
            <w:tcW w:w="3545" w:type="dxa"/>
          </w:tcPr>
          <w:p w14:paraId="0780BCAC" w14:textId="1B651732" w:rsidR="00C53E8D" w:rsidRDefault="6E937822" w:rsidP="003A3EC1">
            <w:pPr>
              <w:pStyle w:val="ListParagraph"/>
              <w:numPr>
                <w:ilvl w:val="0"/>
                <w:numId w:val="1"/>
              </w:numPr>
            </w:pPr>
            <w:r>
              <w:t>List the t</w:t>
            </w:r>
            <w:r w:rsidR="00C53E8D">
              <w:t>op 3 health issues that interfere with learning as reported by teachers and parents</w:t>
            </w:r>
          </w:p>
        </w:tc>
        <w:tc>
          <w:tcPr>
            <w:tcW w:w="2261" w:type="dxa"/>
          </w:tcPr>
          <w:p w14:paraId="04F7889F" w14:textId="77777777" w:rsidR="00C53E8D" w:rsidRDefault="00C53E8D" w:rsidP="003A3EC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Teacher Survey,</w:t>
            </w:r>
          </w:p>
          <w:p w14:paraId="0F4C1AD6" w14:textId="5F1D9EC1" w:rsidR="00C53E8D" w:rsidRPr="00C53E8D" w:rsidRDefault="00C53E8D" w:rsidP="003A3EC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Parent Survey</w:t>
            </w:r>
            <w:r w:rsidR="00153DCD">
              <w:rPr>
                <w:color w:val="A6A6A6" w:themeColor="background1" w:themeShade="A6"/>
              </w:rPr>
              <w:t xml:space="preserve"> Fall 2023</w:t>
            </w:r>
          </w:p>
        </w:tc>
        <w:tc>
          <w:tcPr>
            <w:tcW w:w="3544" w:type="dxa"/>
          </w:tcPr>
          <w:p w14:paraId="72A3D3EC" w14:textId="4E9CB805" w:rsidR="00C53E8D" w:rsidRDefault="00D82A71" w:rsidP="003A3EC1">
            <w:r>
              <w:t xml:space="preserve">The top three health issues that interfere with learning as reported by parents are: </w:t>
            </w:r>
            <w:r w:rsidR="005C19C8">
              <w:t>74% lack of sleep, 47% chronic health issues &amp; 44% mental health/suicidal thoughts.  The top three health issues that interfere with learning as reported by teachers are</w:t>
            </w:r>
            <w:r w:rsidR="005641E3">
              <w:t xml:space="preserve">: 77% lack of sleep, 57% mental health/depression &amp; 51% </w:t>
            </w:r>
            <w:r w:rsidR="00AB36D5">
              <w:t>diet, hunger and nutrition.</w:t>
            </w:r>
          </w:p>
        </w:tc>
      </w:tr>
      <w:tr w:rsidR="008D0220" w14:paraId="109C4C56" w14:textId="77777777" w:rsidTr="00023A78">
        <w:tc>
          <w:tcPr>
            <w:tcW w:w="3545" w:type="dxa"/>
          </w:tcPr>
          <w:p w14:paraId="248A56C8" w14:textId="77777777" w:rsidR="00C53E8D" w:rsidRDefault="00C53E8D" w:rsidP="003A3EC1">
            <w:pPr>
              <w:pStyle w:val="ListParagraph"/>
              <w:numPr>
                <w:ilvl w:val="0"/>
                <w:numId w:val="1"/>
              </w:numPr>
            </w:pPr>
            <w:r>
              <w:t># of teen pregnancies reported at your school during the previous school year</w:t>
            </w:r>
          </w:p>
        </w:tc>
        <w:tc>
          <w:tcPr>
            <w:tcW w:w="2261" w:type="dxa"/>
          </w:tcPr>
          <w:p w14:paraId="7297E2BD" w14:textId="316F006F" w:rsidR="00C53E8D" w:rsidRPr="00C53E8D" w:rsidRDefault="005453DC" w:rsidP="003A3EC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YSC State Report End of Year 2022-2023</w:t>
            </w:r>
          </w:p>
        </w:tc>
        <w:tc>
          <w:tcPr>
            <w:tcW w:w="3544" w:type="dxa"/>
          </w:tcPr>
          <w:p w14:paraId="0D0B940D" w14:textId="517802E2" w:rsidR="00C53E8D" w:rsidRDefault="005453DC" w:rsidP="003A3EC1">
            <w:r>
              <w:t>Only 2 pregnancies reported in 2022-2023 school year and both students reported as being in high school.</w:t>
            </w:r>
          </w:p>
        </w:tc>
      </w:tr>
      <w:tr w:rsidR="008D0220" w14:paraId="438BFF31" w14:textId="77777777" w:rsidTr="00023A78">
        <w:tc>
          <w:tcPr>
            <w:tcW w:w="3545" w:type="dxa"/>
          </w:tcPr>
          <w:p w14:paraId="71218F5B" w14:textId="0C840B97" w:rsidR="1B238F61" w:rsidRDefault="1B238F61" w:rsidP="0085234B">
            <w:pPr>
              <w:pStyle w:val="ListParagraph"/>
              <w:numPr>
                <w:ilvl w:val="0"/>
                <w:numId w:val="1"/>
              </w:numPr>
            </w:pPr>
            <w:r w:rsidRPr="373331C7">
              <w:rPr>
                <w:rFonts w:ascii="Calibri" w:eastAsia="Calibri" w:hAnsi="Calibri" w:cs="Calibri"/>
              </w:rPr>
              <w:t xml:space="preserve">% of parents who are confident helping their children with </w:t>
            </w:r>
            <w:proofErr w:type="gramStart"/>
            <w:r w:rsidRPr="373331C7">
              <w:rPr>
                <w:rFonts w:ascii="Calibri" w:eastAsia="Calibri" w:hAnsi="Calibri" w:cs="Calibri"/>
              </w:rPr>
              <w:t>school work</w:t>
            </w:r>
            <w:proofErr w:type="gramEnd"/>
          </w:p>
        </w:tc>
        <w:tc>
          <w:tcPr>
            <w:tcW w:w="2261" w:type="dxa"/>
          </w:tcPr>
          <w:p w14:paraId="74DDAC2B" w14:textId="7418BA2E" w:rsidR="2289E45B" w:rsidRDefault="2289E45B" w:rsidP="60B91D7B">
            <w:pPr>
              <w:rPr>
                <w:color w:val="A6A6A6" w:themeColor="background1" w:themeShade="A6"/>
              </w:rPr>
            </w:pPr>
            <w:r w:rsidRPr="60B91D7B">
              <w:rPr>
                <w:color w:val="A6A6A6" w:themeColor="background1" w:themeShade="A6"/>
              </w:rPr>
              <w:t>Parent Survey</w:t>
            </w:r>
            <w:r w:rsidR="00153DCD">
              <w:rPr>
                <w:color w:val="A6A6A6" w:themeColor="background1" w:themeShade="A6"/>
              </w:rPr>
              <w:t xml:space="preserve"> Fall 2023</w:t>
            </w:r>
          </w:p>
        </w:tc>
        <w:tc>
          <w:tcPr>
            <w:tcW w:w="3544" w:type="dxa"/>
          </w:tcPr>
          <w:p w14:paraId="73A1664E" w14:textId="01B061C0" w:rsidR="60B91D7B" w:rsidRDefault="00AB36D5" w:rsidP="60B91D7B">
            <w:r>
              <w:t xml:space="preserve">60% of parents feel confident helping their children out with </w:t>
            </w:r>
            <w:r>
              <w:lastRenderedPageBreak/>
              <w:t xml:space="preserve">homework while 35% </w:t>
            </w:r>
            <w:r w:rsidR="00F57E2A">
              <w:t>feel only confident some of the time.</w:t>
            </w:r>
          </w:p>
        </w:tc>
      </w:tr>
      <w:tr w:rsidR="008D0220" w14:paraId="7BC8E2F5" w14:textId="77777777" w:rsidTr="00023A78">
        <w:tc>
          <w:tcPr>
            <w:tcW w:w="3545" w:type="dxa"/>
          </w:tcPr>
          <w:p w14:paraId="6882CAFF" w14:textId="56BE09FB" w:rsidR="00C53E8D" w:rsidRPr="00BF7E63" w:rsidRDefault="27716987" w:rsidP="60B91D7B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60B91D7B">
              <w:rPr>
                <w:rFonts w:ascii="Calibri" w:eastAsia="Calibri" w:hAnsi="Calibri" w:cs="Calibri"/>
              </w:rPr>
              <w:lastRenderedPageBreak/>
              <w:t>List the top 3 behavior/discipline violations in your school during the previous year</w:t>
            </w:r>
          </w:p>
        </w:tc>
        <w:tc>
          <w:tcPr>
            <w:tcW w:w="2261" w:type="dxa"/>
          </w:tcPr>
          <w:p w14:paraId="2EBE8DDB" w14:textId="7FE45218" w:rsidR="00C53E8D" w:rsidRPr="00C53E8D" w:rsidRDefault="0061283B" w:rsidP="003A3EC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PBIS data and administration</w:t>
            </w:r>
            <w:r w:rsidR="00153DCD">
              <w:rPr>
                <w:color w:val="A6A6A6" w:themeColor="background1" w:themeShade="A6"/>
              </w:rPr>
              <w:t xml:space="preserve"> August</w:t>
            </w:r>
            <w:r w:rsidR="00A8705E">
              <w:rPr>
                <w:color w:val="A6A6A6" w:themeColor="background1" w:themeShade="A6"/>
              </w:rPr>
              <w:t>-December 2023</w:t>
            </w:r>
          </w:p>
        </w:tc>
        <w:tc>
          <w:tcPr>
            <w:tcW w:w="3544" w:type="dxa"/>
          </w:tcPr>
          <w:p w14:paraId="15072081" w14:textId="2E673614" w:rsidR="00B44F3E" w:rsidRPr="00B44F3E" w:rsidRDefault="00B44F3E" w:rsidP="001B0B88">
            <w:pPr>
              <w:shd w:val="clear" w:color="auto" w:fill="FFFFFF"/>
              <w:tabs>
                <w:tab w:val="num" w:pos="720"/>
              </w:tabs>
              <w:rPr>
                <w:rFonts w:ascii="Calibri" w:eastAsia="Times New Roman" w:hAnsi="Calibri" w:cs="Calibri"/>
                <w:color w:val="242424"/>
              </w:rPr>
            </w:pPr>
            <w:r>
              <w:t xml:space="preserve">At the high school the top 3 behavior/discipline violations </w:t>
            </w:r>
            <w:r w:rsidR="001B0B88">
              <w:t xml:space="preserve">in SY 2022-2023 </w:t>
            </w:r>
            <w:r>
              <w:t>were the following</w:t>
            </w:r>
            <w:r w:rsidR="001B0B88">
              <w:t>:</w:t>
            </w:r>
            <w:r>
              <w:t xml:space="preserve"> </w:t>
            </w:r>
            <w:r w:rsidRPr="00B44F3E">
              <w:rPr>
                <w:rFonts w:ascii="Calibri" w:eastAsia="Times New Roman" w:hAnsi="Calibri" w:cs="Calibri"/>
                <w:color w:val="242424"/>
              </w:rPr>
              <w:t>Inappropriate use of technology</w:t>
            </w:r>
            <w:r w:rsidR="001B0B88">
              <w:rPr>
                <w:rFonts w:ascii="Calibri" w:eastAsia="Times New Roman" w:hAnsi="Calibri" w:cs="Calibri"/>
                <w:color w:val="242424"/>
              </w:rPr>
              <w:t>, s</w:t>
            </w:r>
            <w:r w:rsidRPr="00B44F3E">
              <w:rPr>
                <w:rFonts w:ascii="Calibri" w:eastAsia="Times New Roman" w:hAnsi="Calibri" w:cs="Calibri"/>
                <w:color w:val="242424"/>
              </w:rPr>
              <w:t>kipping Class</w:t>
            </w:r>
            <w:r w:rsidR="001B0B88">
              <w:rPr>
                <w:rFonts w:ascii="Calibri" w:eastAsia="Times New Roman" w:hAnsi="Calibri" w:cs="Calibri"/>
                <w:color w:val="242424"/>
              </w:rPr>
              <w:t xml:space="preserve"> &amp; d</w:t>
            </w:r>
            <w:r w:rsidRPr="00B44F3E">
              <w:rPr>
                <w:rFonts w:ascii="Calibri" w:eastAsia="Times New Roman" w:hAnsi="Calibri" w:cs="Calibri"/>
                <w:color w:val="242424"/>
              </w:rPr>
              <w:t>isrespectful Behavior</w:t>
            </w:r>
            <w:r w:rsidR="001B0B88">
              <w:rPr>
                <w:rFonts w:ascii="Calibri" w:eastAsia="Times New Roman" w:hAnsi="Calibri" w:cs="Calibri"/>
                <w:color w:val="242424"/>
              </w:rPr>
              <w:t xml:space="preserve">.  At the middle school in SY 2022-2023 </w:t>
            </w:r>
            <w:proofErr w:type="gramStart"/>
            <w:r w:rsidR="0061283B">
              <w:rPr>
                <w:rFonts w:ascii="Calibri" w:eastAsia="Times New Roman" w:hAnsi="Calibri" w:cs="Calibri"/>
                <w:color w:val="242424"/>
              </w:rPr>
              <w:t>were</w:t>
            </w:r>
            <w:proofErr w:type="gramEnd"/>
            <w:r w:rsidR="0061283B">
              <w:rPr>
                <w:rFonts w:ascii="Calibri" w:eastAsia="Times New Roman" w:hAnsi="Calibri" w:cs="Calibri"/>
                <w:color w:val="242424"/>
              </w:rPr>
              <w:t xml:space="preserve"> disrespect, fighting and insubordination.</w:t>
            </w:r>
          </w:p>
          <w:p w14:paraId="0E27B00A" w14:textId="4D76AE68" w:rsidR="00C53E8D" w:rsidRDefault="00C53E8D" w:rsidP="003A3EC1"/>
        </w:tc>
      </w:tr>
      <w:tr w:rsidR="008D0220" w14:paraId="0025D157" w14:textId="77777777" w:rsidTr="00023A78">
        <w:tc>
          <w:tcPr>
            <w:tcW w:w="3545" w:type="dxa"/>
          </w:tcPr>
          <w:p w14:paraId="03033422" w14:textId="045E5901" w:rsidR="00C53E8D" w:rsidRDefault="0085234B" w:rsidP="0085234B">
            <w:pPr>
              <w:pStyle w:val="ListParagraph"/>
              <w:numPr>
                <w:ilvl w:val="0"/>
                <w:numId w:val="1"/>
              </w:numPr>
            </w:pPr>
            <w:r>
              <w:t>List the t</w:t>
            </w:r>
            <w:r w:rsidR="00C53E8D">
              <w:t>op 3 social/emotional issues as reported by staff</w:t>
            </w:r>
            <w:r w:rsidR="2F37BC4B">
              <w:t xml:space="preserve">, </w:t>
            </w:r>
            <w:proofErr w:type="gramStart"/>
            <w:r w:rsidR="2F37BC4B">
              <w:t>parents</w:t>
            </w:r>
            <w:proofErr w:type="gramEnd"/>
            <w:r w:rsidR="00C53E8D">
              <w:t xml:space="preserve"> and students</w:t>
            </w:r>
          </w:p>
        </w:tc>
        <w:tc>
          <w:tcPr>
            <w:tcW w:w="2261" w:type="dxa"/>
          </w:tcPr>
          <w:p w14:paraId="091DE6CA" w14:textId="7E5F7FEA" w:rsidR="00C53E8D" w:rsidRPr="00C53E8D" w:rsidRDefault="00C53E8D" w:rsidP="003A3EC1">
            <w:pPr>
              <w:rPr>
                <w:color w:val="A6A6A6" w:themeColor="background1" w:themeShade="A6"/>
              </w:rPr>
            </w:pPr>
            <w:r w:rsidRPr="373331C7">
              <w:rPr>
                <w:color w:val="A6A6A6" w:themeColor="background1" w:themeShade="A6"/>
              </w:rPr>
              <w:t>Teacher survey,</w:t>
            </w:r>
            <w:r w:rsidR="7213A003" w:rsidRPr="373331C7">
              <w:rPr>
                <w:color w:val="A6A6A6" w:themeColor="background1" w:themeShade="A6"/>
              </w:rPr>
              <w:t xml:space="preserve"> Parent survey</w:t>
            </w:r>
            <w:r w:rsidR="00DC3822">
              <w:rPr>
                <w:color w:val="A6A6A6" w:themeColor="background1" w:themeShade="A6"/>
              </w:rPr>
              <w:t>, &amp; Student survey</w:t>
            </w:r>
            <w:r w:rsidR="00153DCD">
              <w:rPr>
                <w:color w:val="A6A6A6" w:themeColor="background1" w:themeShade="A6"/>
              </w:rPr>
              <w:t xml:space="preserve"> Fall 2023</w:t>
            </w:r>
          </w:p>
        </w:tc>
        <w:tc>
          <w:tcPr>
            <w:tcW w:w="3544" w:type="dxa"/>
          </w:tcPr>
          <w:p w14:paraId="60061E4C" w14:textId="0559A390" w:rsidR="00C53E8D" w:rsidRDefault="00A64A97" w:rsidP="003A3EC1">
            <w:r>
              <w:t>The top three social/emotional</w:t>
            </w:r>
            <w:r w:rsidR="000E5C67">
              <w:t xml:space="preserve"> issues as reported by parents are: 62% fitting in/self-esteem, 58% social media &amp; 57% bullying. </w:t>
            </w:r>
            <w:r w:rsidR="00580B58">
              <w:t xml:space="preserve"> </w:t>
            </w:r>
            <w:proofErr w:type="gramStart"/>
            <w:r w:rsidR="00580B58">
              <w:t>Faculty</w:t>
            </w:r>
            <w:proofErr w:type="gramEnd"/>
            <w:r w:rsidR="00580B58">
              <w:t xml:space="preserve"> reported 67% social media, 45% fitting in/self-esteem &amp; a tie between 37.3% bullying and 37.3% entitlement and lack of respect.  Students reported</w:t>
            </w:r>
            <w:r w:rsidR="0074045B">
              <w:t xml:space="preserve"> 20.5% self-esteem, </w:t>
            </w:r>
            <w:r w:rsidR="00067A4F">
              <w:t xml:space="preserve">14.1% how to handle peer pressure as well as </w:t>
            </w:r>
            <w:r w:rsidR="008F0DEE">
              <w:t>getting ready for college and</w:t>
            </w:r>
            <w:r w:rsidR="005D6CD6">
              <w:t>/or their future</w:t>
            </w:r>
            <w:r w:rsidR="008F0DEE">
              <w:t xml:space="preserve"> career</w:t>
            </w:r>
            <w:r w:rsidR="005D6CD6">
              <w:t>.</w:t>
            </w:r>
          </w:p>
        </w:tc>
      </w:tr>
      <w:tr w:rsidR="008D0220" w14:paraId="0F1F9EB3" w14:textId="77777777" w:rsidTr="00023A78">
        <w:tc>
          <w:tcPr>
            <w:tcW w:w="3545" w:type="dxa"/>
          </w:tcPr>
          <w:p w14:paraId="7991E36F" w14:textId="77777777" w:rsidR="00C53E8D" w:rsidRDefault="00BA0661" w:rsidP="003A3EC1">
            <w:pPr>
              <w:pStyle w:val="ListParagraph"/>
              <w:numPr>
                <w:ilvl w:val="0"/>
                <w:numId w:val="1"/>
              </w:numPr>
            </w:pPr>
            <w:r>
              <w:t xml:space="preserve">% </w:t>
            </w:r>
            <w:r w:rsidR="00C53E8D">
              <w:t>of students reporting use of alcohol? Tobacco? Other drugs?</w:t>
            </w:r>
          </w:p>
        </w:tc>
        <w:tc>
          <w:tcPr>
            <w:tcW w:w="2261" w:type="dxa"/>
          </w:tcPr>
          <w:p w14:paraId="3CB2307E" w14:textId="6A7BBA8B" w:rsidR="00C53E8D" w:rsidRPr="00C53E8D" w:rsidRDefault="00C53E8D" w:rsidP="003A3EC1">
            <w:pPr>
              <w:rPr>
                <w:color w:val="A6A6A6" w:themeColor="background1" w:themeShade="A6"/>
              </w:rPr>
            </w:pPr>
            <w:r w:rsidRPr="373331C7">
              <w:rPr>
                <w:color w:val="A6A6A6" w:themeColor="background1" w:themeShade="A6"/>
              </w:rPr>
              <w:t>KIP Survey</w:t>
            </w:r>
            <w:r w:rsidR="008C6152">
              <w:rPr>
                <w:color w:val="A6A6A6" w:themeColor="background1" w:themeShade="A6"/>
              </w:rPr>
              <w:t xml:space="preserve"> 2021</w:t>
            </w:r>
          </w:p>
        </w:tc>
        <w:tc>
          <w:tcPr>
            <w:tcW w:w="3544" w:type="dxa"/>
          </w:tcPr>
          <w:p w14:paraId="44EAFD9C" w14:textId="675F7FF1" w:rsidR="00C53E8D" w:rsidRDefault="000C0947" w:rsidP="003A3EC1">
            <w:r>
              <w:t>Our of 454 students in the 6</w:t>
            </w:r>
            <w:r w:rsidRPr="000C0947">
              <w:rPr>
                <w:vertAlign w:val="superscript"/>
              </w:rPr>
              <w:t>th</w:t>
            </w:r>
            <w:r>
              <w:t>, 8</w:t>
            </w:r>
            <w:r w:rsidRPr="000C0947">
              <w:rPr>
                <w:vertAlign w:val="superscript"/>
              </w:rPr>
              <w:t>th</w:t>
            </w:r>
            <w:r>
              <w:t>, 10</w:t>
            </w:r>
            <w:r w:rsidRPr="000C0947">
              <w:rPr>
                <w:vertAlign w:val="superscript"/>
              </w:rPr>
              <w:t>th</w:t>
            </w:r>
            <w:r>
              <w:t xml:space="preserve"> &amp; 12</w:t>
            </w:r>
            <w:r w:rsidRPr="000C0947">
              <w:rPr>
                <w:vertAlign w:val="superscript"/>
              </w:rPr>
              <w:t>th</w:t>
            </w:r>
            <w:r>
              <w:t xml:space="preserve"> who took KIP survey in 2021 the following were results</w:t>
            </w:r>
            <w:r w:rsidR="0007431B">
              <w:t>, 30 day usage</w:t>
            </w:r>
            <w:r w:rsidR="00C37643">
              <w:t xml:space="preserve"> at least 1-40 times: Cigarettes 9.3% 12</w:t>
            </w:r>
            <w:r w:rsidR="00C37643" w:rsidRPr="00C37643">
              <w:rPr>
                <w:vertAlign w:val="superscript"/>
              </w:rPr>
              <w:t>th</w:t>
            </w:r>
            <w:r w:rsidR="00C37643">
              <w:t xml:space="preserve">, </w:t>
            </w:r>
            <w:r w:rsidR="00602BEE">
              <w:t>7.1% 10</w:t>
            </w:r>
            <w:r w:rsidR="00602BEE" w:rsidRPr="00602BEE">
              <w:rPr>
                <w:vertAlign w:val="superscript"/>
              </w:rPr>
              <w:t>th</w:t>
            </w:r>
            <w:r w:rsidR="00602BEE">
              <w:t>, 5.1% 8</w:t>
            </w:r>
            <w:r w:rsidR="00602BEE" w:rsidRPr="00602BEE">
              <w:rPr>
                <w:vertAlign w:val="superscript"/>
              </w:rPr>
              <w:t>th</w:t>
            </w:r>
            <w:r w:rsidR="00602BEE">
              <w:t>, .9% 6</w:t>
            </w:r>
            <w:r w:rsidR="00602BEE" w:rsidRPr="00492D65">
              <w:rPr>
                <w:vertAlign w:val="superscript"/>
              </w:rPr>
              <w:t>th</w:t>
            </w:r>
            <w:r w:rsidR="00492D65">
              <w:t>; Alcohol 19.5% 12</w:t>
            </w:r>
            <w:r w:rsidR="00492D65" w:rsidRPr="00492D65">
              <w:rPr>
                <w:vertAlign w:val="superscript"/>
              </w:rPr>
              <w:t>th</w:t>
            </w:r>
            <w:r w:rsidR="00492D65">
              <w:t>, 13% 10</w:t>
            </w:r>
            <w:r w:rsidR="00492D65" w:rsidRPr="00492D65">
              <w:rPr>
                <w:vertAlign w:val="superscript"/>
              </w:rPr>
              <w:t>th</w:t>
            </w:r>
            <w:r w:rsidR="00492D65">
              <w:t>, 12.5% 8</w:t>
            </w:r>
            <w:r w:rsidR="00492D65" w:rsidRPr="00492D65">
              <w:rPr>
                <w:vertAlign w:val="superscript"/>
              </w:rPr>
              <w:t>th</w:t>
            </w:r>
            <w:r w:rsidR="00492D65">
              <w:t xml:space="preserve"> &amp; 2.8% 6</w:t>
            </w:r>
            <w:r w:rsidR="00492D65" w:rsidRPr="00492D65">
              <w:rPr>
                <w:vertAlign w:val="superscript"/>
              </w:rPr>
              <w:t>th</w:t>
            </w:r>
            <w:r w:rsidR="00492D65">
              <w:t>; Cannabis</w:t>
            </w:r>
            <w:r w:rsidR="00DD7645">
              <w:t xml:space="preserve"> 14.1% 12</w:t>
            </w:r>
            <w:r w:rsidR="00DD7645" w:rsidRPr="00DD7645">
              <w:rPr>
                <w:vertAlign w:val="superscript"/>
              </w:rPr>
              <w:t>th</w:t>
            </w:r>
            <w:r w:rsidR="00DD7645">
              <w:t>, 9.9% 10</w:t>
            </w:r>
            <w:r w:rsidR="00DD7645" w:rsidRPr="00DD7645">
              <w:rPr>
                <w:vertAlign w:val="superscript"/>
              </w:rPr>
              <w:t>th</w:t>
            </w:r>
            <w:r w:rsidR="00DD7645">
              <w:t xml:space="preserve">, 6.9% 8th, 0% </w:t>
            </w:r>
            <w:r w:rsidR="00FE58F5">
              <w:t>6</w:t>
            </w:r>
            <w:r w:rsidR="00FE58F5" w:rsidRPr="00FE58F5">
              <w:rPr>
                <w:vertAlign w:val="superscript"/>
              </w:rPr>
              <w:t>th</w:t>
            </w:r>
            <w:r w:rsidR="00FE58F5">
              <w:t>; Pre</w:t>
            </w:r>
            <w:r w:rsidR="007514CA">
              <w:t>scription drugs 6.5% 12th, 3.3% 10</w:t>
            </w:r>
            <w:r w:rsidR="007514CA" w:rsidRPr="007514CA">
              <w:rPr>
                <w:vertAlign w:val="superscript"/>
              </w:rPr>
              <w:t>th</w:t>
            </w:r>
            <w:r w:rsidR="007514CA">
              <w:t>, 1% 8</w:t>
            </w:r>
            <w:r w:rsidR="007514CA" w:rsidRPr="007514CA">
              <w:rPr>
                <w:vertAlign w:val="superscript"/>
              </w:rPr>
              <w:t>th</w:t>
            </w:r>
            <w:r w:rsidR="007514CA">
              <w:t>, 1.8% 6</w:t>
            </w:r>
            <w:r w:rsidR="007514CA" w:rsidRPr="007514CA">
              <w:rPr>
                <w:vertAlign w:val="superscript"/>
              </w:rPr>
              <w:t>th</w:t>
            </w:r>
            <w:r w:rsidR="007514CA">
              <w:t>; Vaping</w:t>
            </w:r>
            <w:r w:rsidR="00E0510D">
              <w:t xml:space="preserve"> 32.6% 12</w:t>
            </w:r>
            <w:r w:rsidR="00E0510D" w:rsidRPr="00E0510D">
              <w:rPr>
                <w:vertAlign w:val="superscript"/>
              </w:rPr>
              <w:t>th</w:t>
            </w:r>
            <w:r w:rsidR="00E0510D">
              <w:t>, 24.8% 10</w:t>
            </w:r>
            <w:r w:rsidR="00E0510D" w:rsidRPr="00E0510D">
              <w:rPr>
                <w:vertAlign w:val="superscript"/>
              </w:rPr>
              <w:t>th</w:t>
            </w:r>
            <w:r w:rsidR="00E0510D">
              <w:t>, 16.7% 8th, 1.8% 6</w:t>
            </w:r>
            <w:r w:rsidR="00E0510D" w:rsidRPr="0001061B">
              <w:rPr>
                <w:vertAlign w:val="superscript"/>
              </w:rPr>
              <w:t>th</w:t>
            </w:r>
            <w:r w:rsidR="0001061B">
              <w:t xml:space="preserve">.  </w:t>
            </w:r>
            <w:r>
              <w:t xml:space="preserve"> </w:t>
            </w:r>
          </w:p>
        </w:tc>
      </w:tr>
      <w:tr w:rsidR="008D0220" w14:paraId="6C7A7036" w14:textId="77777777" w:rsidTr="00023A78">
        <w:tc>
          <w:tcPr>
            <w:tcW w:w="3545" w:type="dxa"/>
          </w:tcPr>
          <w:p w14:paraId="61988333" w14:textId="77777777" w:rsidR="00C53E8D" w:rsidRDefault="00C53E8D" w:rsidP="003A3EC1">
            <w:pPr>
              <w:pStyle w:val="ListParagraph"/>
              <w:numPr>
                <w:ilvl w:val="0"/>
                <w:numId w:val="1"/>
              </w:numPr>
            </w:pPr>
            <w:r>
              <w:t>Percentage of students who are college and</w:t>
            </w:r>
            <w:r w:rsidR="0077259A">
              <w:t>/or</w:t>
            </w:r>
            <w:r>
              <w:t xml:space="preserve"> career ready</w:t>
            </w:r>
          </w:p>
        </w:tc>
        <w:tc>
          <w:tcPr>
            <w:tcW w:w="2261" w:type="dxa"/>
          </w:tcPr>
          <w:p w14:paraId="1DC74384" w14:textId="07771C51" w:rsidR="00C53E8D" w:rsidRPr="00C53E8D" w:rsidRDefault="005443F8" w:rsidP="003A3EC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Student Survey</w:t>
            </w:r>
            <w:r w:rsidR="00A8705E">
              <w:rPr>
                <w:color w:val="A6A6A6" w:themeColor="background1" w:themeShade="A6"/>
              </w:rPr>
              <w:t xml:space="preserve"> Fall 2023</w:t>
            </w:r>
          </w:p>
        </w:tc>
        <w:tc>
          <w:tcPr>
            <w:tcW w:w="3544" w:type="dxa"/>
          </w:tcPr>
          <w:p w14:paraId="4B94D5A5" w14:textId="7F860AD7" w:rsidR="00C53E8D" w:rsidRDefault="005443F8" w:rsidP="003A3EC1">
            <w:r>
              <w:t>56.9% of students feel confident about being college and career ready while 29.6% feel somewhat confident and 13.5% don’t fee</w:t>
            </w:r>
            <w:r w:rsidR="00A8705E">
              <w:t>l</w:t>
            </w:r>
            <w:r>
              <w:t xml:space="preserve"> confident at all.</w:t>
            </w:r>
          </w:p>
        </w:tc>
      </w:tr>
      <w:tr w:rsidR="008D0220" w14:paraId="35A560C7" w14:textId="77777777" w:rsidTr="00023A78">
        <w:tc>
          <w:tcPr>
            <w:tcW w:w="3545" w:type="dxa"/>
          </w:tcPr>
          <w:p w14:paraId="34B57A19" w14:textId="77777777" w:rsidR="00C53E8D" w:rsidRDefault="00401B43" w:rsidP="00BA0661">
            <w:pPr>
              <w:pStyle w:val="ListParagraph"/>
              <w:numPr>
                <w:ilvl w:val="0"/>
                <w:numId w:val="1"/>
              </w:numPr>
            </w:pPr>
            <w:r>
              <w:t xml:space="preserve">(HIGH SCHOOL ONLY) </w:t>
            </w:r>
            <w:r w:rsidR="00BA0661">
              <w:t>%</w:t>
            </w:r>
            <w:r w:rsidR="00C53E8D">
              <w:t xml:space="preserve"> of students confident in their job application, resume-writing and/or interviewing skills?  College application skills?</w:t>
            </w:r>
            <w:r>
              <w:t xml:space="preserve"> </w:t>
            </w:r>
          </w:p>
        </w:tc>
        <w:tc>
          <w:tcPr>
            <w:tcW w:w="2261" w:type="dxa"/>
          </w:tcPr>
          <w:p w14:paraId="746FD40E" w14:textId="7812EB6F" w:rsidR="00C53E8D" w:rsidRPr="00C53E8D" w:rsidRDefault="0010097B" w:rsidP="003A3EC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Student</w:t>
            </w:r>
            <w:r w:rsidR="00401B43">
              <w:rPr>
                <w:color w:val="A6A6A6" w:themeColor="background1" w:themeShade="A6"/>
              </w:rPr>
              <w:t xml:space="preserve"> Survey</w:t>
            </w:r>
            <w:r w:rsidR="00A8705E">
              <w:rPr>
                <w:color w:val="A6A6A6" w:themeColor="background1" w:themeShade="A6"/>
              </w:rPr>
              <w:t xml:space="preserve"> Fall 2023</w:t>
            </w:r>
          </w:p>
        </w:tc>
        <w:tc>
          <w:tcPr>
            <w:tcW w:w="3544" w:type="dxa"/>
          </w:tcPr>
          <w:p w14:paraId="3DEEC669" w14:textId="1AF17931" w:rsidR="00C53E8D" w:rsidRDefault="00835A57" w:rsidP="003A3EC1">
            <w:r>
              <w:t>26.5% of students feel somewhat confident and 18.4% feel not confident at all</w:t>
            </w:r>
            <w:r w:rsidR="00ED2BA4">
              <w:t xml:space="preserve"> in filling out a job application, designing a resume or having interview skills.</w:t>
            </w:r>
          </w:p>
        </w:tc>
      </w:tr>
      <w:tr w:rsidR="008D0220" w14:paraId="2723B4B8" w14:textId="77777777" w:rsidTr="00023A78">
        <w:tc>
          <w:tcPr>
            <w:tcW w:w="3545" w:type="dxa"/>
          </w:tcPr>
          <w:p w14:paraId="115D4A0C" w14:textId="36C47A9E" w:rsidR="00C53E8D" w:rsidRDefault="0085234B" w:rsidP="0085234B">
            <w:pPr>
              <w:pStyle w:val="ListParagraph"/>
              <w:numPr>
                <w:ilvl w:val="0"/>
                <w:numId w:val="1"/>
              </w:numPr>
            </w:pPr>
            <w:r>
              <w:t>List the t</w:t>
            </w:r>
            <w:r w:rsidR="00CB6A82">
              <w:t xml:space="preserve">op 3 </w:t>
            </w:r>
            <w:r w:rsidR="005E4230" w:rsidRPr="00E90A8A">
              <w:t>activities or learning opportunities that help decide their future career and/or college plans.</w:t>
            </w:r>
          </w:p>
        </w:tc>
        <w:tc>
          <w:tcPr>
            <w:tcW w:w="2261" w:type="dxa"/>
          </w:tcPr>
          <w:p w14:paraId="66CAAD5F" w14:textId="1726ED72" w:rsidR="00C53E8D" w:rsidRPr="00C53E8D" w:rsidRDefault="00CB6A82" w:rsidP="003A3EC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Student survey</w:t>
            </w:r>
            <w:r w:rsidR="00A8705E">
              <w:rPr>
                <w:color w:val="A6A6A6" w:themeColor="background1" w:themeShade="A6"/>
              </w:rPr>
              <w:t xml:space="preserve"> Fall 2023</w:t>
            </w:r>
          </w:p>
        </w:tc>
        <w:tc>
          <w:tcPr>
            <w:tcW w:w="3544" w:type="dxa"/>
          </w:tcPr>
          <w:p w14:paraId="3656B9AB" w14:textId="77A9C36A" w:rsidR="00C53E8D" w:rsidRDefault="00132987" w:rsidP="003A3EC1">
            <w:r>
              <w:t xml:space="preserve">As reported by students, 57% </w:t>
            </w:r>
            <w:r w:rsidR="00B32D88">
              <w:t>need help on college applications, 50% need help on job applications and 47.7% want to know more career options that are the right fit for them.</w:t>
            </w:r>
          </w:p>
        </w:tc>
      </w:tr>
      <w:tr w:rsidR="008D0220" w14:paraId="1E82F708" w14:textId="77777777" w:rsidTr="00023A78">
        <w:tc>
          <w:tcPr>
            <w:tcW w:w="3545" w:type="dxa"/>
          </w:tcPr>
          <w:p w14:paraId="56DB31D6" w14:textId="4A0D7F30" w:rsidR="00C53E8D" w:rsidRDefault="00C53E8D" w:rsidP="003A3EC1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 xml:space="preserve">What are the </w:t>
            </w:r>
            <w:r w:rsidR="00F94632">
              <w:t>most important</w:t>
            </w:r>
            <w:r>
              <w:t xml:space="preserve"> academic needs for your school according to the most recent </w:t>
            </w:r>
            <w:r w:rsidR="0037023C">
              <w:t>KSA (Kentucky Summative Assessments)</w:t>
            </w:r>
            <w:r>
              <w:t xml:space="preserve"> results?</w:t>
            </w:r>
          </w:p>
        </w:tc>
        <w:tc>
          <w:tcPr>
            <w:tcW w:w="2261" w:type="dxa"/>
          </w:tcPr>
          <w:p w14:paraId="29C9334B" w14:textId="495BEFDB" w:rsidR="00C53E8D" w:rsidRPr="00C53E8D" w:rsidRDefault="008D0220" w:rsidP="003A3EC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Administration and Guidance</w:t>
            </w:r>
            <w:r w:rsidR="00DF2992">
              <w:rPr>
                <w:color w:val="A6A6A6" w:themeColor="background1" w:themeShade="A6"/>
              </w:rPr>
              <w:t xml:space="preserve"> August – December 2023 data</w:t>
            </w:r>
          </w:p>
        </w:tc>
        <w:tc>
          <w:tcPr>
            <w:tcW w:w="3544" w:type="dxa"/>
          </w:tcPr>
          <w:p w14:paraId="45FB0818" w14:textId="6ECD60A2" w:rsidR="00C53E8D" w:rsidRDefault="002F4621" w:rsidP="003A3EC1">
            <w:r>
              <w:t xml:space="preserve">The most important academic needs for </w:t>
            </w:r>
            <w:r w:rsidR="00EB17DA">
              <w:t>middle</w:t>
            </w:r>
            <w:r>
              <w:t xml:space="preserve"> school are </w:t>
            </w:r>
            <w:r w:rsidR="00F554A0">
              <w:t>reading and math. At the high school level are science and reading.</w:t>
            </w:r>
          </w:p>
        </w:tc>
      </w:tr>
      <w:tr w:rsidR="008D0220" w14:paraId="1A51C3DC" w14:textId="77777777" w:rsidTr="00023A78">
        <w:tc>
          <w:tcPr>
            <w:tcW w:w="3545" w:type="dxa"/>
          </w:tcPr>
          <w:p w14:paraId="10EDDA63" w14:textId="4CEC37F2" w:rsidR="00C53E8D" w:rsidRPr="0085234B" w:rsidRDefault="7D1296A4" w:rsidP="00BA0661">
            <w:pPr>
              <w:pStyle w:val="ListParagraph"/>
              <w:numPr>
                <w:ilvl w:val="0"/>
                <w:numId w:val="1"/>
              </w:numPr>
            </w:pPr>
            <w:r>
              <w:t>%</w:t>
            </w:r>
            <w:r w:rsidR="0085234B">
              <w:t xml:space="preserve"> of parents </w:t>
            </w:r>
            <w:r w:rsidR="41F99114">
              <w:t>and</w:t>
            </w:r>
            <w:r w:rsidR="0085234B">
              <w:t xml:space="preserve"> students who indicate a need for more after-school or summer enrichment?</w:t>
            </w:r>
          </w:p>
        </w:tc>
        <w:tc>
          <w:tcPr>
            <w:tcW w:w="2261" w:type="dxa"/>
          </w:tcPr>
          <w:p w14:paraId="300D7820" w14:textId="5681DA27" w:rsidR="00CB6A82" w:rsidRPr="00C53E8D" w:rsidRDefault="00CB6A82" w:rsidP="003A3EC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Parent survey, student survey</w:t>
            </w:r>
            <w:r w:rsidR="00DF2992">
              <w:rPr>
                <w:color w:val="A6A6A6" w:themeColor="background1" w:themeShade="A6"/>
              </w:rPr>
              <w:t xml:space="preserve"> Fall 2023</w:t>
            </w:r>
          </w:p>
        </w:tc>
        <w:tc>
          <w:tcPr>
            <w:tcW w:w="3544" w:type="dxa"/>
          </w:tcPr>
          <w:p w14:paraId="049F31CB" w14:textId="2CC55242" w:rsidR="00C53E8D" w:rsidRDefault="00203566" w:rsidP="003A3EC1">
            <w:r>
              <w:t>6</w:t>
            </w:r>
            <w:r w:rsidR="00EB3F38">
              <w:t>6.7</w:t>
            </w:r>
            <w:r w:rsidR="00E802F4">
              <w:t xml:space="preserve">% of students want more afterschool or summer enrichment opportunities while </w:t>
            </w:r>
            <w:r w:rsidR="00EB3F38">
              <w:t>3</w:t>
            </w:r>
            <w:r w:rsidR="00E802F4">
              <w:t>3% said</w:t>
            </w:r>
            <w:r w:rsidR="00EB3F38">
              <w:t xml:space="preserve"> no.  Barriers to participation</w:t>
            </w:r>
            <w:r w:rsidR="00157E62">
              <w:t xml:space="preserve"> 54.4% have sports and other school activities, 31.9% have other reasons and 21% babysit younger siblings or family members.</w:t>
            </w:r>
            <w:r w:rsidR="00F159AB">
              <w:t xml:space="preserve">  Among parent answers, 43% said maybe and 39% said yes that they would like to have these options afterschool and in the </w:t>
            </w:r>
            <w:r w:rsidR="00DF2992">
              <w:t>summer; however,</w:t>
            </w:r>
            <w:r w:rsidR="00F159AB">
              <w:t xml:space="preserve"> </w:t>
            </w:r>
            <w:r w:rsidR="00994187">
              <w:t>41% lack transportation or gas costs are high; 36% say the time of programming are issues &amp; 36% say employment/work are conflicts.</w:t>
            </w:r>
            <w:r w:rsidR="00E802F4">
              <w:t xml:space="preserve"> </w:t>
            </w:r>
          </w:p>
        </w:tc>
      </w:tr>
      <w:tr w:rsidR="008D0220" w14:paraId="2842FD36" w14:textId="77777777" w:rsidTr="00023A78">
        <w:tc>
          <w:tcPr>
            <w:tcW w:w="3545" w:type="dxa"/>
          </w:tcPr>
          <w:p w14:paraId="20BB4153" w14:textId="74690106" w:rsidR="0037023C" w:rsidRDefault="0037023C" w:rsidP="00BA0661">
            <w:pPr>
              <w:pStyle w:val="ListParagraph"/>
              <w:numPr>
                <w:ilvl w:val="0"/>
                <w:numId w:val="1"/>
              </w:numPr>
            </w:pPr>
            <w:r w:rsidRPr="0037023C">
              <w:t>What are the two lowest performing subgroups of students on the KSA (Kentucky Summative Assessments)  </w:t>
            </w:r>
          </w:p>
        </w:tc>
        <w:tc>
          <w:tcPr>
            <w:tcW w:w="2261" w:type="dxa"/>
          </w:tcPr>
          <w:p w14:paraId="4AC5C6D9" w14:textId="3CA2B637" w:rsidR="0037023C" w:rsidRDefault="0037023C" w:rsidP="008D0220">
            <w:pPr>
              <w:rPr>
                <w:color w:val="A6A6A6" w:themeColor="background1" w:themeShade="A6"/>
              </w:rPr>
            </w:pPr>
            <w:r w:rsidRPr="0037023C">
              <w:rPr>
                <w:color w:val="A6A6A6" w:themeColor="background1" w:themeShade="A6"/>
              </w:rPr>
              <w:t xml:space="preserve">Guidance </w:t>
            </w:r>
            <w:r w:rsidR="008D0220">
              <w:rPr>
                <w:color w:val="A6A6A6" w:themeColor="background1" w:themeShade="A6"/>
              </w:rPr>
              <w:t>&amp; Administration</w:t>
            </w:r>
            <w:r w:rsidR="001302AD">
              <w:rPr>
                <w:color w:val="A6A6A6" w:themeColor="background1" w:themeShade="A6"/>
              </w:rPr>
              <w:t xml:space="preserve"> 2022-2023 data</w:t>
            </w:r>
          </w:p>
        </w:tc>
        <w:tc>
          <w:tcPr>
            <w:tcW w:w="3544" w:type="dxa"/>
          </w:tcPr>
          <w:p w14:paraId="206A476E" w14:textId="4A13456B" w:rsidR="0037023C" w:rsidRDefault="008D0220" w:rsidP="003A3EC1">
            <w:r>
              <w:t xml:space="preserve">The lowest performing subgroups of students at the middle school are </w:t>
            </w:r>
            <w:r w:rsidR="003D4A39">
              <w:t>students with disabilities (IEP) and Hispanic students.</w:t>
            </w:r>
            <w:r w:rsidR="00C5585E">
              <w:t xml:space="preserve"> For the high school are </w:t>
            </w:r>
            <w:r w:rsidR="003457DE">
              <w:t>students with disabilities (IEP) and Black/African American.</w:t>
            </w:r>
          </w:p>
        </w:tc>
      </w:tr>
      <w:tr w:rsidR="008D0220" w14:paraId="45557BF3" w14:textId="77777777" w:rsidTr="00023A78">
        <w:tc>
          <w:tcPr>
            <w:tcW w:w="3545" w:type="dxa"/>
          </w:tcPr>
          <w:p w14:paraId="6ABE5BBF" w14:textId="22EA3653" w:rsidR="0037023C" w:rsidRPr="0037023C" w:rsidRDefault="0037023C" w:rsidP="00BA0661">
            <w:pPr>
              <w:pStyle w:val="ListParagraph"/>
              <w:numPr>
                <w:ilvl w:val="0"/>
                <w:numId w:val="1"/>
              </w:numPr>
            </w:pPr>
            <w:r>
              <w:t xml:space="preserve">(HIGH SCHOOL ONLY) </w:t>
            </w:r>
            <w:r w:rsidRPr="0037023C">
              <w:t>What are the two lowest performing subgroups of students on the ACT?</w:t>
            </w:r>
          </w:p>
        </w:tc>
        <w:tc>
          <w:tcPr>
            <w:tcW w:w="2261" w:type="dxa"/>
          </w:tcPr>
          <w:p w14:paraId="3A30FF02" w14:textId="1130057A" w:rsidR="0037023C" w:rsidRPr="0037023C" w:rsidRDefault="0037023C" w:rsidP="0037023C">
            <w:pPr>
              <w:rPr>
                <w:color w:val="A6A6A6" w:themeColor="background1" w:themeShade="A6"/>
              </w:rPr>
            </w:pPr>
            <w:r w:rsidRPr="0037023C">
              <w:rPr>
                <w:color w:val="A6A6A6" w:themeColor="background1" w:themeShade="A6"/>
              </w:rPr>
              <w:t>Guidance Counselor</w:t>
            </w:r>
            <w:r w:rsidR="001302AD">
              <w:rPr>
                <w:color w:val="A6A6A6" w:themeColor="background1" w:themeShade="A6"/>
              </w:rPr>
              <w:t xml:space="preserve"> 2022-2023 data</w:t>
            </w:r>
          </w:p>
          <w:p w14:paraId="23D290C5" w14:textId="25B08434" w:rsidR="0037023C" w:rsidRPr="0037023C" w:rsidRDefault="0037023C" w:rsidP="0037023C">
            <w:pPr>
              <w:rPr>
                <w:color w:val="A6A6A6" w:themeColor="background1" w:themeShade="A6"/>
              </w:rPr>
            </w:pPr>
          </w:p>
        </w:tc>
        <w:tc>
          <w:tcPr>
            <w:tcW w:w="3544" w:type="dxa"/>
          </w:tcPr>
          <w:p w14:paraId="60089BFF" w14:textId="15730037" w:rsidR="0037023C" w:rsidRDefault="00025B45" w:rsidP="003A3EC1">
            <w:r>
              <w:t>The two lowest performing subgroups of students</w:t>
            </w:r>
            <w:r w:rsidR="00C06C09">
              <w:t xml:space="preserve"> on the ACT are Black/African American with a composite of 15/2 and </w:t>
            </w:r>
            <w:r w:rsidR="00A31D47">
              <w:t>two or more races with a composite of 17.</w:t>
            </w:r>
          </w:p>
        </w:tc>
      </w:tr>
      <w:tr w:rsidR="008D0220" w14:paraId="4294BC61" w14:textId="77777777" w:rsidTr="00023A78">
        <w:tc>
          <w:tcPr>
            <w:tcW w:w="3545" w:type="dxa"/>
          </w:tcPr>
          <w:p w14:paraId="564E4A3A" w14:textId="2F20203E" w:rsidR="0098424D" w:rsidRDefault="0098424D" w:rsidP="00BA0661">
            <w:pPr>
              <w:pStyle w:val="ListParagraph"/>
              <w:numPr>
                <w:ilvl w:val="0"/>
                <w:numId w:val="1"/>
              </w:numPr>
            </w:pPr>
            <w:r>
              <w:t>(Optional)</w:t>
            </w:r>
          </w:p>
        </w:tc>
        <w:tc>
          <w:tcPr>
            <w:tcW w:w="2261" w:type="dxa"/>
          </w:tcPr>
          <w:p w14:paraId="14826D36" w14:textId="77777777" w:rsidR="0098424D" w:rsidRPr="0037023C" w:rsidRDefault="0098424D" w:rsidP="0037023C">
            <w:pPr>
              <w:rPr>
                <w:color w:val="A6A6A6" w:themeColor="background1" w:themeShade="A6"/>
              </w:rPr>
            </w:pPr>
          </w:p>
        </w:tc>
        <w:tc>
          <w:tcPr>
            <w:tcW w:w="3544" w:type="dxa"/>
          </w:tcPr>
          <w:p w14:paraId="6AA477CC" w14:textId="77777777" w:rsidR="0098424D" w:rsidRDefault="0098424D" w:rsidP="003A3EC1"/>
        </w:tc>
      </w:tr>
      <w:tr w:rsidR="008D0220" w14:paraId="53128261" w14:textId="77777777" w:rsidTr="00023A78">
        <w:tc>
          <w:tcPr>
            <w:tcW w:w="3545" w:type="dxa"/>
            <w:tcBorders>
              <w:bottom w:val="single" w:sz="4" w:space="0" w:color="D9D9D9" w:themeColor="background1" w:themeShade="D9"/>
            </w:tcBorders>
            <w:shd w:val="clear" w:color="auto" w:fill="000000" w:themeFill="text1"/>
          </w:tcPr>
          <w:p w14:paraId="62486C05" w14:textId="77777777" w:rsidR="00C53E8D" w:rsidRDefault="00C53E8D" w:rsidP="003A3EC1"/>
        </w:tc>
        <w:tc>
          <w:tcPr>
            <w:tcW w:w="2261" w:type="dxa"/>
            <w:tcBorders>
              <w:bottom w:val="single" w:sz="4" w:space="0" w:color="D9D9D9" w:themeColor="background1" w:themeShade="D9"/>
            </w:tcBorders>
            <w:shd w:val="clear" w:color="auto" w:fill="000000" w:themeFill="text1"/>
          </w:tcPr>
          <w:p w14:paraId="4101652C" w14:textId="77777777" w:rsidR="00C53E8D" w:rsidRDefault="00C53E8D" w:rsidP="003A3EC1"/>
        </w:tc>
        <w:tc>
          <w:tcPr>
            <w:tcW w:w="3544" w:type="dxa"/>
            <w:tcBorders>
              <w:bottom w:val="single" w:sz="4" w:space="0" w:color="D9D9D9" w:themeColor="background1" w:themeShade="D9"/>
            </w:tcBorders>
            <w:shd w:val="clear" w:color="auto" w:fill="000000" w:themeFill="text1"/>
          </w:tcPr>
          <w:p w14:paraId="4B99056E" w14:textId="77777777" w:rsidR="00C53E8D" w:rsidRDefault="00C53E8D" w:rsidP="003A3EC1"/>
        </w:tc>
      </w:tr>
    </w:tbl>
    <w:p w14:paraId="6F972A1A" w14:textId="5C4DDD78" w:rsidR="00D70757" w:rsidRDefault="4260715F" w:rsidP="6463A41C">
      <w:pPr>
        <w:rPr>
          <w:rFonts w:ascii="Calibri" w:eastAsia="Calibri" w:hAnsi="Calibri" w:cs="Calibri"/>
          <w:color w:val="808080" w:themeColor="background1" w:themeShade="80"/>
          <w:sz w:val="24"/>
          <w:szCs w:val="24"/>
        </w:rPr>
      </w:pPr>
      <w:r w:rsidRPr="6463A41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List the top three needs for each component based on </w:t>
      </w:r>
      <w:r w:rsidR="00F9463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ALL</w:t>
      </w:r>
      <w:r w:rsidRPr="6463A41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data collected for needs assessment.</w:t>
      </w:r>
      <w:r w:rsidRPr="6463A41C">
        <w:rPr>
          <w:rFonts w:ascii="Calibri" w:eastAsia="Calibri" w:hAnsi="Calibri" w:cs="Calibri"/>
          <w:b/>
          <w:bCs/>
          <w:color w:val="808080" w:themeColor="background1" w:themeShade="80"/>
          <w:sz w:val="24"/>
          <w:szCs w:val="24"/>
        </w:rPr>
        <w:t xml:space="preserve">  </w:t>
      </w:r>
      <w:r w:rsidR="00D70757" w:rsidRPr="00E90A8A">
        <w:rPr>
          <w:rFonts w:ascii="Calibri" w:eastAsia="Calibri" w:hAnsi="Calibri" w:cs="Calibri"/>
          <w:b/>
          <w:bCs/>
          <w:sz w:val="24"/>
          <w:szCs w:val="24"/>
        </w:rPr>
        <w:t>Remember the top 3 needs can come from multiple sources not solely from the above data.</w:t>
      </w:r>
    </w:p>
    <w:p w14:paraId="70A6DE9F" w14:textId="19F2ACDE" w:rsidR="0085234B" w:rsidRPr="002A6958" w:rsidRDefault="0085234B" w:rsidP="0085234B">
      <w:pPr>
        <w:rPr>
          <w:b/>
          <w:bCs/>
          <w:color w:val="808080" w:themeColor="background1" w:themeShade="80"/>
          <w:u w:val="single"/>
        </w:rPr>
      </w:pPr>
      <w:r w:rsidRPr="002A6958">
        <w:rPr>
          <w:b/>
          <w:bCs/>
          <w:color w:val="808080" w:themeColor="background1" w:themeShade="80"/>
          <w:u w:val="single"/>
        </w:rPr>
        <w:t xml:space="preserve">Referrals to health and social services </w:t>
      </w:r>
    </w:p>
    <w:p w14:paraId="3A966513" w14:textId="77777777" w:rsidR="009009E2" w:rsidRDefault="00EC1251" w:rsidP="00DA7EBF">
      <w:pPr>
        <w:pStyle w:val="ListParagraph"/>
        <w:numPr>
          <w:ilvl w:val="0"/>
          <w:numId w:val="6"/>
        </w:numPr>
        <w:rPr>
          <w:color w:val="808080" w:themeColor="background1" w:themeShade="80"/>
        </w:rPr>
      </w:pPr>
      <w:r w:rsidRPr="009009E2">
        <w:rPr>
          <w:color w:val="808080" w:themeColor="background1" w:themeShade="80"/>
        </w:rPr>
        <w:t>Extra support for basic needs</w:t>
      </w:r>
    </w:p>
    <w:p w14:paraId="257D9100" w14:textId="772E0993" w:rsidR="002A6958" w:rsidRDefault="00E41992" w:rsidP="00206FCE">
      <w:pPr>
        <w:pStyle w:val="ListParagraph"/>
        <w:numPr>
          <w:ilvl w:val="0"/>
          <w:numId w:val="6"/>
        </w:numPr>
        <w:rPr>
          <w:color w:val="808080" w:themeColor="background1" w:themeShade="80"/>
        </w:rPr>
      </w:pPr>
      <w:r w:rsidRPr="002A6958">
        <w:rPr>
          <w:color w:val="808080" w:themeColor="background1" w:themeShade="80"/>
        </w:rPr>
        <w:t>Mental Health/Self-Esteem and Fitting In</w:t>
      </w:r>
    </w:p>
    <w:p w14:paraId="76F90AB4" w14:textId="52F05CF6" w:rsidR="0085234B" w:rsidRPr="002A6958" w:rsidRDefault="0076722B" w:rsidP="00206FCE">
      <w:pPr>
        <w:pStyle w:val="ListParagraph"/>
        <w:numPr>
          <w:ilvl w:val="0"/>
          <w:numId w:val="6"/>
        </w:numPr>
        <w:rPr>
          <w:color w:val="808080" w:themeColor="background1" w:themeShade="80"/>
        </w:rPr>
      </w:pPr>
      <w:r w:rsidRPr="002A6958">
        <w:rPr>
          <w:color w:val="808080" w:themeColor="background1" w:themeShade="80"/>
        </w:rPr>
        <w:t>Exercise/Nutrition assistance – Food Assistance</w:t>
      </w:r>
    </w:p>
    <w:p w14:paraId="4B1C8903" w14:textId="48565E6B" w:rsidR="0085234B" w:rsidRPr="002A6958" w:rsidRDefault="0085234B" w:rsidP="0085234B">
      <w:pPr>
        <w:rPr>
          <w:b/>
          <w:bCs/>
          <w:color w:val="808080" w:themeColor="background1" w:themeShade="80"/>
          <w:u w:val="single"/>
        </w:rPr>
      </w:pPr>
      <w:r w:rsidRPr="002A6958">
        <w:rPr>
          <w:b/>
          <w:bCs/>
          <w:color w:val="808080" w:themeColor="background1" w:themeShade="80"/>
          <w:u w:val="single"/>
        </w:rPr>
        <w:t xml:space="preserve">Career exploration and development </w:t>
      </w:r>
    </w:p>
    <w:p w14:paraId="48BF7A85" w14:textId="77777777" w:rsidR="002A6958" w:rsidRDefault="00CC37E2" w:rsidP="00C27A57">
      <w:pPr>
        <w:pStyle w:val="ListParagraph"/>
        <w:numPr>
          <w:ilvl w:val="0"/>
          <w:numId w:val="7"/>
        </w:numPr>
        <w:rPr>
          <w:color w:val="808080" w:themeColor="background1" w:themeShade="80"/>
        </w:rPr>
      </w:pPr>
      <w:r w:rsidRPr="002A6958">
        <w:rPr>
          <w:color w:val="808080" w:themeColor="background1" w:themeShade="80"/>
        </w:rPr>
        <w:t xml:space="preserve">Career </w:t>
      </w:r>
      <w:r w:rsidR="00BF3696" w:rsidRPr="002A6958">
        <w:rPr>
          <w:color w:val="808080" w:themeColor="background1" w:themeShade="80"/>
        </w:rPr>
        <w:t>d</w:t>
      </w:r>
      <w:r w:rsidRPr="002A6958">
        <w:rPr>
          <w:color w:val="808080" w:themeColor="background1" w:themeShade="80"/>
        </w:rPr>
        <w:t xml:space="preserve">evelopment programs – learning about college applications, resumes, job </w:t>
      </w:r>
      <w:r w:rsidR="00BF3696" w:rsidRPr="002A6958">
        <w:rPr>
          <w:color w:val="808080" w:themeColor="background1" w:themeShade="80"/>
        </w:rPr>
        <w:t>applications</w:t>
      </w:r>
    </w:p>
    <w:p w14:paraId="31DF80CC" w14:textId="77777777" w:rsidR="002A6958" w:rsidRDefault="00BF3696" w:rsidP="000115F6">
      <w:pPr>
        <w:pStyle w:val="ListParagraph"/>
        <w:numPr>
          <w:ilvl w:val="0"/>
          <w:numId w:val="7"/>
        </w:numPr>
        <w:rPr>
          <w:color w:val="808080" w:themeColor="background1" w:themeShade="80"/>
        </w:rPr>
      </w:pPr>
      <w:r w:rsidRPr="002A6958">
        <w:rPr>
          <w:color w:val="808080" w:themeColor="background1" w:themeShade="80"/>
        </w:rPr>
        <w:t>Explore college and career options that are the right fit for students</w:t>
      </w:r>
    </w:p>
    <w:p w14:paraId="41EBBD2C" w14:textId="72D34A8B" w:rsidR="0085234B" w:rsidRPr="002A6958" w:rsidRDefault="00BF3696" w:rsidP="000115F6">
      <w:pPr>
        <w:pStyle w:val="ListParagraph"/>
        <w:numPr>
          <w:ilvl w:val="0"/>
          <w:numId w:val="7"/>
        </w:numPr>
        <w:rPr>
          <w:color w:val="808080" w:themeColor="background1" w:themeShade="80"/>
        </w:rPr>
      </w:pPr>
      <w:r w:rsidRPr="002A6958">
        <w:rPr>
          <w:color w:val="808080" w:themeColor="background1" w:themeShade="80"/>
        </w:rPr>
        <w:t>Ensure that students are on the right pathway that will help them with their future goals</w:t>
      </w:r>
    </w:p>
    <w:p w14:paraId="424DD6B1" w14:textId="6B1BF7D0" w:rsidR="0085234B" w:rsidRPr="00584C10" w:rsidRDefault="0085234B" w:rsidP="0085234B">
      <w:pPr>
        <w:rPr>
          <w:b/>
          <w:bCs/>
          <w:color w:val="808080" w:themeColor="background1" w:themeShade="80"/>
          <w:u w:val="single"/>
        </w:rPr>
      </w:pPr>
      <w:r w:rsidRPr="00584C10">
        <w:rPr>
          <w:b/>
          <w:bCs/>
          <w:color w:val="808080" w:themeColor="background1" w:themeShade="80"/>
          <w:u w:val="single"/>
        </w:rPr>
        <w:lastRenderedPageBreak/>
        <w:t xml:space="preserve">Summer and part-time job development for high school students </w:t>
      </w:r>
    </w:p>
    <w:p w14:paraId="7E1874CE" w14:textId="422A99AF" w:rsidR="006A3C23" w:rsidRDefault="0085234B" w:rsidP="008B388C">
      <w:pPr>
        <w:spacing w:line="240" w:lineRule="auto"/>
        <w:ind w:left="720"/>
        <w:rPr>
          <w:color w:val="808080" w:themeColor="background1" w:themeShade="80"/>
        </w:rPr>
      </w:pPr>
      <w:r>
        <w:rPr>
          <w:color w:val="808080" w:themeColor="background1" w:themeShade="80"/>
        </w:rPr>
        <w:t>1.</w:t>
      </w:r>
      <w:r w:rsidR="00BF3696">
        <w:rPr>
          <w:color w:val="808080" w:themeColor="background1" w:themeShade="80"/>
        </w:rPr>
        <w:t xml:space="preserve">    </w:t>
      </w:r>
      <w:r w:rsidR="000B3331">
        <w:rPr>
          <w:color w:val="808080" w:themeColor="background1" w:themeShade="80"/>
        </w:rPr>
        <w:t>Career development skills; soft skills, resume writing, job/college applications</w:t>
      </w:r>
      <w:r w:rsidR="00673327">
        <w:rPr>
          <w:color w:val="808080" w:themeColor="background1" w:themeShade="80"/>
        </w:rPr>
        <w:t xml:space="preserve">                                        </w:t>
      </w:r>
      <w:r>
        <w:rPr>
          <w:color w:val="808080" w:themeColor="background1" w:themeShade="80"/>
        </w:rPr>
        <w:t>2.</w:t>
      </w:r>
      <w:r w:rsidR="000B3331">
        <w:rPr>
          <w:color w:val="808080" w:themeColor="background1" w:themeShade="80"/>
        </w:rPr>
        <w:t xml:space="preserve">    Explore college and career options available </w:t>
      </w:r>
      <w:r w:rsidR="008B388C">
        <w:rPr>
          <w:color w:val="808080" w:themeColor="background1" w:themeShade="80"/>
        </w:rPr>
        <w:t xml:space="preserve">to students </w:t>
      </w:r>
      <w:r w:rsidR="000B3331">
        <w:rPr>
          <w:color w:val="808080" w:themeColor="background1" w:themeShade="80"/>
        </w:rPr>
        <w:t>and that are the right fit</w:t>
      </w:r>
      <w:r w:rsidR="008B388C">
        <w:rPr>
          <w:color w:val="808080" w:themeColor="background1" w:themeShade="80"/>
        </w:rPr>
        <w:t xml:space="preserve">                    </w:t>
      </w:r>
      <w:r>
        <w:rPr>
          <w:color w:val="808080" w:themeColor="background1" w:themeShade="80"/>
        </w:rPr>
        <w:t>3.</w:t>
      </w:r>
      <w:r w:rsidR="000B3331">
        <w:rPr>
          <w:color w:val="808080" w:themeColor="background1" w:themeShade="80"/>
        </w:rPr>
        <w:t xml:space="preserve">    Job shadowing and more career opportunities</w:t>
      </w:r>
      <w:r w:rsidR="00144909">
        <w:rPr>
          <w:color w:val="808080" w:themeColor="background1" w:themeShade="80"/>
        </w:rPr>
        <w:t xml:space="preserve"> for students</w:t>
      </w:r>
    </w:p>
    <w:p w14:paraId="076DF736" w14:textId="71B9C070" w:rsidR="0085234B" w:rsidRPr="00673327" w:rsidRDefault="0085234B" w:rsidP="0085234B">
      <w:pPr>
        <w:rPr>
          <w:b/>
          <w:bCs/>
          <w:color w:val="808080" w:themeColor="background1" w:themeShade="80"/>
          <w:u w:val="single"/>
        </w:rPr>
      </w:pPr>
      <w:r w:rsidRPr="00673327">
        <w:rPr>
          <w:b/>
          <w:bCs/>
          <w:color w:val="808080" w:themeColor="background1" w:themeShade="80"/>
          <w:u w:val="single"/>
        </w:rPr>
        <w:t>Substance abuse education and counseling</w:t>
      </w:r>
    </w:p>
    <w:p w14:paraId="782A5350" w14:textId="38E9194D" w:rsidR="00D62EEF" w:rsidRDefault="00F725FF" w:rsidP="00D62EEF">
      <w:pPr>
        <w:pStyle w:val="ListParagraph"/>
        <w:numPr>
          <w:ilvl w:val="0"/>
          <w:numId w:val="8"/>
        </w:numPr>
        <w:rPr>
          <w:color w:val="808080" w:themeColor="background1" w:themeShade="80"/>
        </w:rPr>
      </w:pPr>
      <w:r>
        <w:rPr>
          <w:color w:val="808080" w:themeColor="background1" w:themeShade="80"/>
        </w:rPr>
        <w:t>More mental health services for our students</w:t>
      </w:r>
    </w:p>
    <w:p w14:paraId="7CCC70E8" w14:textId="5254134F" w:rsidR="00F725FF" w:rsidRDefault="00F725FF" w:rsidP="00D62EEF">
      <w:pPr>
        <w:pStyle w:val="ListParagraph"/>
        <w:numPr>
          <w:ilvl w:val="0"/>
          <w:numId w:val="8"/>
        </w:numPr>
        <w:rPr>
          <w:color w:val="808080" w:themeColor="background1" w:themeShade="80"/>
        </w:rPr>
      </w:pPr>
      <w:r>
        <w:rPr>
          <w:color w:val="808080" w:themeColor="background1" w:themeShade="80"/>
        </w:rPr>
        <w:t>Prevention as well as intervention programs for students to focus on Alcohol, Marijuana</w:t>
      </w:r>
      <w:r w:rsidR="00144909">
        <w:rPr>
          <w:color w:val="808080" w:themeColor="background1" w:themeShade="80"/>
        </w:rPr>
        <w:t>, t</w:t>
      </w:r>
      <w:r>
        <w:rPr>
          <w:color w:val="808080" w:themeColor="background1" w:themeShade="80"/>
        </w:rPr>
        <w:t>obacco</w:t>
      </w:r>
      <w:r w:rsidR="00144909">
        <w:rPr>
          <w:color w:val="808080" w:themeColor="background1" w:themeShade="80"/>
        </w:rPr>
        <w:t xml:space="preserve"> and vaping and other drugs that </w:t>
      </w:r>
      <w:r w:rsidR="00986640">
        <w:rPr>
          <w:color w:val="808080" w:themeColor="background1" w:themeShade="80"/>
        </w:rPr>
        <w:t>students are using and abusing</w:t>
      </w:r>
    </w:p>
    <w:p w14:paraId="75880C0F" w14:textId="63960433" w:rsidR="00B86907" w:rsidRPr="00D62EEF" w:rsidRDefault="00B86907" w:rsidP="00D62EEF">
      <w:pPr>
        <w:pStyle w:val="ListParagraph"/>
        <w:numPr>
          <w:ilvl w:val="0"/>
          <w:numId w:val="8"/>
        </w:numPr>
        <w:rPr>
          <w:color w:val="808080" w:themeColor="background1" w:themeShade="80"/>
        </w:rPr>
      </w:pPr>
      <w:r>
        <w:rPr>
          <w:color w:val="808080" w:themeColor="background1" w:themeShade="80"/>
        </w:rPr>
        <w:t>Ways to handle peer pressure and fads</w:t>
      </w:r>
      <w:r w:rsidR="009009E2">
        <w:rPr>
          <w:color w:val="808080" w:themeColor="background1" w:themeShade="80"/>
        </w:rPr>
        <w:t xml:space="preserve"> that are popular </w:t>
      </w:r>
      <w:r w:rsidR="00986640">
        <w:rPr>
          <w:color w:val="808080" w:themeColor="background1" w:themeShade="80"/>
        </w:rPr>
        <w:t>among our youth</w:t>
      </w:r>
    </w:p>
    <w:p w14:paraId="1612663D" w14:textId="1E74729B" w:rsidR="0085234B" w:rsidRPr="00673327" w:rsidRDefault="0085234B" w:rsidP="0085234B">
      <w:pPr>
        <w:rPr>
          <w:b/>
          <w:bCs/>
          <w:color w:val="808080" w:themeColor="background1" w:themeShade="80"/>
          <w:u w:val="single"/>
        </w:rPr>
      </w:pPr>
      <w:r w:rsidRPr="00673327">
        <w:rPr>
          <w:b/>
          <w:bCs/>
          <w:color w:val="808080" w:themeColor="background1" w:themeShade="80"/>
          <w:u w:val="single"/>
        </w:rPr>
        <w:t xml:space="preserve">Family crisis and mental health counseling </w:t>
      </w:r>
    </w:p>
    <w:p w14:paraId="4EE2324E" w14:textId="18ED527C" w:rsidR="004F3A56" w:rsidRPr="00673327" w:rsidRDefault="00687002" w:rsidP="0083033A">
      <w:pPr>
        <w:pStyle w:val="ListParagraph"/>
        <w:numPr>
          <w:ilvl w:val="0"/>
          <w:numId w:val="10"/>
        </w:numPr>
        <w:ind w:left="1090"/>
        <w:rPr>
          <w:color w:val="808080" w:themeColor="background1" w:themeShade="80"/>
        </w:rPr>
      </w:pPr>
      <w:r w:rsidRPr="00673327">
        <w:rPr>
          <w:color w:val="808080" w:themeColor="background1" w:themeShade="80"/>
        </w:rPr>
        <w:t xml:space="preserve">Support groups for mental health needs (grief, self-esteem, depression, anger management, </w:t>
      </w:r>
      <w:r w:rsidR="004F3A56" w:rsidRPr="00673327">
        <w:rPr>
          <w:color w:val="808080" w:themeColor="background1" w:themeShade="80"/>
        </w:rPr>
        <w:t xml:space="preserve">ATOD, vaping, </w:t>
      </w:r>
      <w:proofErr w:type="spellStart"/>
      <w:r w:rsidR="004F3A56" w:rsidRPr="00673327">
        <w:rPr>
          <w:color w:val="808080" w:themeColor="background1" w:themeShade="80"/>
        </w:rPr>
        <w:t>etc</w:t>
      </w:r>
      <w:proofErr w:type="spellEnd"/>
      <w:r w:rsidR="004F3A56" w:rsidRPr="00673327">
        <w:rPr>
          <w:color w:val="808080" w:themeColor="background1" w:themeShade="80"/>
        </w:rPr>
        <w:t>…)</w:t>
      </w:r>
    </w:p>
    <w:p w14:paraId="18B2A3B5" w14:textId="4D732685" w:rsidR="007B1B16" w:rsidRPr="007B1B16" w:rsidRDefault="007B1B16" w:rsidP="007B1B16">
      <w:pPr>
        <w:pStyle w:val="ListParagraph"/>
        <w:numPr>
          <w:ilvl w:val="0"/>
          <w:numId w:val="10"/>
        </w:numPr>
        <w:rPr>
          <w:color w:val="808080" w:themeColor="background1" w:themeShade="80"/>
        </w:rPr>
      </w:pPr>
      <w:r w:rsidRPr="007B1B16">
        <w:rPr>
          <w:color w:val="808080" w:themeColor="background1" w:themeShade="80"/>
        </w:rPr>
        <w:t xml:space="preserve">Build relationships with students and parents to be able to build trust to explore options on </w:t>
      </w:r>
    </w:p>
    <w:p w14:paraId="74B7E7FB" w14:textId="297FCED9" w:rsidR="000C5951" w:rsidRDefault="007B1B16" w:rsidP="000C5951">
      <w:pPr>
        <w:pStyle w:val="ListParagraph"/>
        <w:ind w:left="1090"/>
        <w:rPr>
          <w:color w:val="808080" w:themeColor="background1" w:themeShade="80"/>
        </w:rPr>
      </w:pPr>
      <w:r w:rsidRPr="00D62EEF">
        <w:rPr>
          <w:color w:val="808080" w:themeColor="background1" w:themeShade="80"/>
        </w:rPr>
        <w:t xml:space="preserve">how to </w:t>
      </w:r>
      <w:r w:rsidR="00E2753A">
        <w:rPr>
          <w:color w:val="808080" w:themeColor="background1" w:themeShade="80"/>
        </w:rPr>
        <w:t xml:space="preserve">effectively </w:t>
      </w:r>
      <w:r w:rsidRPr="00D62EEF">
        <w:rPr>
          <w:color w:val="808080" w:themeColor="background1" w:themeShade="80"/>
        </w:rPr>
        <w:t>assist them in struggling areas like lack of sleep, social media, lack of nutrition/exercise, lack of motivation</w:t>
      </w:r>
      <w:r w:rsidR="00E2753A">
        <w:rPr>
          <w:color w:val="808080" w:themeColor="background1" w:themeShade="80"/>
        </w:rPr>
        <w:t>, use and abuse of drugs, bullying and more</w:t>
      </w:r>
      <w:r w:rsidRPr="00D62EEF">
        <w:rPr>
          <w:color w:val="808080" w:themeColor="background1" w:themeShade="80"/>
        </w:rPr>
        <w:t xml:space="preserve"> </w:t>
      </w:r>
      <w:r w:rsidR="004346CE">
        <w:rPr>
          <w:color w:val="808080" w:themeColor="background1" w:themeShade="80"/>
        </w:rPr>
        <w:t xml:space="preserve"> </w:t>
      </w:r>
    </w:p>
    <w:p w14:paraId="274C8408" w14:textId="3B31C164" w:rsidR="004346CE" w:rsidRPr="009317FC" w:rsidRDefault="00F220F2" w:rsidP="00437D6F">
      <w:pPr>
        <w:pStyle w:val="ListParagraph"/>
        <w:numPr>
          <w:ilvl w:val="0"/>
          <w:numId w:val="10"/>
        </w:numPr>
        <w:ind w:left="1090"/>
        <w:rPr>
          <w:color w:val="808080" w:themeColor="background1" w:themeShade="80"/>
        </w:rPr>
      </w:pPr>
      <w:r w:rsidRPr="009317FC">
        <w:rPr>
          <w:color w:val="808080" w:themeColor="background1" w:themeShade="80"/>
        </w:rPr>
        <w:t>Refer to case management or other mental health services available to meet</w:t>
      </w:r>
      <w:r w:rsidR="009317FC" w:rsidRPr="009317FC">
        <w:rPr>
          <w:color w:val="808080" w:themeColor="background1" w:themeShade="80"/>
        </w:rPr>
        <w:t xml:space="preserve"> the needs of families and students in our community</w:t>
      </w:r>
      <w:r w:rsidR="00A97C9A">
        <w:rPr>
          <w:color w:val="808080" w:themeColor="background1" w:themeShade="80"/>
        </w:rPr>
        <w:t>.  Assist families with resources for t</w:t>
      </w:r>
      <w:r w:rsidR="009317FC" w:rsidRPr="009317FC">
        <w:rPr>
          <w:color w:val="808080" w:themeColor="background1" w:themeShade="80"/>
        </w:rPr>
        <w:t xml:space="preserve">ransportation </w:t>
      </w:r>
      <w:r w:rsidR="00A97C9A">
        <w:rPr>
          <w:color w:val="808080" w:themeColor="background1" w:themeShade="80"/>
        </w:rPr>
        <w:t xml:space="preserve">and </w:t>
      </w:r>
      <w:r w:rsidR="009317FC" w:rsidRPr="009317FC">
        <w:rPr>
          <w:color w:val="808080" w:themeColor="background1" w:themeShade="80"/>
        </w:rPr>
        <w:t>financial</w:t>
      </w:r>
      <w:r w:rsidR="00A97C9A">
        <w:rPr>
          <w:color w:val="808080" w:themeColor="background1" w:themeShade="80"/>
        </w:rPr>
        <w:t xml:space="preserve"> costs</w:t>
      </w:r>
      <w:r w:rsidR="00D93190">
        <w:rPr>
          <w:color w:val="808080" w:themeColor="background1" w:themeShade="80"/>
        </w:rPr>
        <w:t xml:space="preserve"> of services,</w:t>
      </w:r>
      <w:r w:rsidR="009317FC" w:rsidRPr="009317FC">
        <w:rPr>
          <w:color w:val="808080" w:themeColor="background1" w:themeShade="80"/>
        </w:rPr>
        <w:t xml:space="preserve"> when needed.</w:t>
      </w:r>
      <w:r w:rsidR="004346CE" w:rsidRPr="009317FC">
        <w:rPr>
          <w:color w:val="808080" w:themeColor="background1" w:themeShade="80"/>
        </w:rPr>
        <w:t xml:space="preserve">                                                    </w:t>
      </w:r>
    </w:p>
    <w:p w14:paraId="343ED665" w14:textId="6C23570D" w:rsidR="0085234B" w:rsidRPr="000F3BF8" w:rsidRDefault="009317FC" w:rsidP="0085234B">
      <w:pPr>
        <w:rPr>
          <w:b/>
          <w:bCs/>
          <w:color w:val="808080" w:themeColor="background1" w:themeShade="80"/>
          <w:u w:val="single"/>
        </w:rPr>
      </w:pPr>
      <w:r w:rsidRPr="000F3BF8">
        <w:rPr>
          <w:b/>
          <w:bCs/>
          <w:color w:val="808080" w:themeColor="background1" w:themeShade="80"/>
          <w:u w:val="single"/>
        </w:rPr>
        <w:t>Educational Support and Nurturing School Climate – Optional</w:t>
      </w:r>
    </w:p>
    <w:p w14:paraId="0D6C4918" w14:textId="326844C7" w:rsidR="0085234B" w:rsidRPr="00FB464B" w:rsidRDefault="0085234B" w:rsidP="002A563B">
      <w:pPr>
        <w:ind w:left="720"/>
        <w:rPr>
          <w:color w:val="808080" w:themeColor="background1" w:themeShade="80"/>
        </w:rPr>
      </w:pPr>
      <w:r>
        <w:rPr>
          <w:color w:val="808080" w:themeColor="background1" w:themeShade="80"/>
        </w:rPr>
        <w:t>1.</w:t>
      </w:r>
      <w:r w:rsidR="009317FC">
        <w:rPr>
          <w:color w:val="808080" w:themeColor="background1" w:themeShade="80"/>
        </w:rPr>
        <w:t xml:space="preserve">    </w:t>
      </w:r>
      <w:r w:rsidR="00772CBC">
        <w:rPr>
          <w:color w:val="808080" w:themeColor="background1" w:themeShade="80"/>
        </w:rPr>
        <w:t>Boost moral for students and staff and encourage positive behavio</w:t>
      </w:r>
      <w:r w:rsidR="009B2BD9">
        <w:rPr>
          <w:color w:val="808080" w:themeColor="background1" w:themeShade="80"/>
        </w:rPr>
        <w:t>r</w:t>
      </w:r>
      <w:r w:rsidR="00D93190">
        <w:rPr>
          <w:color w:val="808080" w:themeColor="background1" w:themeShade="80"/>
        </w:rPr>
        <w:t xml:space="preserve"> among students</w:t>
      </w:r>
      <w:r w:rsidR="009B2BD9">
        <w:rPr>
          <w:color w:val="808080" w:themeColor="background1" w:themeShade="80"/>
        </w:rPr>
        <w:t xml:space="preserve">                                                          </w:t>
      </w:r>
      <w:r w:rsidR="00464319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>2.</w:t>
      </w:r>
      <w:r w:rsidR="00772CBC">
        <w:rPr>
          <w:color w:val="808080" w:themeColor="background1" w:themeShade="80"/>
        </w:rPr>
        <w:t xml:space="preserve">    </w:t>
      </w:r>
      <w:r w:rsidR="00471E5E">
        <w:rPr>
          <w:color w:val="808080" w:themeColor="background1" w:themeShade="80"/>
        </w:rPr>
        <w:t>Effective and welcoming transition programs to help students be</w:t>
      </w:r>
      <w:r w:rsidR="00D93190">
        <w:rPr>
          <w:color w:val="808080" w:themeColor="background1" w:themeShade="80"/>
        </w:rPr>
        <w:t xml:space="preserve"> more</w:t>
      </w:r>
      <w:r w:rsidR="00471E5E">
        <w:rPr>
          <w:color w:val="808080" w:themeColor="background1" w:themeShade="80"/>
        </w:rPr>
        <w:t xml:space="preserve"> successful</w:t>
      </w:r>
      <w:r w:rsidR="00D93190">
        <w:rPr>
          <w:color w:val="808080" w:themeColor="background1" w:themeShade="80"/>
        </w:rPr>
        <w:t xml:space="preserve">, </w:t>
      </w:r>
      <w:r w:rsidR="002A563B">
        <w:rPr>
          <w:color w:val="808080" w:themeColor="background1" w:themeShade="80"/>
        </w:rPr>
        <w:t xml:space="preserve">while                                               </w:t>
      </w:r>
      <w:r w:rsidR="00F3787C">
        <w:rPr>
          <w:color w:val="808080" w:themeColor="background1" w:themeShade="80"/>
        </w:rPr>
        <w:t xml:space="preserve">  </w:t>
      </w:r>
      <w:r w:rsidR="002A563B">
        <w:rPr>
          <w:color w:val="808080" w:themeColor="background1" w:themeShade="80"/>
        </w:rPr>
        <w:t xml:space="preserve">giving them the best options that fit their goals.                                                                                       </w:t>
      </w:r>
      <w:r>
        <w:rPr>
          <w:color w:val="808080" w:themeColor="background1" w:themeShade="80"/>
        </w:rPr>
        <w:t>3.</w:t>
      </w:r>
      <w:r w:rsidR="004257AC">
        <w:rPr>
          <w:color w:val="808080" w:themeColor="background1" w:themeShade="80"/>
        </w:rPr>
        <w:t xml:space="preserve">    </w:t>
      </w:r>
      <w:r w:rsidR="000F3BF8">
        <w:rPr>
          <w:color w:val="808080" w:themeColor="background1" w:themeShade="80"/>
        </w:rPr>
        <w:t xml:space="preserve">Afterschool or summer enrichment programming for students, </w:t>
      </w:r>
      <w:r w:rsidR="00351692">
        <w:rPr>
          <w:color w:val="808080" w:themeColor="background1" w:themeShade="80"/>
        </w:rPr>
        <w:t>parents,</w:t>
      </w:r>
      <w:r w:rsidR="000F3BF8">
        <w:rPr>
          <w:color w:val="808080" w:themeColor="background1" w:themeShade="80"/>
        </w:rPr>
        <w:t xml:space="preserve"> and community</w:t>
      </w:r>
    </w:p>
    <w:p w14:paraId="4BA33A5D" w14:textId="08336DA0" w:rsidR="0037023C" w:rsidRDefault="0037023C" w:rsidP="0037023C"/>
    <w:sectPr w:rsidR="0037023C" w:rsidSect="00212DFC">
      <w:head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60DC6" w14:textId="77777777" w:rsidR="001C5BCF" w:rsidRDefault="001C5BCF" w:rsidP="00AC44F2">
      <w:pPr>
        <w:spacing w:after="0" w:line="240" w:lineRule="auto"/>
      </w:pPr>
      <w:r>
        <w:separator/>
      </w:r>
    </w:p>
  </w:endnote>
  <w:endnote w:type="continuationSeparator" w:id="0">
    <w:p w14:paraId="15D8D3FC" w14:textId="77777777" w:rsidR="001C5BCF" w:rsidRDefault="001C5BCF" w:rsidP="00AC4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4B8AC" w14:textId="77777777" w:rsidR="001C5BCF" w:rsidRDefault="001C5BCF" w:rsidP="00AC44F2">
      <w:pPr>
        <w:spacing w:after="0" w:line="240" w:lineRule="auto"/>
      </w:pPr>
      <w:r>
        <w:separator/>
      </w:r>
    </w:p>
  </w:footnote>
  <w:footnote w:type="continuationSeparator" w:id="0">
    <w:p w14:paraId="6F4FF0B2" w14:textId="77777777" w:rsidR="001C5BCF" w:rsidRDefault="001C5BCF" w:rsidP="00AC4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4E927" w14:textId="00A8FA80" w:rsidR="00AC44F2" w:rsidRDefault="00AC44F2" w:rsidP="00AC44F2">
    <w:pPr>
      <w:pStyle w:val="Header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ptab w:relativeTo="margin" w:alignment="center" w:leader="none"/>
    </w:r>
    <w:r>
      <w:rPr>
        <w:color w:val="A6A6A6" w:themeColor="background1" w:themeShade="A6"/>
        <w:sz w:val="16"/>
        <w:szCs w:val="16"/>
      </w:rPr>
      <w:ptab w:relativeTo="margin" w:alignment="right" w:leader="none"/>
    </w:r>
    <w:r>
      <w:rPr>
        <w:color w:val="A6A6A6" w:themeColor="background1" w:themeShade="A6"/>
        <w:sz w:val="16"/>
        <w:szCs w:val="16"/>
      </w:rPr>
      <w:t xml:space="preserve">Rev </w:t>
    </w:r>
    <w:r w:rsidR="005E4230">
      <w:rPr>
        <w:color w:val="A6A6A6" w:themeColor="background1" w:themeShade="A6"/>
        <w:sz w:val="16"/>
        <w:szCs w:val="16"/>
      </w:rPr>
      <w:t>12</w:t>
    </w:r>
    <w:r>
      <w:rPr>
        <w:color w:val="A6A6A6" w:themeColor="background1" w:themeShade="A6"/>
        <w:sz w:val="16"/>
        <w:szCs w:val="16"/>
      </w:rPr>
      <w:t>/0</w:t>
    </w:r>
    <w:r w:rsidR="005E4230">
      <w:rPr>
        <w:color w:val="A6A6A6" w:themeColor="background1" w:themeShade="A6"/>
        <w:sz w:val="16"/>
        <w:szCs w:val="16"/>
      </w:rPr>
      <w:t>1</w:t>
    </w:r>
    <w:r>
      <w:rPr>
        <w:color w:val="A6A6A6" w:themeColor="background1" w:themeShade="A6"/>
        <w:sz w:val="16"/>
        <w:szCs w:val="16"/>
      </w:rPr>
      <w:t>/202</w:t>
    </w:r>
    <w:r w:rsidR="005E4230">
      <w:rPr>
        <w:color w:val="A6A6A6" w:themeColor="background1" w:themeShade="A6"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A0A"/>
    <w:multiLevelType w:val="hybridMultilevel"/>
    <w:tmpl w:val="4F4EDA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619C3"/>
    <w:multiLevelType w:val="multilevel"/>
    <w:tmpl w:val="03CE4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C75BE"/>
    <w:multiLevelType w:val="hybridMultilevel"/>
    <w:tmpl w:val="8BD05650"/>
    <w:lvl w:ilvl="0" w:tplc="2FBA6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374C4F"/>
    <w:multiLevelType w:val="hybridMultilevel"/>
    <w:tmpl w:val="E72AC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6547D"/>
    <w:multiLevelType w:val="hybridMultilevel"/>
    <w:tmpl w:val="00A03B48"/>
    <w:lvl w:ilvl="0" w:tplc="9FC4A5B0">
      <w:start w:val="1"/>
      <w:numFmt w:val="decimal"/>
      <w:lvlText w:val="%1."/>
      <w:lvlJc w:val="left"/>
      <w:pPr>
        <w:ind w:left="109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4C54B4"/>
    <w:multiLevelType w:val="hybridMultilevel"/>
    <w:tmpl w:val="A2E83DDC"/>
    <w:lvl w:ilvl="0" w:tplc="FFFFFFFF">
      <w:start w:val="1"/>
      <w:numFmt w:val="decimal"/>
      <w:lvlText w:val="%1."/>
      <w:lvlJc w:val="left"/>
      <w:pPr>
        <w:ind w:left="1090" w:hanging="3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00108A"/>
    <w:multiLevelType w:val="hybridMultilevel"/>
    <w:tmpl w:val="440E5E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91FFD"/>
    <w:multiLevelType w:val="hybridMultilevel"/>
    <w:tmpl w:val="B53C4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B21B89"/>
    <w:multiLevelType w:val="hybridMultilevel"/>
    <w:tmpl w:val="48F2F928"/>
    <w:lvl w:ilvl="0" w:tplc="BCD0122C">
      <w:start w:val="1"/>
      <w:numFmt w:val="decimal"/>
      <w:lvlText w:val="%1."/>
      <w:lvlJc w:val="left"/>
      <w:pPr>
        <w:ind w:left="109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071FB3"/>
    <w:multiLevelType w:val="hybridMultilevel"/>
    <w:tmpl w:val="7180A3E4"/>
    <w:lvl w:ilvl="0" w:tplc="BFDE3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4058339">
    <w:abstractNumId w:val="6"/>
  </w:num>
  <w:num w:numId="2" w16cid:durableId="846332954">
    <w:abstractNumId w:val="7"/>
  </w:num>
  <w:num w:numId="3" w16cid:durableId="940070791">
    <w:abstractNumId w:val="3"/>
  </w:num>
  <w:num w:numId="4" w16cid:durableId="2073848584">
    <w:abstractNumId w:val="0"/>
  </w:num>
  <w:num w:numId="5" w16cid:durableId="60561798">
    <w:abstractNumId w:val="1"/>
  </w:num>
  <w:num w:numId="6" w16cid:durableId="757478657">
    <w:abstractNumId w:val="2"/>
  </w:num>
  <w:num w:numId="7" w16cid:durableId="1161851426">
    <w:abstractNumId w:val="4"/>
  </w:num>
  <w:num w:numId="8" w16cid:durableId="1654406914">
    <w:abstractNumId w:val="8"/>
  </w:num>
  <w:num w:numId="9" w16cid:durableId="1123963438">
    <w:abstractNumId w:val="5"/>
  </w:num>
  <w:num w:numId="10" w16cid:durableId="6567674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EC1"/>
    <w:rsid w:val="0001061B"/>
    <w:rsid w:val="00023A78"/>
    <w:rsid w:val="00025B45"/>
    <w:rsid w:val="00036E72"/>
    <w:rsid w:val="00067A4F"/>
    <w:rsid w:val="0007431B"/>
    <w:rsid w:val="000B3331"/>
    <w:rsid w:val="000C0947"/>
    <w:rsid w:val="000C5951"/>
    <w:rsid w:val="000E5C67"/>
    <w:rsid w:val="000F3BF8"/>
    <w:rsid w:val="000F6EE2"/>
    <w:rsid w:val="0010097B"/>
    <w:rsid w:val="001302AD"/>
    <w:rsid w:val="00132987"/>
    <w:rsid w:val="00144909"/>
    <w:rsid w:val="00153DCD"/>
    <w:rsid w:val="00157E62"/>
    <w:rsid w:val="00174027"/>
    <w:rsid w:val="001B0B88"/>
    <w:rsid w:val="001C1254"/>
    <w:rsid w:val="001C23C9"/>
    <w:rsid w:val="001C5BCF"/>
    <w:rsid w:val="001E0477"/>
    <w:rsid w:val="001E4555"/>
    <w:rsid w:val="001F0F4D"/>
    <w:rsid w:val="00203566"/>
    <w:rsid w:val="00212DFC"/>
    <w:rsid w:val="00222476"/>
    <w:rsid w:val="002824C6"/>
    <w:rsid w:val="002A563B"/>
    <w:rsid w:val="002A6958"/>
    <w:rsid w:val="002F4621"/>
    <w:rsid w:val="003039CA"/>
    <w:rsid w:val="003457DE"/>
    <w:rsid w:val="00351692"/>
    <w:rsid w:val="0037023C"/>
    <w:rsid w:val="003A3EC1"/>
    <w:rsid w:val="003B149C"/>
    <w:rsid w:val="003B315B"/>
    <w:rsid w:val="003C16FE"/>
    <w:rsid w:val="003D4A39"/>
    <w:rsid w:val="00401B43"/>
    <w:rsid w:val="00415A63"/>
    <w:rsid w:val="004257AC"/>
    <w:rsid w:val="004346CE"/>
    <w:rsid w:val="00437513"/>
    <w:rsid w:val="00464319"/>
    <w:rsid w:val="00471E5E"/>
    <w:rsid w:val="00492D65"/>
    <w:rsid w:val="004F047F"/>
    <w:rsid w:val="004F3A56"/>
    <w:rsid w:val="00535C36"/>
    <w:rsid w:val="005443F8"/>
    <w:rsid w:val="005453DC"/>
    <w:rsid w:val="005641E3"/>
    <w:rsid w:val="00580B58"/>
    <w:rsid w:val="00584C10"/>
    <w:rsid w:val="005924B1"/>
    <w:rsid w:val="005C19C8"/>
    <w:rsid w:val="005D2C8A"/>
    <w:rsid w:val="005D6CD6"/>
    <w:rsid w:val="005E1DFE"/>
    <w:rsid w:val="005E2392"/>
    <w:rsid w:val="005E4230"/>
    <w:rsid w:val="005E7859"/>
    <w:rsid w:val="00602BEE"/>
    <w:rsid w:val="0061283B"/>
    <w:rsid w:val="00626365"/>
    <w:rsid w:val="00627131"/>
    <w:rsid w:val="00635E82"/>
    <w:rsid w:val="00670ACC"/>
    <w:rsid w:val="00673327"/>
    <w:rsid w:val="00687002"/>
    <w:rsid w:val="00697D82"/>
    <w:rsid w:val="006A3C23"/>
    <w:rsid w:val="006C5EAA"/>
    <w:rsid w:val="00717A6E"/>
    <w:rsid w:val="0074045B"/>
    <w:rsid w:val="007514CA"/>
    <w:rsid w:val="0076325E"/>
    <w:rsid w:val="0076722B"/>
    <w:rsid w:val="0077259A"/>
    <w:rsid w:val="00772CBC"/>
    <w:rsid w:val="00794621"/>
    <w:rsid w:val="007B1B16"/>
    <w:rsid w:val="00835A57"/>
    <w:rsid w:val="0085234B"/>
    <w:rsid w:val="008B388C"/>
    <w:rsid w:val="008B4D5C"/>
    <w:rsid w:val="008C11CB"/>
    <w:rsid w:val="008C6152"/>
    <w:rsid w:val="008D0220"/>
    <w:rsid w:val="008F0DEE"/>
    <w:rsid w:val="009009E2"/>
    <w:rsid w:val="009079E7"/>
    <w:rsid w:val="009317FC"/>
    <w:rsid w:val="00960300"/>
    <w:rsid w:val="00961318"/>
    <w:rsid w:val="0098424D"/>
    <w:rsid w:val="00986640"/>
    <w:rsid w:val="00994187"/>
    <w:rsid w:val="009B2BD9"/>
    <w:rsid w:val="009D1B1A"/>
    <w:rsid w:val="009E028E"/>
    <w:rsid w:val="009F1167"/>
    <w:rsid w:val="00A02034"/>
    <w:rsid w:val="00A31D47"/>
    <w:rsid w:val="00A57A5F"/>
    <w:rsid w:val="00A64A97"/>
    <w:rsid w:val="00A8705E"/>
    <w:rsid w:val="00A97C9A"/>
    <w:rsid w:val="00AA3A80"/>
    <w:rsid w:val="00AA6D95"/>
    <w:rsid w:val="00AB36D5"/>
    <w:rsid w:val="00AC44F2"/>
    <w:rsid w:val="00B1239D"/>
    <w:rsid w:val="00B134A3"/>
    <w:rsid w:val="00B1708D"/>
    <w:rsid w:val="00B22026"/>
    <w:rsid w:val="00B32D88"/>
    <w:rsid w:val="00B44F3E"/>
    <w:rsid w:val="00B6515D"/>
    <w:rsid w:val="00B86907"/>
    <w:rsid w:val="00BA0661"/>
    <w:rsid w:val="00BF3696"/>
    <w:rsid w:val="00BF7E63"/>
    <w:rsid w:val="00C05C2B"/>
    <w:rsid w:val="00C06C09"/>
    <w:rsid w:val="00C176E6"/>
    <w:rsid w:val="00C24531"/>
    <w:rsid w:val="00C37643"/>
    <w:rsid w:val="00C4534B"/>
    <w:rsid w:val="00C53E8D"/>
    <w:rsid w:val="00C5585E"/>
    <w:rsid w:val="00C75F71"/>
    <w:rsid w:val="00CB6A82"/>
    <w:rsid w:val="00CC37E2"/>
    <w:rsid w:val="00CF1762"/>
    <w:rsid w:val="00D17ED4"/>
    <w:rsid w:val="00D2315F"/>
    <w:rsid w:val="00D62EEF"/>
    <w:rsid w:val="00D67851"/>
    <w:rsid w:val="00D70757"/>
    <w:rsid w:val="00D7290F"/>
    <w:rsid w:val="00D82A71"/>
    <w:rsid w:val="00D93190"/>
    <w:rsid w:val="00DA339A"/>
    <w:rsid w:val="00DB7A7F"/>
    <w:rsid w:val="00DC3822"/>
    <w:rsid w:val="00DC4F8D"/>
    <w:rsid w:val="00DC59E8"/>
    <w:rsid w:val="00DD7645"/>
    <w:rsid w:val="00DF2992"/>
    <w:rsid w:val="00E0510D"/>
    <w:rsid w:val="00E2753A"/>
    <w:rsid w:val="00E41992"/>
    <w:rsid w:val="00E521FC"/>
    <w:rsid w:val="00E72DEE"/>
    <w:rsid w:val="00E77145"/>
    <w:rsid w:val="00E802F4"/>
    <w:rsid w:val="00EA6120"/>
    <w:rsid w:val="00EB17DA"/>
    <w:rsid w:val="00EB3F38"/>
    <w:rsid w:val="00EC0C75"/>
    <w:rsid w:val="00EC1251"/>
    <w:rsid w:val="00ED2BA4"/>
    <w:rsid w:val="00EE6E37"/>
    <w:rsid w:val="00EF56B2"/>
    <w:rsid w:val="00F02DB9"/>
    <w:rsid w:val="00F14AC2"/>
    <w:rsid w:val="00F159AB"/>
    <w:rsid w:val="00F15DD9"/>
    <w:rsid w:val="00F220F2"/>
    <w:rsid w:val="00F3787C"/>
    <w:rsid w:val="00F554A0"/>
    <w:rsid w:val="00F57B1B"/>
    <w:rsid w:val="00F57E2A"/>
    <w:rsid w:val="00F725FF"/>
    <w:rsid w:val="00F87860"/>
    <w:rsid w:val="00F94632"/>
    <w:rsid w:val="00FD7076"/>
    <w:rsid w:val="00FE58F5"/>
    <w:rsid w:val="0286200D"/>
    <w:rsid w:val="077B9528"/>
    <w:rsid w:val="09A65F48"/>
    <w:rsid w:val="0ACF5B53"/>
    <w:rsid w:val="0D60819C"/>
    <w:rsid w:val="10A1580B"/>
    <w:rsid w:val="1115C865"/>
    <w:rsid w:val="15F186EC"/>
    <w:rsid w:val="16DD590A"/>
    <w:rsid w:val="1B238F61"/>
    <w:rsid w:val="1EA068B7"/>
    <w:rsid w:val="203C3918"/>
    <w:rsid w:val="2289E45B"/>
    <w:rsid w:val="23A7AF41"/>
    <w:rsid w:val="23AA85D2"/>
    <w:rsid w:val="23F55E27"/>
    <w:rsid w:val="27716987"/>
    <w:rsid w:val="2DC20341"/>
    <w:rsid w:val="2F37BC4B"/>
    <w:rsid w:val="33AEA54F"/>
    <w:rsid w:val="34D4B0D4"/>
    <w:rsid w:val="373331C7"/>
    <w:rsid w:val="3B3B4738"/>
    <w:rsid w:val="41F99114"/>
    <w:rsid w:val="424A8332"/>
    <w:rsid w:val="4260715F"/>
    <w:rsid w:val="44581339"/>
    <w:rsid w:val="47D372A9"/>
    <w:rsid w:val="485901BA"/>
    <w:rsid w:val="4886C551"/>
    <w:rsid w:val="4CA4780F"/>
    <w:rsid w:val="4EFFD387"/>
    <w:rsid w:val="51612C92"/>
    <w:rsid w:val="52CC089E"/>
    <w:rsid w:val="54B096D1"/>
    <w:rsid w:val="58AE6CE0"/>
    <w:rsid w:val="60B91D7B"/>
    <w:rsid w:val="6463A41C"/>
    <w:rsid w:val="672281E7"/>
    <w:rsid w:val="68A1DCBD"/>
    <w:rsid w:val="6B454A96"/>
    <w:rsid w:val="6E937822"/>
    <w:rsid w:val="6EA02728"/>
    <w:rsid w:val="7213A003"/>
    <w:rsid w:val="72221BAE"/>
    <w:rsid w:val="7422599E"/>
    <w:rsid w:val="7461AB53"/>
    <w:rsid w:val="759AB5A6"/>
    <w:rsid w:val="78DF3DC6"/>
    <w:rsid w:val="79B74096"/>
    <w:rsid w:val="7B336939"/>
    <w:rsid w:val="7B57119D"/>
    <w:rsid w:val="7B6F3958"/>
    <w:rsid w:val="7D1296A4"/>
    <w:rsid w:val="7DB2AEE9"/>
    <w:rsid w:val="7E7BB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08E43"/>
  <w15:docId w15:val="{3551062D-9365-490D-AD89-B9F051D1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3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EC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97D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D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4F2"/>
  </w:style>
  <w:style w:type="paragraph" w:styleId="Footer">
    <w:name w:val="footer"/>
    <w:basedOn w:val="Normal"/>
    <w:link w:val="FooterChar"/>
    <w:uiPriority w:val="99"/>
    <w:unhideWhenUsed/>
    <w:rsid w:val="00AC4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9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2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1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44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9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54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985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56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52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688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26578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286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044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755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14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467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458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9918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4906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D65839C6A45479A22F885828A5D4E" ma:contentTypeVersion="4" ma:contentTypeDescription="Create a new document." ma:contentTypeScope="" ma:versionID="f459441788352509336b76cb6165f569">
  <xsd:schema xmlns:xsd="http://www.w3.org/2001/XMLSchema" xmlns:xs="http://www.w3.org/2001/XMLSchema" xmlns:p="http://schemas.microsoft.com/office/2006/metadata/properties" xmlns:ns1="http://schemas.microsoft.com/sharepoint/v3" xmlns:ns2="9d98fa39-7fbd-4685-a488-797cac822720" targetNamespace="http://schemas.microsoft.com/office/2006/metadata/properties" ma:root="true" ma:fieldsID="277e018cf80a9c1f53eeb1e0ff65f973" ns1:_="" ns2:_="">
    <xsd:import namespace="http://schemas.microsoft.com/sharepoint/v3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C183E2-C4F8-421D-9BC7-F62D551666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9A81C2-DCAB-49D8-B6CD-542598E8243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8D4AE57-ABFF-49DA-B2B3-BD7C3C2B4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d98fa39-7fbd-4685-a488-797cac822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4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CPP 20-22 Needs Assessment Data Sheet YSC</vt:lpstr>
    </vt:vector>
  </TitlesOfParts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CPP 20-22 Needs Assessment Data Sheet YSC</dc:title>
  <dc:creator>Tonya Cookendorfer</dc:creator>
  <cp:lastModifiedBy>Templeman, Kelli</cp:lastModifiedBy>
  <cp:revision>120</cp:revision>
  <cp:lastPrinted>2015-10-20T17:22:00Z</cp:lastPrinted>
  <dcterms:created xsi:type="dcterms:W3CDTF">2023-05-05T10:45:00Z</dcterms:created>
  <dcterms:modified xsi:type="dcterms:W3CDTF">2023-12-20T19:13:00Z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0x0101000A0D65839C6A45479A22F885828A5D4E</vt:lpwstr>
  </property>
</Properties>
</file>