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97973" w14:textId="77777777" w:rsidR="00905B4B" w:rsidRPr="006D3F16" w:rsidRDefault="001653B2" w:rsidP="00B13B56">
      <w:pPr>
        <w:pStyle w:val="Heading1"/>
        <w:jc w:val="center"/>
        <w:rPr>
          <w:rFonts w:cstheme="majorHAnsi"/>
          <w:color w:val="0070C0"/>
          <w:sz w:val="24"/>
          <w:szCs w:val="24"/>
        </w:rPr>
      </w:pPr>
      <w:bookmarkStart w:id="0" w:name="_GoBack"/>
      <w:bookmarkEnd w:id="0"/>
      <w:r w:rsidRPr="006D3F16">
        <w:rPr>
          <w:rFonts w:cstheme="majorHAnsi"/>
          <w:color w:val="0070C0"/>
          <w:sz w:val="24"/>
          <w:szCs w:val="24"/>
        </w:rPr>
        <w:t>Co</w:t>
      </w:r>
      <w:r w:rsidR="00BF5E43" w:rsidRPr="006D3F16">
        <w:rPr>
          <w:rFonts w:cstheme="majorHAnsi"/>
          <w:color w:val="0070C0"/>
          <w:sz w:val="24"/>
          <w:szCs w:val="24"/>
        </w:rPr>
        <w:t xml:space="preserve">mprehensive </w:t>
      </w:r>
      <w:r w:rsidR="00DB1DF7" w:rsidRPr="006D3F16">
        <w:rPr>
          <w:rFonts w:cstheme="majorHAnsi"/>
          <w:color w:val="0070C0"/>
          <w:sz w:val="24"/>
          <w:szCs w:val="24"/>
        </w:rPr>
        <w:t>School</w:t>
      </w:r>
      <w:r w:rsidR="00EA2365" w:rsidRPr="006D3F16">
        <w:rPr>
          <w:rFonts w:cstheme="majorHAnsi"/>
          <w:color w:val="0070C0"/>
          <w:sz w:val="24"/>
          <w:szCs w:val="24"/>
        </w:rPr>
        <w:t xml:space="preserve"> Improvement Plan</w:t>
      </w:r>
      <w:r w:rsidR="00481378" w:rsidRPr="006D3F16">
        <w:rPr>
          <w:rFonts w:cstheme="majorHAnsi"/>
          <w:color w:val="0070C0"/>
          <w:sz w:val="24"/>
          <w:szCs w:val="24"/>
        </w:rPr>
        <w:t xml:space="preserve"> (CSIP)</w:t>
      </w:r>
    </w:p>
    <w:p w14:paraId="21F520B9" w14:textId="77777777" w:rsidR="00BC388F" w:rsidRPr="006D3F16" w:rsidRDefault="00905B4B" w:rsidP="00BC388F">
      <w:pPr>
        <w:pStyle w:val="Heading2"/>
        <w:rPr>
          <w:rFonts w:cstheme="majorHAnsi"/>
          <w:color w:val="0070C0"/>
          <w:sz w:val="24"/>
          <w:szCs w:val="24"/>
        </w:rPr>
      </w:pPr>
      <w:bookmarkStart w:id="1" w:name="_Hlk130210393"/>
      <w:r w:rsidRPr="006D3F16">
        <w:rPr>
          <w:rFonts w:cstheme="majorHAnsi"/>
          <w:color w:val="0070C0"/>
          <w:sz w:val="24"/>
          <w:szCs w:val="24"/>
        </w:rPr>
        <w:t>Rationale</w:t>
      </w:r>
    </w:p>
    <w:p w14:paraId="0BE2C312" w14:textId="77777777" w:rsidR="00EA4254" w:rsidRPr="006D3F16" w:rsidRDefault="00A6659D" w:rsidP="00C743E0">
      <w:pPr>
        <w:spacing w:after="240"/>
        <w:rPr>
          <w:rFonts w:asciiTheme="majorHAnsi" w:hAnsiTheme="majorHAnsi" w:cstheme="majorHAnsi"/>
          <w:color w:val="333333"/>
          <w:shd w:val="clear" w:color="auto" w:fill="FFFFFF"/>
        </w:rPr>
      </w:pPr>
      <w:r w:rsidRPr="006D3F16">
        <w:rPr>
          <w:rFonts w:asciiTheme="majorHAnsi" w:hAnsiTheme="majorHAnsi" w:cstheme="majorHAnsi"/>
          <w:color w:val="333333"/>
          <w:shd w:val="clear" w:color="auto" w:fill="FFFFFF"/>
        </w:rPr>
        <w:t>​</w:t>
      </w:r>
      <w:r w:rsidR="00546A26" w:rsidRPr="006D3F16">
        <w:rPr>
          <w:rFonts w:asciiTheme="majorHAnsi" w:hAnsiTheme="majorHAnsi" w:cstheme="majorHAnsi"/>
          <w:color w:val="333333"/>
          <w:shd w:val="clear" w:color="auto" w:fill="FFFFFF"/>
        </w:rPr>
        <w:t xml:space="preserve">School </w:t>
      </w:r>
      <w:r w:rsidR="00EE1935" w:rsidRPr="006D3F16">
        <w:rPr>
          <w:rFonts w:asciiTheme="majorHAnsi" w:hAnsiTheme="majorHAnsi" w:cstheme="majorHAnsi"/>
          <w:color w:val="333333"/>
          <w:shd w:val="clear" w:color="auto" w:fill="FFFFFF"/>
        </w:rPr>
        <w:t xml:space="preserve">improvement efforts are a collaborative process involving multiple stakeholders. </w:t>
      </w:r>
      <w:r w:rsidR="004A5228" w:rsidRPr="006D3F16">
        <w:rPr>
          <w:rFonts w:asciiTheme="majorHAnsi" w:hAnsiTheme="majorHAnsi" w:cstheme="majorHAnsi"/>
          <w:color w:val="333333"/>
          <w:shd w:val="clear" w:color="auto" w:fill="FFFFFF"/>
        </w:rPr>
        <w:t xml:space="preserve">Through the improvement planning process, leaders focus on </w:t>
      </w:r>
      <w:r w:rsidRPr="006D3F16">
        <w:rPr>
          <w:rFonts w:asciiTheme="majorHAnsi" w:hAnsiTheme="majorHAnsi" w:cstheme="majorHAnsi"/>
          <w:color w:val="333333"/>
          <w:shd w:val="clear" w:color="auto" w:fill="FFFFFF"/>
        </w:rPr>
        <w:t xml:space="preserve">priority needs, funding, and closing achievement gaps </w:t>
      </w:r>
      <w:r w:rsidR="00481378" w:rsidRPr="006D3F16">
        <w:rPr>
          <w:rFonts w:asciiTheme="majorHAnsi" w:hAnsiTheme="majorHAnsi" w:cstheme="majorHAnsi"/>
          <w:color w:val="333333"/>
          <w:shd w:val="clear" w:color="auto" w:fill="FFFFFF"/>
        </w:rPr>
        <w:t>among</w:t>
      </w:r>
      <w:r w:rsidRPr="006D3F16">
        <w:rPr>
          <w:rFonts w:asciiTheme="majorHAnsi" w:hAnsiTheme="majorHAnsi" w:cstheme="majorHAnsi"/>
          <w:color w:val="333333"/>
          <w:shd w:val="clear" w:color="auto" w:fill="FFFFFF"/>
        </w:rPr>
        <w:t xml:space="preserve"> identified subgroups of students. </w:t>
      </w:r>
      <w:r w:rsidR="007029FD" w:rsidRPr="006D3F16">
        <w:rPr>
          <w:rFonts w:asciiTheme="majorHAnsi" w:hAnsiTheme="majorHAnsi" w:cstheme="majorHAnsi"/>
          <w:color w:val="333333"/>
          <w:shd w:val="clear" w:color="auto" w:fill="FFFFFF"/>
        </w:rPr>
        <w:t xml:space="preserve">When implemented with fidelity, the </w:t>
      </w:r>
      <w:r w:rsidR="00EA2365" w:rsidRPr="006D3F16">
        <w:rPr>
          <w:rFonts w:asciiTheme="majorHAnsi" w:hAnsiTheme="majorHAnsi" w:cstheme="majorHAnsi"/>
          <w:color w:val="333333"/>
          <w:shd w:val="clear" w:color="auto" w:fill="FFFFFF"/>
        </w:rPr>
        <w:t xml:space="preserve">Comprehensive </w:t>
      </w:r>
      <w:r w:rsidR="00546A26" w:rsidRPr="006D3F16">
        <w:rPr>
          <w:rFonts w:asciiTheme="majorHAnsi" w:hAnsiTheme="majorHAnsi" w:cstheme="majorHAnsi"/>
          <w:color w:val="333333"/>
          <w:shd w:val="clear" w:color="auto" w:fill="FFFFFF"/>
        </w:rPr>
        <w:t>School Improvement Plan (CS</w:t>
      </w:r>
      <w:r w:rsidR="00EA2365" w:rsidRPr="006D3F16">
        <w:rPr>
          <w:rFonts w:asciiTheme="majorHAnsi" w:hAnsiTheme="majorHAnsi" w:cstheme="majorHAnsi"/>
          <w:color w:val="333333"/>
          <w:shd w:val="clear" w:color="auto" w:fill="FFFFFF"/>
        </w:rPr>
        <w:t>IP)</w:t>
      </w:r>
      <w:r w:rsidR="007029FD" w:rsidRPr="006D3F16">
        <w:rPr>
          <w:rFonts w:asciiTheme="majorHAnsi" w:hAnsiTheme="majorHAnsi" w:cstheme="majorHAnsi"/>
          <w:color w:val="333333"/>
          <w:shd w:val="clear" w:color="auto" w:fill="FFFFFF"/>
        </w:rPr>
        <w:t xml:space="preserve"> </w:t>
      </w:r>
      <w:r w:rsidR="00EA2365" w:rsidRPr="006D3F16">
        <w:rPr>
          <w:rFonts w:asciiTheme="majorHAnsi" w:hAnsiTheme="majorHAnsi" w:cstheme="majorHAnsi"/>
          <w:color w:val="333333"/>
          <w:shd w:val="clear" w:color="auto" w:fill="FFFFFF"/>
        </w:rPr>
        <w:t xml:space="preserve">cultivates an environment that promotes student growth and achievement. </w:t>
      </w:r>
    </w:p>
    <w:p w14:paraId="1A74639C" w14:textId="33C4B54B" w:rsidR="00CE2161" w:rsidRPr="006D3F16" w:rsidRDefault="00EA4254" w:rsidP="00C743E0">
      <w:pPr>
        <w:spacing w:after="240"/>
        <w:rPr>
          <w:rFonts w:asciiTheme="majorHAnsi" w:hAnsiTheme="majorHAnsi" w:cstheme="majorHAnsi"/>
        </w:rPr>
      </w:pPr>
      <w:r w:rsidRPr="006D3F16">
        <w:rPr>
          <w:rFonts w:asciiTheme="majorHAnsi" w:hAnsiTheme="majorHAnsi" w:cstheme="majorHAnsi"/>
          <w:color w:val="333333"/>
          <w:shd w:val="clear" w:color="auto" w:fill="FFFFFF"/>
        </w:rPr>
        <w:t>While the focus of continuous improvement is student performance, the work must be guided by the aspects of teaching and learning that affect performance. An effective improvement process should address the contributing factors creating the learning environment (inputs) and the performance data (outcomes).</w:t>
      </w:r>
      <w:r w:rsidR="00A71F81" w:rsidRPr="006D3F16">
        <w:rPr>
          <w:rFonts w:asciiTheme="majorHAnsi" w:hAnsiTheme="majorHAnsi" w:cstheme="majorHAnsi"/>
          <w:color w:val="333333"/>
          <w:shd w:val="clear" w:color="auto" w:fill="FFFFFF"/>
        </w:rPr>
        <w:t xml:space="preserve"> Through the Needs Assessment </w:t>
      </w:r>
      <w:r w:rsidR="00FA5625" w:rsidRPr="006D3F16">
        <w:rPr>
          <w:rFonts w:asciiTheme="majorHAnsi" w:hAnsiTheme="majorHAnsi" w:cstheme="majorHAnsi"/>
          <w:color w:val="333333"/>
          <w:shd w:val="clear" w:color="auto" w:fill="FFFFFF"/>
        </w:rPr>
        <w:t xml:space="preserve">for Schools, priorities </w:t>
      </w:r>
      <w:r w:rsidR="00BE58B5" w:rsidRPr="006D3F16">
        <w:rPr>
          <w:rFonts w:asciiTheme="majorHAnsi" w:hAnsiTheme="majorHAnsi" w:cstheme="majorHAnsi"/>
          <w:color w:val="333333"/>
          <w:shd w:val="clear" w:color="auto" w:fill="FFFFFF"/>
        </w:rPr>
        <w:t>were identified a</w:t>
      </w:r>
      <w:r w:rsidR="006054A1" w:rsidRPr="006D3F16">
        <w:rPr>
          <w:rFonts w:asciiTheme="majorHAnsi" w:hAnsiTheme="majorHAnsi" w:cstheme="majorHAnsi"/>
          <w:color w:val="333333"/>
          <w:shd w:val="clear" w:color="auto" w:fill="FFFFFF"/>
        </w:rPr>
        <w:t xml:space="preserve">nd processes, practices, and/or conditions were chosen for focus. </w:t>
      </w:r>
      <w:r w:rsidR="008836DB" w:rsidRPr="006D3F16">
        <w:rPr>
          <w:rFonts w:asciiTheme="majorHAnsi" w:hAnsiTheme="majorHAnsi" w:cstheme="majorHAnsi"/>
          <w:color w:val="333333"/>
          <w:shd w:val="clear" w:color="auto" w:fill="FFFFFF"/>
        </w:rPr>
        <w:t>Th</w:t>
      </w:r>
      <w:r w:rsidR="00867143" w:rsidRPr="006D3F16">
        <w:rPr>
          <w:rFonts w:asciiTheme="majorHAnsi" w:hAnsiTheme="majorHAnsi" w:cstheme="majorHAnsi"/>
          <w:color w:val="333333"/>
          <w:shd w:val="clear" w:color="auto" w:fill="FFFFFF"/>
        </w:rPr>
        <w:t>is</w:t>
      </w:r>
      <w:r w:rsidR="008836DB" w:rsidRPr="006D3F16">
        <w:rPr>
          <w:rFonts w:asciiTheme="majorHAnsi" w:hAnsiTheme="majorHAnsi" w:cstheme="majorHAnsi"/>
          <w:color w:val="333333"/>
          <w:shd w:val="clear" w:color="auto" w:fill="FFFFFF"/>
        </w:rPr>
        <w:t xml:space="preserve"> goal build</w:t>
      </w:r>
      <w:r w:rsidR="00867143" w:rsidRPr="006D3F16">
        <w:rPr>
          <w:rFonts w:asciiTheme="majorHAnsi" w:hAnsiTheme="majorHAnsi" w:cstheme="majorHAnsi"/>
          <w:color w:val="333333"/>
          <w:shd w:val="clear" w:color="auto" w:fill="FFFFFF"/>
        </w:rPr>
        <w:t>ing</w:t>
      </w:r>
      <w:r w:rsidR="008836DB" w:rsidRPr="006D3F16">
        <w:rPr>
          <w:rFonts w:asciiTheme="majorHAnsi" w:hAnsiTheme="majorHAnsi" w:cstheme="majorHAnsi"/>
          <w:color w:val="333333"/>
          <w:shd w:val="clear" w:color="auto" w:fill="FFFFFF"/>
        </w:rPr>
        <w:t xml:space="preserve"> template </w:t>
      </w:r>
      <w:r w:rsidR="00867143" w:rsidRPr="006D3F16">
        <w:rPr>
          <w:rFonts w:asciiTheme="majorHAnsi" w:hAnsiTheme="majorHAnsi" w:cstheme="majorHAnsi"/>
          <w:color w:val="333333"/>
          <w:shd w:val="clear" w:color="auto" w:fill="FFFFFF"/>
        </w:rPr>
        <w:t xml:space="preserve">will </w:t>
      </w:r>
      <w:r w:rsidR="00000557" w:rsidRPr="006D3F16">
        <w:rPr>
          <w:rFonts w:asciiTheme="majorHAnsi" w:hAnsiTheme="majorHAnsi" w:cstheme="majorHAnsi"/>
          <w:color w:val="333333"/>
          <w:shd w:val="clear" w:color="auto" w:fill="FFFFFF"/>
        </w:rPr>
        <w:t xml:space="preserve">assist your improvement team </w:t>
      </w:r>
      <w:r w:rsidR="00184C76" w:rsidRPr="006D3F16">
        <w:rPr>
          <w:rFonts w:asciiTheme="majorHAnsi" w:hAnsiTheme="majorHAnsi" w:cstheme="majorHAnsi"/>
          <w:color w:val="333333"/>
          <w:shd w:val="clear" w:color="auto" w:fill="FFFFFF"/>
        </w:rPr>
        <w:t>to</w:t>
      </w:r>
      <w:r w:rsidR="00000557" w:rsidRPr="006D3F16">
        <w:rPr>
          <w:rFonts w:asciiTheme="majorHAnsi" w:hAnsiTheme="majorHAnsi" w:cstheme="majorHAnsi"/>
          <w:color w:val="333333"/>
          <w:shd w:val="clear" w:color="auto" w:fill="FFFFFF"/>
        </w:rPr>
        <w:t xml:space="preserve"> </w:t>
      </w:r>
      <w:r w:rsidR="00184C76" w:rsidRPr="006D3F16">
        <w:rPr>
          <w:rFonts w:asciiTheme="majorHAnsi" w:hAnsiTheme="majorHAnsi" w:cstheme="majorHAnsi"/>
          <w:color w:val="333333"/>
          <w:shd w:val="clear" w:color="auto" w:fill="FFFFFF"/>
        </w:rPr>
        <w:t>address</w:t>
      </w:r>
      <w:r w:rsidR="00000557" w:rsidRPr="006D3F16">
        <w:rPr>
          <w:rFonts w:asciiTheme="majorHAnsi" w:hAnsiTheme="majorHAnsi" w:cstheme="majorHAnsi"/>
          <w:color w:val="333333"/>
          <w:shd w:val="clear" w:color="auto" w:fill="FFFFFF"/>
        </w:rPr>
        <w:t xml:space="preserve"> </w:t>
      </w:r>
      <w:r w:rsidR="00724B3F" w:rsidRPr="006D3F16">
        <w:rPr>
          <w:rFonts w:asciiTheme="majorHAnsi" w:hAnsiTheme="majorHAnsi" w:cstheme="majorHAnsi"/>
          <w:color w:val="333333"/>
          <w:shd w:val="clear" w:color="auto" w:fill="FFFFFF"/>
        </w:rPr>
        <w:t>those priorities</w:t>
      </w:r>
      <w:r w:rsidR="005B1C79" w:rsidRPr="006D3F16">
        <w:rPr>
          <w:rFonts w:asciiTheme="majorHAnsi" w:hAnsiTheme="majorHAnsi" w:cstheme="majorHAnsi"/>
          <w:color w:val="333333"/>
          <w:shd w:val="clear" w:color="auto" w:fill="FFFFFF"/>
        </w:rPr>
        <w:t xml:space="preserve"> and</w:t>
      </w:r>
      <w:r w:rsidR="00000557" w:rsidRPr="006D3F16">
        <w:rPr>
          <w:rFonts w:asciiTheme="majorHAnsi" w:hAnsiTheme="majorHAnsi" w:cstheme="majorHAnsi"/>
          <w:color w:val="333333"/>
          <w:shd w:val="clear" w:color="auto" w:fill="FFFFFF"/>
        </w:rPr>
        <w:t xml:space="preserve"> </w:t>
      </w:r>
      <w:r w:rsidR="00867143" w:rsidRPr="006D3F16">
        <w:rPr>
          <w:rFonts w:asciiTheme="majorHAnsi" w:hAnsiTheme="majorHAnsi" w:cstheme="majorHAnsi"/>
          <w:color w:val="333333"/>
          <w:shd w:val="clear" w:color="auto" w:fill="FFFFFF"/>
        </w:rPr>
        <w:t xml:space="preserve">outline </w:t>
      </w:r>
      <w:r w:rsidR="00EE6794" w:rsidRPr="006D3F16">
        <w:rPr>
          <w:rFonts w:asciiTheme="majorHAnsi" w:hAnsiTheme="majorHAnsi" w:cstheme="majorHAnsi"/>
          <w:color w:val="333333"/>
          <w:shd w:val="clear" w:color="auto" w:fill="FFFFFF"/>
        </w:rPr>
        <w:t xml:space="preserve">your targets and </w:t>
      </w:r>
      <w:r w:rsidR="00867143" w:rsidRPr="006D3F16">
        <w:rPr>
          <w:rFonts w:asciiTheme="majorHAnsi" w:hAnsiTheme="majorHAnsi" w:cstheme="majorHAnsi"/>
          <w:color w:val="333333"/>
          <w:shd w:val="clear" w:color="auto" w:fill="FFFFFF"/>
        </w:rPr>
        <w:t>the activities intended to produce the desired changes</w:t>
      </w:r>
      <w:r w:rsidR="005470D1" w:rsidRPr="006D3F16">
        <w:rPr>
          <w:rFonts w:asciiTheme="majorHAnsi" w:hAnsiTheme="majorHAnsi" w:cstheme="majorHAnsi"/>
          <w:color w:val="333333"/>
          <w:shd w:val="clear" w:color="auto" w:fill="FFFFFF"/>
        </w:rPr>
        <w:t>.</w:t>
      </w:r>
      <w:r w:rsidR="00867143" w:rsidRPr="006D3F16">
        <w:rPr>
          <w:rFonts w:asciiTheme="majorHAnsi" w:hAnsiTheme="majorHAnsi" w:cstheme="majorHAnsi"/>
          <w:color w:val="333333"/>
          <w:shd w:val="clear" w:color="auto" w:fill="FFFFFF"/>
        </w:rPr>
        <w:t xml:space="preserve"> </w:t>
      </w:r>
      <w:r w:rsidR="00386C50" w:rsidRPr="006D3F16">
        <w:rPr>
          <w:rFonts w:asciiTheme="majorHAnsi" w:hAnsiTheme="majorHAnsi" w:cstheme="majorHAnsi"/>
          <w:color w:val="333333"/>
          <w:shd w:val="clear" w:color="auto" w:fill="FFFFFF"/>
        </w:rPr>
        <w:t>P</w:t>
      </w:r>
      <w:r w:rsidR="00CE2161" w:rsidRPr="006D3F16">
        <w:rPr>
          <w:rFonts w:asciiTheme="majorHAnsi" w:hAnsiTheme="majorHAnsi" w:cstheme="majorHAnsi"/>
        </w:rPr>
        <w:t>rogress monitoring</w:t>
      </w:r>
      <w:r w:rsidR="00C52870" w:rsidRPr="006D3F16">
        <w:rPr>
          <w:rFonts w:asciiTheme="majorHAnsi" w:hAnsiTheme="majorHAnsi" w:cstheme="majorHAnsi"/>
        </w:rPr>
        <w:t xml:space="preserve"> </w:t>
      </w:r>
      <w:r w:rsidR="00DF5F8B" w:rsidRPr="006D3F16">
        <w:rPr>
          <w:rFonts w:asciiTheme="majorHAnsi" w:hAnsiTheme="majorHAnsi" w:cstheme="majorHAnsi"/>
        </w:rPr>
        <w:t>details</w:t>
      </w:r>
      <w:r w:rsidR="00C52870" w:rsidRPr="006D3F16">
        <w:rPr>
          <w:rFonts w:asciiTheme="majorHAnsi" w:hAnsiTheme="majorHAnsi" w:cstheme="majorHAnsi"/>
        </w:rPr>
        <w:t xml:space="preserve"> will</w:t>
      </w:r>
      <w:r w:rsidR="00CE2161" w:rsidRPr="006D3F16">
        <w:rPr>
          <w:rFonts w:asciiTheme="majorHAnsi" w:hAnsiTheme="majorHAnsi" w:cstheme="majorHAnsi"/>
        </w:rPr>
        <w:t xml:space="preserve"> ensure that </w:t>
      </w:r>
      <w:r w:rsidR="00C52870" w:rsidRPr="006D3F16">
        <w:rPr>
          <w:rFonts w:asciiTheme="majorHAnsi" w:hAnsiTheme="majorHAnsi" w:cstheme="majorHAnsi"/>
        </w:rPr>
        <w:t xml:space="preserve">your </w:t>
      </w:r>
      <w:r w:rsidR="00CE2161" w:rsidRPr="006D3F16">
        <w:rPr>
          <w:rFonts w:asciiTheme="majorHAnsi" w:hAnsiTheme="majorHAnsi" w:cstheme="majorHAnsi"/>
        </w:rPr>
        <w:t>plan</w:t>
      </w:r>
      <w:r w:rsidR="00C52870" w:rsidRPr="006D3F16">
        <w:rPr>
          <w:rFonts w:asciiTheme="majorHAnsi" w:hAnsiTheme="majorHAnsi" w:cstheme="majorHAnsi"/>
        </w:rPr>
        <w:t xml:space="preserve"> is being</w:t>
      </w:r>
      <w:r w:rsidR="00CE2161" w:rsidRPr="006D3F16">
        <w:rPr>
          <w:rFonts w:asciiTheme="majorHAnsi" w:hAnsiTheme="majorHAnsi" w:cstheme="majorHAnsi"/>
        </w:rPr>
        <w:t xml:space="preserve"> revi</w:t>
      </w:r>
      <w:r w:rsidR="00C52870" w:rsidRPr="006D3F16">
        <w:rPr>
          <w:rFonts w:asciiTheme="majorHAnsi" w:hAnsiTheme="majorHAnsi" w:cstheme="majorHAnsi"/>
        </w:rPr>
        <w:t>ewed regularly</w:t>
      </w:r>
      <w:r w:rsidR="00CE2161" w:rsidRPr="006D3F16">
        <w:rPr>
          <w:rFonts w:asciiTheme="majorHAnsi" w:hAnsiTheme="majorHAnsi" w:cstheme="majorHAnsi"/>
        </w:rPr>
        <w:t xml:space="preserve"> </w:t>
      </w:r>
      <w:r w:rsidR="00DF5F8B" w:rsidRPr="006D3F16">
        <w:rPr>
          <w:rFonts w:asciiTheme="majorHAnsi" w:hAnsiTheme="majorHAnsi" w:cstheme="majorHAnsi"/>
        </w:rPr>
        <w:t>to</w:t>
      </w:r>
      <w:r w:rsidR="00CE2161" w:rsidRPr="006D3F16">
        <w:rPr>
          <w:rFonts w:asciiTheme="majorHAnsi" w:hAnsiTheme="majorHAnsi" w:cstheme="majorHAnsi"/>
        </w:rPr>
        <w:t xml:space="preserve"> determine </w:t>
      </w:r>
      <w:r w:rsidR="005470D1" w:rsidRPr="006D3F16">
        <w:rPr>
          <w:rFonts w:asciiTheme="majorHAnsi" w:hAnsiTheme="majorHAnsi" w:cstheme="majorHAnsi"/>
        </w:rPr>
        <w:t>the success of each strategy</w:t>
      </w:r>
      <w:r w:rsidR="00CE2161" w:rsidRPr="006D3F16">
        <w:rPr>
          <w:rFonts w:asciiTheme="majorHAnsi" w:hAnsiTheme="majorHAnsi" w:cstheme="majorHAnsi"/>
        </w:rPr>
        <w:t>.</w:t>
      </w:r>
    </w:p>
    <w:p w14:paraId="599FA842" w14:textId="36707E2D" w:rsidR="00460C4D" w:rsidRPr="006D3F16" w:rsidRDefault="00460C4D" w:rsidP="00C743E0">
      <w:pPr>
        <w:spacing w:after="240"/>
        <w:rPr>
          <w:rFonts w:asciiTheme="majorHAnsi" w:hAnsiTheme="majorHAnsi" w:cstheme="majorHAnsi"/>
        </w:rPr>
      </w:pPr>
      <w:r w:rsidRPr="006D3F16">
        <w:rPr>
          <w:rFonts w:asciiTheme="majorHAnsi" w:hAnsiTheme="majorHAnsi" w:cstheme="majorHAnsi"/>
        </w:rPr>
        <w:t>Please note</w:t>
      </w:r>
      <w:r w:rsidR="005E67D8" w:rsidRPr="006D3F16">
        <w:rPr>
          <w:rFonts w:asciiTheme="majorHAnsi" w:hAnsiTheme="majorHAnsi" w:cstheme="majorHAnsi"/>
        </w:rPr>
        <w:t xml:space="preserve"> that the</w:t>
      </w:r>
      <w:r w:rsidR="0073745D" w:rsidRPr="006D3F16">
        <w:rPr>
          <w:rFonts w:asciiTheme="majorHAnsi" w:hAnsiTheme="majorHAnsi" w:cstheme="majorHAnsi"/>
        </w:rPr>
        <w:t xml:space="preserve"> </w:t>
      </w:r>
      <w:r w:rsidRPr="006D3F16">
        <w:rPr>
          <w:rFonts w:asciiTheme="majorHAnsi" w:hAnsiTheme="majorHAnsi" w:cstheme="majorHAnsi"/>
        </w:rPr>
        <w:t>objectives</w:t>
      </w:r>
      <w:r w:rsidR="005E67D8" w:rsidRPr="006D3F16">
        <w:rPr>
          <w:rFonts w:asciiTheme="majorHAnsi" w:hAnsiTheme="majorHAnsi" w:cstheme="majorHAnsi"/>
        </w:rPr>
        <w:t xml:space="preserve"> (short</w:t>
      </w:r>
      <w:r w:rsidR="00AE0E73" w:rsidRPr="006D3F16">
        <w:rPr>
          <w:rFonts w:asciiTheme="majorHAnsi" w:hAnsiTheme="majorHAnsi" w:cstheme="majorHAnsi"/>
        </w:rPr>
        <w:t>-</w:t>
      </w:r>
      <w:r w:rsidR="005E67D8" w:rsidRPr="006D3F16">
        <w:rPr>
          <w:rFonts w:asciiTheme="majorHAnsi" w:hAnsiTheme="majorHAnsi" w:cstheme="majorHAnsi"/>
        </w:rPr>
        <w:t>term target</w:t>
      </w:r>
      <w:r w:rsidR="00AE0E73" w:rsidRPr="006D3F16">
        <w:rPr>
          <w:rFonts w:asciiTheme="majorHAnsi" w:hAnsiTheme="majorHAnsi" w:cstheme="majorHAnsi"/>
        </w:rPr>
        <w:t>s</w:t>
      </w:r>
      <w:r w:rsidR="005E67D8" w:rsidRPr="006D3F16">
        <w:rPr>
          <w:rFonts w:asciiTheme="majorHAnsi" w:hAnsiTheme="majorHAnsi" w:cstheme="majorHAnsi"/>
        </w:rPr>
        <w:t>)</w:t>
      </w:r>
      <w:r w:rsidRPr="006D3F16">
        <w:rPr>
          <w:rFonts w:asciiTheme="majorHAnsi" w:hAnsiTheme="majorHAnsi" w:cstheme="majorHAnsi"/>
        </w:rPr>
        <w:t xml:space="preserve"> set </w:t>
      </w:r>
      <w:r w:rsidR="002F0182" w:rsidRPr="006D3F16">
        <w:rPr>
          <w:rFonts w:asciiTheme="majorHAnsi" w:hAnsiTheme="majorHAnsi" w:cstheme="majorHAnsi"/>
        </w:rPr>
        <w:t xml:space="preserve">by your school under the Achievement Gap </w:t>
      </w:r>
      <w:r w:rsidR="005E67D8" w:rsidRPr="006D3F16">
        <w:rPr>
          <w:rFonts w:asciiTheme="majorHAnsi" w:hAnsiTheme="majorHAnsi" w:cstheme="majorHAnsi"/>
        </w:rPr>
        <w:t xml:space="preserve">section of this planning template </w:t>
      </w:r>
      <w:r w:rsidR="002F0182" w:rsidRPr="006D3F16">
        <w:rPr>
          <w:rFonts w:asciiTheme="majorHAnsi" w:hAnsiTheme="majorHAnsi" w:cstheme="majorHAnsi"/>
        </w:rPr>
        <w:t xml:space="preserve">will be used by the </w:t>
      </w:r>
      <w:r w:rsidR="005E67D8" w:rsidRPr="006D3F16">
        <w:rPr>
          <w:rFonts w:asciiTheme="majorHAnsi" w:hAnsiTheme="majorHAnsi" w:cstheme="majorHAnsi"/>
        </w:rPr>
        <w:t xml:space="preserve">district’s </w:t>
      </w:r>
      <w:r w:rsidR="002F0182" w:rsidRPr="006D3F16">
        <w:rPr>
          <w:rFonts w:asciiTheme="majorHAnsi" w:hAnsiTheme="majorHAnsi" w:cstheme="majorHAnsi"/>
        </w:rPr>
        <w:t>superintendent to determine whether or not your school</w:t>
      </w:r>
      <w:r w:rsidR="00DA6340" w:rsidRPr="006D3F16">
        <w:rPr>
          <w:rFonts w:asciiTheme="majorHAnsi" w:hAnsiTheme="majorHAnsi" w:cstheme="majorHAnsi"/>
        </w:rPr>
        <w:t xml:space="preserve"> met its targets to reduce the gap in student achievement for any student group for two consecutive years as required by KRS 158.649.</w:t>
      </w:r>
      <w:r w:rsidR="00E80AEB" w:rsidRPr="006D3F16">
        <w:rPr>
          <w:rFonts w:asciiTheme="majorHAnsi" w:hAnsiTheme="majorHAnsi" w:cstheme="majorHAnsi"/>
        </w:rPr>
        <w:t xml:space="preserve"> Likewise, operational </w:t>
      </w:r>
      <w:r w:rsidR="00A41E4F" w:rsidRPr="006D3F16">
        <w:rPr>
          <w:rFonts w:asciiTheme="majorHAnsi" w:hAnsiTheme="majorHAnsi" w:cstheme="majorHAnsi"/>
        </w:rPr>
        <w:t>definitions</w:t>
      </w:r>
      <w:r w:rsidR="00E80AEB" w:rsidRPr="006D3F16">
        <w:rPr>
          <w:rFonts w:asciiTheme="majorHAnsi" w:hAnsiTheme="majorHAnsi" w:cstheme="majorHAnsi"/>
        </w:rPr>
        <w:t xml:space="preserve"> for each required planning component can be found on page 2 of the planning template.</w:t>
      </w:r>
    </w:p>
    <w:p w14:paraId="028D9F5B" w14:textId="1ABD5D44" w:rsidR="00826690" w:rsidRPr="006D3F16" w:rsidRDefault="00826690" w:rsidP="00C743E0">
      <w:pPr>
        <w:spacing w:after="240"/>
        <w:rPr>
          <w:rFonts w:asciiTheme="majorHAnsi" w:hAnsiTheme="majorHAnsi" w:cstheme="majorHAnsi"/>
        </w:rPr>
      </w:pPr>
      <w:r w:rsidRPr="006D3F16">
        <w:rPr>
          <w:rFonts w:asciiTheme="majorHAnsi" w:hAnsiTheme="majorHAnsi" w:cstheme="majorHAnsi"/>
        </w:rPr>
        <w:t xml:space="preserve">For those schools operating a Title I Schoolwide Program, this plan meets the requirements of Section 1114 of the Every Student Succeeds Act as well as state requirements under 703 KAR 5:225. </w:t>
      </w:r>
      <w:r w:rsidRPr="006D3F16">
        <w:rPr>
          <w:rFonts w:asciiTheme="majorHAnsi" w:hAnsiTheme="majorHAnsi" w:cstheme="majorHAnsi"/>
          <w:b/>
          <w:bCs/>
        </w:rPr>
        <w:t>No separate Schoolwide Program Plan is required</w:t>
      </w:r>
      <w:r w:rsidRPr="006D3F16">
        <w:rPr>
          <w:rFonts w:asciiTheme="majorHAnsi" w:hAnsiTheme="majorHAnsi" w:cstheme="majorHAnsi"/>
        </w:rPr>
        <w:t xml:space="preserve">.  </w:t>
      </w:r>
    </w:p>
    <w:p w14:paraId="54288EEB" w14:textId="77777777" w:rsidR="00B5486C" w:rsidRPr="006D3F16" w:rsidRDefault="00B5486C" w:rsidP="00881BF9">
      <w:pPr>
        <w:pStyle w:val="Heading2"/>
        <w:rPr>
          <w:rFonts w:cstheme="majorHAnsi"/>
          <w:color w:val="0070C0"/>
          <w:sz w:val="24"/>
          <w:szCs w:val="24"/>
        </w:rPr>
        <w:sectPr w:rsidR="00B5486C" w:rsidRPr="006D3F16" w:rsidSect="0072160C">
          <w:headerReference w:type="default" r:id="rId12"/>
          <w:type w:val="continuous"/>
          <w:pgSz w:w="20160" w:h="12240" w:orient="landscape"/>
          <w:pgMar w:top="576" w:right="720" w:bottom="576" w:left="720" w:header="720" w:footer="720" w:gutter="0"/>
          <w:cols w:space="720"/>
          <w:docGrid w:linePitch="360"/>
        </w:sectPr>
      </w:pPr>
    </w:p>
    <w:p w14:paraId="503C17CA" w14:textId="77777777" w:rsidR="00B5486C" w:rsidRPr="006D3F16" w:rsidRDefault="00B5486C" w:rsidP="00B5486C">
      <w:pPr>
        <w:pStyle w:val="Heading2"/>
        <w:rPr>
          <w:rFonts w:cstheme="majorHAnsi"/>
          <w:color w:val="0070C0"/>
          <w:sz w:val="24"/>
          <w:szCs w:val="24"/>
        </w:rPr>
      </w:pPr>
      <w:r w:rsidRPr="006D3F16">
        <w:rPr>
          <w:rFonts w:cstheme="majorHAnsi"/>
          <w:color w:val="0070C0"/>
          <w:sz w:val="24"/>
          <w:szCs w:val="24"/>
        </w:rPr>
        <w:t>Requirements for Building an Improvement Plan</w:t>
      </w:r>
    </w:p>
    <w:p w14:paraId="114E1CE8" w14:textId="2A122EFB" w:rsidR="00B158B1" w:rsidRPr="006D3F16" w:rsidRDefault="00B158B1" w:rsidP="00B158B1">
      <w:pPr>
        <w:pStyle w:val="ListParagraph"/>
        <w:numPr>
          <w:ilvl w:val="0"/>
          <w:numId w:val="4"/>
        </w:numPr>
        <w:spacing w:after="0"/>
        <w:rPr>
          <w:rFonts w:asciiTheme="majorHAnsi" w:hAnsiTheme="majorHAnsi" w:cstheme="majorHAnsi"/>
          <w:sz w:val="24"/>
          <w:szCs w:val="24"/>
        </w:rPr>
      </w:pPr>
      <w:bookmarkStart w:id="2" w:name="_Hlk99099830"/>
      <w:r w:rsidRPr="006D3F16">
        <w:rPr>
          <w:rFonts w:asciiTheme="majorHAnsi" w:hAnsiTheme="majorHAnsi" w:cstheme="majorHAnsi"/>
          <w:sz w:val="24"/>
          <w:szCs w:val="24"/>
        </w:rPr>
        <w:t>The required goals</w:t>
      </w:r>
      <w:r w:rsidR="00067DA7" w:rsidRPr="006D3F16">
        <w:rPr>
          <w:rFonts w:asciiTheme="majorHAnsi" w:hAnsiTheme="majorHAnsi" w:cstheme="majorHAnsi"/>
          <w:sz w:val="24"/>
          <w:szCs w:val="24"/>
        </w:rPr>
        <w:t xml:space="preserve"> for </w:t>
      </w:r>
      <w:r w:rsidR="00067DA7" w:rsidRPr="006D3F16">
        <w:rPr>
          <w:rFonts w:asciiTheme="majorHAnsi" w:hAnsiTheme="majorHAnsi" w:cstheme="majorHAnsi"/>
          <w:b/>
          <w:bCs/>
          <w:sz w:val="24"/>
          <w:szCs w:val="24"/>
        </w:rPr>
        <w:t>elementary/middle schools</w:t>
      </w:r>
      <w:r w:rsidRPr="006D3F16">
        <w:rPr>
          <w:rFonts w:asciiTheme="majorHAnsi" w:hAnsiTheme="majorHAnsi" w:cstheme="majorHAnsi"/>
          <w:sz w:val="24"/>
          <w:szCs w:val="24"/>
        </w:rPr>
        <w:t xml:space="preserve"> include the following:</w:t>
      </w:r>
    </w:p>
    <w:bookmarkEnd w:id="2"/>
    <w:p w14:paraId="4FF49D1A" w14:textId="77777777" w:rsidR="00067DA7" w:rsidRPr="006D3F16" w:rsidRDefault="00067DA7" w:rsidP="00B35AF8">
      <w:pPr>
        <w:pStyle w:val="ListParagraph"/>
        <w:numPr>
          <w:ilvl w:val="1"/>
          <w:numId w:val="4"/>
        </w:numPr>
        <w:rPr>
          <w:rFonts w:asciiTheme="majorHAnsi" w:hAnsiTheme="majorHAnsi" w:cstheme="majorHAnsi"/>
          <w:sz w:val="24"/>
          <w:szCs w:val="24"/>
        </w:rPr>
      </w:pPr>
      <w:r w:rsidRPr="006D3F16">
        <w:rPr>
          <w:rFonts w:asciiTheme="majorHAnsi" w:hAnsiTheme="majorHAnsi" w:cstheme="majorHAnsi"/>
          <w:sz w:val="24"/>
          <w:szCs w:val="24"/>
        </w:rPr>
        <w:t>State Assessment Results in reading and mathematics</w:t>
      </w:r>
    </w:p>
    <w:p w14:paraId="763BBC11" w14:textId="2283E466" w:rsidR="00067DA7" w:rsidRPr="006D3F16" w:rsidRDefault="00067DA7">
      <w:pPr>
        <w:pStyle w:val="ListParagraph"/>
        <w:numPr>
          <w:ilvl w:val="1"/>
          <w:numId w:val="4"/>
        </w:numPr>
        <w:rPr>
          <w:rFonts w:asciiTheme="majorHAnsi" w:hAnsiTheme="majorHAnsi" w:cstheme="majorHAnsi"/>
          <w:sz w:val="24"/>
          <w:szCs w:val="24"/>
        </w:rPr>
      </w:pPr>
      <w:r w:rsidRPr="006D3F16">
        <w:rPr>
          <w:rFonts w:asciiTheme="majorHAnsi" w:hAnsiTheme="majorHAnsi" w:cstheme="majorHAnsi"/>
          <w:sz w:val="24"/>
          <w:szCs w:val="24"/>
        </w:rPr>
        <w:t>State Assessment Results in science, social studies and writing</w:t>
      </w:r>
    </w:p>
    <w:p w14:paraId="38DDF4A6" w14:textId="3C334E1F" w:rsidR="00F376A9" w:rsidRPr="006D3F16" w:rsidRDefault="00F376A9" w:rsidP="00B35AF8">
      <w:pPr>
        <w:pStyle w:val="ListParagraph"/>
        <w:numPr>
          <w:ilvl w:val="1"/>
          <w:numId w:val="4"/>
        </w:numPr>
        <w:rPr>
          <w:rFonts w:asciiTheme="majorHAnsi" w:hAnsiTheme="majorHAnsi" w:cstheme="majorHAnsi"/>
          <w:sz w:val="24"/>
          <w:szCs w:val="24"/>
        </w:rPr>
      </w:pPr>
      <w:r w:rsidRPr="006D3F16">
        <w:rPr>
          <w:rFonts w:asciiTheme="majorHAnsi" w:hAnsiTheme="majorHAnsi" w:cstheme="majorHAnsi"/>
          <w:sz w:val="24"/>
          <w:szCs w:val="24"/>
        </w:rPr>
        <w:t>Achievement Gap</w:t>
      </w:r>
    </w:p>
    <w:p w14:paraId="6CAADF45" w14:textId="0F6B886D" w:rsidR="00067DA7" w:rsidRPr="006D3F16" w:rsidRDefault="00067DA7">
      <w:pPr>
        <w:pStyle w:val="ListParagraph"/>
        <w:numPr>
          <w:ilvl w:val="1"/>
          <w:numId w:val="4"/>
        </w:numPr>
        <w:rPr>
          <w:rFonts w:asciiTheme="majorHAnsi" w:hAnsiTheme="majorHAnsi" w:cstheme="majorHAnsi"/>
          <w:sz w:val="24"/>
          <w:szCs w:val="24"/>
        </w:rPr>
      </w:pPr>
      <w:r w:rsidRPr="006D3F16">
        <w:rPr>
          <w:rFonts w:asciiTheme="majorHAnsi" w:hAnsiTheme="majorHAnsi" w:cstheme="majorHAnsi"/>
          <w:sz w:val="24"/>
          <w:szCs w:val="24"/>
        </w:rPr>
        <w:t>English Learner Progress</w:t>
      </w:r>
    </w:p>
    <w:p w14:paraId="72444716" w14:textId="4067FBEC" w:rsidR="00067DA7" w:rsidRPr="006D3F16" w:rsidRDefault="00067DA7" w:rsidP="00067DA7">
      <w:pPr>
        <w:pStyle w:val="ListParagraph"/>
        <w:numPr>
          <w:ilvl w:val="1"/>
          <w:numId w:val="4"/>
        </w:numPr>
        <w:rPr>
          <w:rFonts w:asciiTheme="majorHAnsi" w:hAnsiTheme="majorHAnsi" w:cstheme="majorHAnsi"/>
          <w:sz w:val="24"/>
          <w:szCs w:val="24"/>
        </w:rPr>
      </w:pPr>
      <w:r w:rsidRPr="006D3F16">
        <w:rPr>
          <w:rFonts w:asciiTheme="majorHAnsi" w:hAnsiTheme="majorHAnsi" w:cstheme="majorHAnsi"/>
          <w:sz w:val="24"/>
          <w:szCs w:val="24"/>
        </w:rPr>
        <w:t>Quality of School Climate and Safety</w:t>
      </w:r>
    </w:p>
    <w:p w14:paraId="435B54C4" w14:textId="77777777" w:rsidR="00097AC1" w:rsidRPr="006D3F16" w:rsidRDefault="00097AC1" w:rsidP="00B35AF8">
      <w:pPr>
        <w:pStyle w:val="ListParagraph"/>
        <w:ind w:left="1440"/>
        <w:rPr>
          <w:rFonts w:asciiTheme="majorHAnsi" w:hAnsiTheme="majorHAnsi" w:cstheme="majorHAnsi"/>
          <w:sz w:val="24"/>
          <w:szCs w:val="24"/>
        </w:rPr>
      </w:pPr>
    </w:p>
    <w:p w14:paraId="28B0DD12" w14:textId="77777777" w:rsidR="00B5486C" w:rsidRPr="006D3F16" w:rsidRDefault="00B5486C" w:rsidP="00D0470F">
      <w:pPr>
        <w:pStyle w:val="ListParagraph"/>
        <w:rPr>
          <w:rFonts w:asciiTheme="majorHAnsi" w:hAnsiTheme="majorHAnsi" w:cstheme="majorHAnsi"/>
          <w:sz w:val="24"/>
          <w:szCs w:val="24"/>
        </w:rPr>
      </w:pPr>
    </w:p>
    <w:p w14:paraId="0C181B9F" w14:textId="77777777" w:rsidR="00B5486C" w:rsidRPr="006D3F16" w:rsidRDefault="00B5486C" w:rsidP="00D0470F">
      <w:pPr>
        <w:pStyle w:val="ListParagraph"/>
        <w:rPr>
          <w:rFonts w:asciiTheme="majorHAnsi" w:hAnsiTheme="majorHAnsi" w:cstheme="majorHAnsi"/>
          <w:sz w:val="24"/>
          <w:szCs w:val="24"/>
        </w:rPr>
      </w:pPr>
    </w:p>
    <w:p w14:paraId="43FFC2EF" w14:textId="77777777" w:rsidR="00B5486C" w:rsidRPr="006D3F16" w:rsidRDefault="00B5486C" w:rsidP="00D0470F">
      <w:pPr>
        <w:pStyle w:val="ListParagraph"/>
        <w:rPr>
          <w:rFonts w:asciiTheme="majorHAnsi" w:hAnsiTheme="majorHAnsi" w:cstheme="majorHAnsi"/>
          <w:sz w:val="24"/>
          <w:szCs w:val="24"/>
        </w:rPr>
      </w:pPr>
    </w:p>
    <w:p w14:paraId="38E17B7C" w14:textId="6985905A" w:rsidR="00097AC1" w:rsidRPr="006D3F16" w:rsidRDefault="00097AC1" w:rsidP="00B0713B">
      <w:pPr>
        <w:pStyle w:val="ListParagraph"/>
        <w:numPr>
          <w:ilvl w:val="0"/>
          <w:numId w:val="4"/>
        </w:numPr>
        <w:rPr>
          <w:rFonts w:asciiTheme="majorHAnsi" w:hAnsiTheme="majorHAnsi" w:cstheme="majorHAnsi"/>
          <w:sz w:val="24"/>
          <w:szCs w:val="24"/>
        </w:rPr>
      </w:pPr>
      <w:r w:rsidRPr="006D3F16">
        <w:rPr>
          <w:rFonts w:asciiTheme="majorHAnsi" w:hAnsiTheme="majorHAnsi" w:cstheme="majorHAnsi"/>
          <w:sz w:val="24"/>
          <w:szCs w:val="24"/>
        </w:rPr>
        <w:t xml:space="preserve">The required goals for </w:t>
      </w:r>
      <w:r w:rsidRPr="006D3F16">
        <w:rPr>
          <w:rFonts w:asciiTheme="majorHAnsi" w:hAnsiTheme="majorHAnsi" w:cstheme="majorHAnsi"/>
          <w:b/>
          <w:bCs/>
          <w:sz w:val="24"/>
          <w:szCs w:val="24"/>
        </w:rPr>
        <w:t>high schools</w:t>
      </w:r>
      <w:r w:rsidRPr="006D3F16">
        <w:rPr>
          <w:rFonts w:asciiTheme="majorHAnsi" w:hAnsiTheme="majorHAnsi" w:cstheme="majorHAnsi"/>
          <w:sz w:val="24"/>
          <w:szCs w:val="24"/>
        </w:rPr>
        <w:t xml:space="preserve"> include the following:</w:t>
      </w:r>
    </w:p>
    <w:p w14:paraId="6A5BB66F" w14:textId="13AC7B2C" w:rsidR="00097AC1" w:rsidRPr="006D3F16" w:rsidRDefault="00097AC1" w:rsidP="00B35AF8">
      <w:pPr>
        <w:pStyle w:val="ListParagraph"/>
        <w:numPr>
          <w:ilvl w:val="1"/>
          <w:numId w:val="4"/>
        </w:numPr>
        <w:rPr>
          <w:rFonts w:asciiTheme="majorHAnsi" w:hAnsiTheme="majorHAnsi" w:cstheme="majorHAnsi"/>
          <w:sz w:val="24"/>
          <w:szCs w:val="24"/>
        </w:rPr>
      </w:pPr>
      <w:r w:rsidRPr="006D3F16">
        <w:rPr>
          <w:rFonts w:asciiTheme="majorHAnsi" w:hAnsiTheme="majorHAnsi" w:cstheme="majorHAnsi"/>
          <w:sz w:val="24"/>
          <w:szCs w:val="24"/>
        </w:rPr>
        <w:t>State Assessment Results in reading and mathematics</w:t>
      </w:r>
    </w:p>
    <w:p w14:paraId="5A28E58B" w14:textId="3A2C03BA" w:rsidR="00097AC1" w:rsidRPr="006D3F16" w:rsidRDefault="00097AC1">
      <w:pPr>
        <w:pStyle w:val="ListParagraph"/>
        <w:numPr>
          <w:ilvl w:val="1"/>
          <w:numId w:val="4"/>
        </w:numPr>
        <w:rPr>
          <w:rFonts w:asciiTheme="majorHAnsi" w:hAnsiTheme="majorHAnsi" w:cstheme="majorHAnsi"/>
          <w:sz w:val="24"/>
          <w:szCs w:val="24"/>
        </w:rPr>
      </w:pPr>
      <w:r w:rsidRPr="006D3F16">
        <w:rPr>
          <w:rFonts w:asciiTheme="majorHAnsi" w:hAnsiTheme="majorHAnsi" w:cstheme="majorHAnsi"/>
          <w:sz w:val="24"/>
          <w:szCs w:val="24"/>
        </w:rPr>
        <w:t>State Assessment Results in science, social studies and writing</w:t>
      </w:r>
    </w:p>
    <w:p w14:paraId="4597C7B8" w14:textId="2FDB76BF" w:rsidR="00F376A9" w:rsidRPr="006D3F16" w:rsidRDefault="00F376A9" w:rsidP="00B35AF8">
      <w:pPr>
        <w:pStyle w:val="ListParagraph"/>
        <w:numPr>
          <w:ilvl w:val="1"/>
          <w:numId w:val="4"/>
        </w:numPr>
        <w:rPr>
          <w:rFonts w:asciiTheme="majorHAnsi" w:hAnsiTheme="majorHAnsi" w:cstheme="majorHAnsi"/>
          <w:sz w:val="24"/>
          <w:szCs w:val="24"/>
        </w:rPr>
      </w:pPr>
      <w:r w:rsidRPr="006D3F16">
        <w:rPr>
          <w:rFonts w:asciiTheme="majorHAnsi" w:hAnsiTheme="majorHAnsi" w:cstheme="majorHAnsi"/>
          <w:sz w:val="24"/>
          <w:szCs w:val="24"/>
        </w:rPr>
        <w:t>Achievement Gap</w:t>
      </w:r>
    </w:p>
    <w:p w14:paraId="4FDD4F4E" w14:textId="0B0E5679" w:rsidR="00097AC1" w:rsidRPr="006D3F16" w:rsidRDefault="00097AC1">
      <w:pPr>
        <w:pStyle w:val="ListParagraph"/>
        <w:numPr>
          <w:ilvl w:val="1"/>
          <w:numId w:val="4"/>
        </w:numPr>
        <w:rPr>
          <w:rFonts w:asciiTheme="majorHAnsi" w:hAnsiTheme="majorHAnsi" w:cstheme="majorHAnsi"/>
          <w:sz w:val="24"/>
          <w:szCs w:val="24"/>
        </w:rPr>
      </w:pPr>
      <w:r w:rsidRPr="006D3F16">
        <w:rPr>
          <w:rFonts w:asciiTheme="majorHAnsi" w:hAnsiTheme="majorHAnsi" w:cstheme="majorHAnsi"/>
          <w:sz w:val="24"/>
          <w:szCs w:val="24"/>
        </w:rPr>
        <w:t>English Learner Progress</w:t>
      </w:r>
    </w:p>
    <w:p w14:paraId="220B27F3" w14:textId="23D2FE0E" w:rsidR="00097AC1" w:rsidRPr="006D3F16" w:rsidRDefault="00097AC1" w:rsidP="00B35AF8">
      <w:pPr>
        <w:pStyle w:val="ListParagraph"/>
        <w:numPr>
          <w:ilvl w:val="1"/>
          <w:numId w:val="4"/>
        </w:numPr>
        <w:rPr>
          <w:rFonts w:asciiTheme="majorHAnsi" w:hAnsiTheme="majorHAnsi" w:cstheme="majorHAnsi"/>
          <w:sz w:val="24"/>
          <w:szCs w:val="24"/>
        </w:rPr>
      </w:pPr>
      <w:r w:rsidRPr="006D3F16">
        <w:rPr>
          <w:rFonts w:asciiTheme="majorHAnsi" w:hAnsiTheme="majorHAnsi" w:cstheme="majorHAnsi"/>
          <w:sz w:val="24"/>
          <w:szCs w:val="24"/>
        </w:rPr>
        <w:t>Quality of School Climate and Safety</w:t>
      </w:r>
    </w:p>
    <w:p w14:paraId="5A87AFFC" w14:textId="79D98FF0" w:rsidR="00097AC1" w:rsidRPr="006D3F16" w:rsidRDefault="00097AC1" w:rsidP="00B35AF8">
      <w:pPr>
        <w:pStyle w:val="ListParagraph"/>
        <w:numPr>
          <w:ilvl w:val="1"/>
          <w:numId w:val="4"/>
        </w:numPr>
        <w:rPr>
          <w:rFonts w:asciiTheme="majorHAnsi" w:hAnsiTheme="majorHAnsi" w:cstheme="majorHAnsi"/>
          <w:sz w:val="24"/>
          <w:szCs w:val="24"/>
        </w:rPr>
      </w:pPr>
      <w:r w:rsidRPr="006D3F16">
        <w:rPr>
          <w:rFonts w:asciiTheme="majorHAnsi" w:hAnsiTheme="majorHAnsi" w:cstheme="majorHAnsi"/>
          <w:sz w:val="24"/>
          <w:szCs w:val="24"/>
        </w:rPr>
        <w:t>Postsecondary Readiness</w:t>
      </w:r>
    </w:p>
    <w:p w14:paraId="04311FAA" w14:textId="77777777" w:rsidR="005B0728" w:rsidRPr="006D3F16" w:rsidRDefault="00097AC1" w:rsidP="00B158B1">
      <w:pPr>
        <w:pStyle w:val="ListParagraph"/>
        <w:numPr>
          <w:ilvl w:val="1"/>
          <w:numId w:val="4"/>
        </w:numPr>
        <w:rPr>
          <w:rFonts w:asciiTheme="majorHAnsi" w:hAnsiTheme="majorHAnsi" w:cstheme="majorHAnsi"/>
          <w:sz w:val="24"/>
          <w:szCs w:val="24"/>
        </w:rPr>
      </w:pPr>
      <w:r w:rsidRPr="006D3F16">
        <w:rPr>
          <w:rFonts w:asciiTheme="majorHAnsi" w:hAnsiTheme="majorHAnsi" w:cstheme="majorHAnsi"/>
          <w:sz w:val="24"/>
          <w:szCs w:val="24"/>
        </w:rPr>
        <w:t>Graduation Rate</w:t>
      </w:r>
    </w:p>
    <w:p w14:paraId="32FF9D2C" w14:textId="77777777" w:rsidR="00B5486C" w:rsidRPr="006D3F16" w:rsidRDefault="00B5486C" w:rsidP="005B0728">
      <w:pPr>
        <w:pStyle w:val="Heading2"/>
        <w:rPr>
          <w:rStyle w:val="Strong"/>
          <w:rFonts w:cstheme="majorHAnsi"/>
          <w:sz w:val="24"/>
          <w:szCs w:val="24"/>
        </w:rPr>
        <w:sectPr w:rsidR="00B5486C" w:rsidRPr="006D3F16" w:rsidSect="00D0470F">
          <w:type w:val="continuous"/>
          <w:pgSz w:w="20160" w:h="12240" w:orient="landscape"/>
          <w:pgMar w:top="576" w:right="720" w:bottom="576" w:left="720" w:header="720" w:footer="720" w:gutter="0"/>
          <w:cols w:num="2" w:space="720"/>
          <w:docGrid w:linePitch="360"/>
        </w:sectPr>
      </w:pPr>
    </w:p>
    <w:p w14:paraId="6EE48BAA" w14:textId="77777777" w:rsidR="00B5486C" w:rsidRPr="006D3F16" w:rsidRDefault="00B5486C">
      <w:pPr>
        <w:rPr>
          <w:rStyle w:val="Strong"/>
          <w:rFonts w:asciiTheme="majorHAnsi" w:eastAsiaTheme="majorEastAsia" w:hAnsiTheme="majorHAnsi" w:cstheme="majorHAnsi"/>
          <w:b w:val="0"/>
          <w:bCs w:val="0"/>
          <w:color w:val="4F81BD" w:themeColor="accent1"/>
        </w:rPr>
      </w:pPr>
      <w:r w:rsidRPr="006D3F16">
        <w:rPr>
          <w:rStyle w:val="Strong"/>
          <w:rFonts w:asciiTheme="majorHAnsi" w:hAnsiTheme="majorHAnsi" w:cstheme="majorHAnsi"/>
        </w:rPr>
        <w:br w:type="page"/>
      </w:r>
    </w:p>
    <w:p w14:paraId="335377EB" w14:textId="00238CFE" w:rsidR="005B0728" w:rsidRPr="006D3F16" w:rsidRDefault="005B0728" w:rsidP="00DF1A41">
      <w:pPr>
        <w:pStyle w:val="Heading2"/>
        <w:rPr>
          <w:rStyle w:val="Strong"/>
          <w:rFonts w:cstheme="majorHAnsi"/>
          <w:b/>
          <w:bCs/>
          <w:sz w:val="24"/>
          <w:szCs w:val="24"/>
        </w:rPr>
      </w:pPr>
      <w:r w:rsidRPr="006D3F16">
        <w:rPr>
          <w:rStyle w:val="Strong"/>
          <w:rFonts w:cstheme="majorHAnsi"/>
          <w:b/>
          <w:bCs/>
          <w:sz w:val="24"/>
          <w:szCs w:val="24"/>
        </w:rPr>
        <w:lastRenderedPageBreak/>
        <w:t xml:space="preserve">Alignment to Needs: </w:t>
      </w:r>
    </w:p>
    <w:p w14:paraId="242C373B" w14:textId="5C621249" w:rsidR="005B0728" w:rsidRPr="006D3F16" w:rsidRDefault="004C71B1" w:rsidP="005B0728">
      <w:pPr>
        <w:rPr>
          <w:rFonts w:asciiTheme="majorHAnsi" w:hAnsiTheme="majorHAnsi" w:cstheme="majorHAnsi"/>
        </w:rPr>
      </w:pPr>
      <w:r w:rsidRPr="006D3F16">
        <w:rPr>
          <w:rFonts w:asciiTheme="majorHAnsi" w:hAnsiTheme="majorHAnsi" w:cstheme="majorHAnsi"/>
        </w:rPr>
        <w:t xml:space="preserve">Results of the Phase Two </w:t>
      </w:r>
      <w:r w:rsidR="00A854E8" w:rsidRPr="006D3F16">
        <w:rPr>
          <w:rFonts w:asciiTheme="majorHAnsi" w:hAnsiTheme="majorHAnsi" w:cstheme="majorHAnsi"/>
        </w:rPr>
        <w:t>n</w:t>
      </w:r>
      <w:r w:rsidR="008D2BB3" w:rsidRPr="006D3F16">
        <w:rPr>
          <w:rFonts w:asciiTheme="majorHAnsi" w:hAnsiTheme="majorHAnsi" w:cstheme="majorHAnsi"/>
        </w:rPr>
        <w:t xml:space="preserve">eeds </w:t>
      </w:r>
      <w:r w:rsidR="00A854E8" w:rsidRPr="006D3F16">
        <w:rPr>
          <w:rFonts w:asciiTheme="majorHAnsi" w:hAnsiTheme="majorHAnsi" w:cstheme="majorHAnsi"/>
        </w:rPr>
        <w:t>a</w:t>
      </w:r>
      <w:r w:rsidR="008D2BB3" w:rsidRPr="006D3F16">
        <w:rPr>
          <w:rFonts w:asciiTheme="majorHAnsi" w:hAnsiTheme="majorHAnsi" w:cstheme="majorHAnsi"/>
        </w:rPr>
        <w:t xml:space="preserve">ssessment </w:t>
      </w:r>
      <w:r w:rsidR="00A854E8" w:rsidRPr="006D3F16">
        <w:rPr>
          <w:rFonts w:asciiTheme="majorHAnsi" w:hAnsiTheme="majorHAnsi" w:cstheme="majorHAnsi"/>
        </w:rPr>
        <w:t>process</w:t>
      </w:r>
      <w:r w:rsidRPr="006D3F16">
        <w:rPr>
          <w:rFonts w:asciiTheme="majorHAnsi" w:hAnsiTheme="majorHAnsi" w:cstheme="majorHAnsi"/>
        </w:rPr>
        <w:t xml:space="preserve"> should inform the development of </w:t>
      </w:r>
      <w:r w:rsidR="004721B7" w:rsidRPr="006D3F16">
        <w:rPr>
          <w:rFonts w:asciiTheme="majorHAnsi" w:hAnsiTheme="majorHAnsi" w:cstheme="majorHAnsi"/>
        </w:rPr>
        <w:t xml:space="preserve">the comprehensive school improvement plan. </w:t>
      </w:r>
      <w:r w:rsidR="00A854E8" w:rsidRPr="006D3F16">
        <w:rPr>
          <w:rFonts w:asciiTheme="majorHAnsi" w:hAnsiTheme="majorHAnsi" w:cstheme="majorHAnsi"/>
        </w:rPr>
        <w:t xml:space="preserve"> </w:t>
      </w:r>
      <w:r w:rsidR="00E00A06" w:rsidRPr="006D3F16">
        <w:rPr>
          <w:rFonts w:asciiTheme="majorHAnsi" w:hAnsiTheme="majorHAnsi" w:cstheme="majorHAnsi"/>
        </w:rPr>
        <w:t xml:space="preserve">List the </w:t>
      </w:r>
      <w:r w:rsidR="00696C7A" w:rsidRPr="006D3F16">
        <w:rPr>
          <w:rFonts w:asciiTheme="majorHAnsi" w:hAnsiTheme="majorHAnsi" w:cstheme="majorHAnsi"/>
        </w:rPr>
        <w:t xml:space="preserve">identified </w:t>
      </w:r>
      <w:r w:rsidR="00AF33AB" w:rsidRPr="006D3F16">
        <w:rPr>
          <w:rFonts w:asciiTheme="majorHAnsi" w:hAnsiTheme="majorHAnsi" w:cstheme="majorHAnsi"/>
        </w:rPr>
        <w:t xml:space="preserve">priorities below </w:t>
      </w:r>
      <w:r w:rsidR="00696C7A" w:rsidRPr="006D3F16">
        <w:rPr>
          <w:rFonts w:asciiTheme="majorHAnsi" w:hAnsiTheme="majorHAnsi" w:cstheme="majorHAnsi"/>
        </w:rPr>
        <w:t xml:space="preserve">to be addressed in order </w:t>
      </w:r>
      <w:r w:rsidR="008D2BB3" w:rsidRPr="006D3F16">
        <w:rPr>
          <w:rFonts w:asciiTheme="majorHAnsi" w:hAnsiTheme="majorHAnsi" w:cstheme="majorHAnsi"/>
        </w:rPr>
        <w:t>to build staff capacity and increase student achievement.</w:t>
      </w:r>
    </w:p>
    <w:p w14:paraId="577F4A24" w14:textId="77777777" w:rsidR="00336446" w:rsidRPr="006D3F16" w:rsidRDefault="00336446" w:rsidP="005B0728">
      <w:pPr>
        <w:rPr>
          <w:rFonts w:asciiTheme="majorHAnsi" w:hAnsiTheme="majorHAnsi" w:cstheme="majorHAnsi"/>
          <w:b/>
          <w:bCs/>
        </w:rPr>
      </w:pPr>
    </w:p>
    <w:p w14:paraId="4F4FA980" w14:textId="7D6CF1A5" w:rsidR="005B0728" w:rsidRPr="006D3F16" w:rsidRDefault="005B0728" w:rsidP="005B0728">
      <w:pPr>
        <w:rPr>
          <w:rFonts w:asciiTheme="majorHAnsi" w:hAnsiTheme="majorHAnsi" w:cstheme="majorHAnsi"/>
          <w:b/>
          <w:bCs/>
        </w:rPr>
      </w:pPr>
      <w:r w:rsidRPr="006D3F16">
        <w:rPr>
          <w:rFonts w:asciiTheme="majorHAnsi" w:hAnsiTheme="majorHAnsi" w:cstheme="majorHAnsi"/>
          <w:b/>
          <w:bCs/>
        </w:rPr>
        <w:t>Priorities/Concerns from Needs Assessment for Schools</w:t>
      </w:r>
    </w:p>
    <w:p w14:paraId="40F5FB36" w14:textId="42CE3013" w:rsidR="005E36DE" w:rsidRPr="006D3F16" w:rsidRDefault="005E36DE" w:rsidP="005E36DE">
      <w:pPr>
        <w:rPr>
          <w:rFonts w:asciiTheme="majorHAnsi" w:hAnsiTheme="majorHAnsi" w:cstheme="majorHAnsi"/>
        </w:rPr>
      </w:pPr>
      <w:r w:rsidRPr="006D3F16">
        <w:rPr>
          <w:rFonts w:asciiTheme="majorHAnsi" w:hAnsiTheme="majorHAnsi" w:cstheme="majorHAnsi"/>
        </w:rPr>
        <w:t xml:space="preserve">List </w:t>
      </w:r>
      <w:r w:rsidR="00944EEC" w:rsidRPr="006D3F16">
        <w:rPr>
          <w:rFonts w:asciiTheme="majorHAnsi" w:hAnsiTheme="majorHAnsi" w:cstheme="majorHAnsi"/>
        </w:rPr>
        <w:t xml:space="preserve">two or three </w:t>
      </w:r>
      <w:r w:rsidR="00E552FF" w:rsidRPr="006D3F16">
        <w:rPr>
          <w:rFonts w:asciiTheme="majorHAnsi" w:hAnsiTheme="majorHAnsi" w:cstheme="majorHAnsi"/>
        </w:rPr>
        <w:t xml:space="preserve">of the </w:t>
      </w:r>
      <w:r w:rsidRPr="006D3F16">
        <w:rPr>
          <w:rFonts w:asciiTheme="majorHAnsi" w:hAnsiTheme="majorHAnsi" w:cstheme="majorHAnsi"/>
        </w:rPr>
        <w:t xml:space="preserve">greatest areas of weakness identified in question #5 of the Needs Assessment for </w:t>
      </w:r>
      <w:r w:rsidR="00D0470F" w:rsidRPr="006D3F16">
        <w:rPr>
          <w:rFonts w:asciiTheme="majorHAnsi" w:hAnsiTheme="majorHAnsi" w:cstheme="majorHAnsi"/>
        </w:rPr>
        <w:t xml:space="preserve">Schools </w:t>
      </w:r>
      <w:r w:rsidRPr="006D3F16">
        <w:rPr>
          <w:rFonts w:asciiTheme="majorHAnsi" w:hAnsiTheme="majorHAnsi" w:cstheme="majorHAnsi"/>
        </w:rPr>
        <w:t xml:space="preserve">that will be thoroughly addressed in the strategies and activities </w:t>
      </w:r>
      <w:bookmarkStart w:id="3" w:name="_Hlk132634669"/>
      <w:r w:rsidRPr="006D3F16">
        <w:rPr>
          <w:rFonts w:asciiTheme="majorHAnsi" w:hAnsiTheme="majorHAnsi" w:cstheme="majorHAnsi"/>
        </w:rPr>
        <w:t>outline</w:t>
      </w:r>
      <w:r w:rsidR="00B36312" w:rsidRPr="006D3F16">
        <w:rPr>
          <w:rFonts w:asciiTheme="majorHAnsi" w:hAnsiTheme="majorHAnsi" w:cstheme="majorHAnsi"/>
        </w:rPr>
        <w:t>d</w:t>
      </w:r>
      <w:r w:rsidRPr="006D3F16">
        <w:rPr>
          <w:rFonts w:asciiTheme="majorHAnsi" w:hAnsiTheme="majorHAnsi" w:cstheme="majorHAnsi"/>
        </w:rPr>
        <w:t xml:space="preserve"> in this template.</w:t>
      </w:r>
      <w:bookmarkEnd w:id="3"/>
    </w:p>
    <w:p w14:paraId="6E755EC6" w14:textId="77777777" w:rsidR="005E36DE" w:rsidRPr="006D3F16" w:rsidRDefault="005E36DE" w:rsidP="005B0728">
      <w:pPr>
        <w:rPr>
          <w:rFonts w:asciiTheme="majorHAnsi" w:hAnsiTheme="majorHAnsi" w:cstheme="majorHAnsi"/>
          <w:b/>
          <w:bCs/>
        </w:rPr>
      </w:pPr>
    </w:p>
    <w:tbl>
      <w:tblPr>
        <w:tblStyle w:val="TableGrid"/>
        <w:tblW w:w="5000" w:type="pct"/>
        <w:tblLook w:val="04A0" w:firstRow="1" w:lastRow="0" w:firstColumn="1" w:lastColumn="0" w:noHBand="0" w:noVBand="1"/>
      </w:tblPr>
      <w:tblGrid>
        <w:gridCol w:w="18710"/>
      </w:tblGrid>
      <w:tr w:rsidR="005B0728" w:rsidRPr="006D3F16" w14:paraId="3530FD32" w14:textId="77777777" w:rsidTr="00BD3165">
        <w:tc>
          <w:tcPr>
            <w:tcW w:w="5000" w:type="pct"/>
          </w:tcPr>
          <w:p w14:paraId="3E266FE3" w14:textId="10ADE7EA" w:rsidR="005B0728" w:rsidRPr="006D3F16" w:rsidRDefault="00522643" w:rsidP="002C7AB5">
            <w:pPr>
              <w:rPr>
                <w:rFonts w:asciiTheme="majorHAnsi" w:hAnsiTheme="majorHAnsi" w:cstheme="majorHAnsi"/>
                <w:bCs/>
              </w:rPr>
            </w:pPr>
            <w:r w:rsidRPr="006D3F16">
              <w:rPr>
                <w:rFonts w:asciiTheme="majorHAnsi" w:hAnsiTheme="majorHAnsi" w:cstheme="majorHAnsi"/>
                <w:bCs/>
              </w:rPr>
              <w:t>One area of concern is that 36% of our students are writing at a proficient/distinguished level.</w:t>
            </w:r>
          </w:p>
          <w:p w14:paraId="7AA6C06A" w14:textId="6A309C7D" w:rsidR="00522643" w:rsidRPr="006D3F16" w:rsidRDefault="00522643" w:rsidP="002C7AB5">
            <w:pPr>
              <w:rPr>
                <w:rFonts w:asciiTheme="majorHAnsi" w:hAnsiTheme="majorHAnsi" w:cstheme="majorHAnsi"/>
                <w:bCs/>
              </w:rPr>
            </w:pPr>
          </w:p>
          <w:p w14:paraId="65F05C85" w14:textId="6921EF9F" w:rsidR="00522643" w:rsidRPr="006D3F16" w:rsidRDefault="00522643" w:rsidP="002C7AB5">
            <w:pPr>
              <w:rPr>
                <w:rFonts w:asciiTheme="majorHAnsi" w:hAnsiTheme="majorHAnsi" w:cstheme="majorHAnsi"/>
                <w:bCs/>
              </w:rPr>
            </w:pPr>
            <w:r w:rsidRPr="006D3F16">
              <w:rPr>
                <w:rFonts w:asciiTheme="majorHAnsi" w:hAnsiTheme="majorHAnsi" w:cstheme="majorHAnsi"/>
                <w:bCs/>
              </w:rPr>
              <w:t>We will work to decrease the 30% novice rate to 25% and decrease the 25% apprentice numbers to 20% as it pertains to our reading strategies.</w:t>
            </w:r>
          </w:p>
          <w:p w14:paraId="55F29F52" w14:textId="57D6F098" w:rsidR="00522643" w:rsidRPr="006D3F16" w:rsidRDefault="00522643" w:rsidP="002C7AB5">
            <w:pPr>
              <w:rPr>
                <w:rFonts w:asciiTheme="majorHAnsi" w:hAnsiTheme="majorHAnsi" w:cstheme="majorHAnsi"/>
                <w:bCs/>
              </w:rPr>
            </w:pPr>
          </w:p>
          <w:p w14:paraId="6BD8CEF5" w14:textId="38081C39" w:rsidR="00522643" w:rsidRPr="006D3F16" w:rsidRDefault="00522643" w:rsidP="002C7AB5">
            <w:pPr>
              <w:rPr>
                <w:rFonts w:asciiTheme="majorHAnsi" w:hAnsiTheme="majorHAnsi" w:cstheme="majorHAnsi"/>
                <w:bCs/>
              </w:rPr>
            </w:pPr>
            <w:r w:rsidRPr="006D3F16">
              <w:rPr>
                <w:rFonts w:asciiTheme="majorHAnsi" w:hAnsiTheme="majorHAnsi" w:cstheme="majorHAnsi"/>
                <w:bCs/>
              </w:rPr>
              <w:t>Similarly we want to decrease the number of novice students by 10% to 30%</w:t>
            </w:r>
          </w:p>
          <w:p w14:paraId="2A2F7559" w14:textId="79B5AB79" w:rsidR="00522643" w:rsidRPr="006D3F16" w:rsidRDefault="00522643" w:rsidP="002C7AB5">
            <w:pPr>
              <w:rPr>
                <w:rFonts w:asciiTheme="majorHAnsi" w:hAnsiTheme="majorHAnsi" w:cstheme="majorHAnsi"/>
                <w:bCs/>
              </w:rPr>
            </w:pPr>
          </w:p>
          <w:p w14:paraId="4980407C" w14:textId="078C1009" w:rsidR="00522643" w:rsidRPr="006D3F16" w:rsidRDefault="00522643" w:rsidP="002C7AB5">
            <w:pPr>
              <w:rPr>
                <w:rFonts w:asciiTheme="majorHAnsi" w:hAnsiTheme="majorHAnsi" w:cstheme="majorHAnsi"/>
                <w:bCs/>
              </w:rPr>
            </w:pPr>
            <w:r w:rsidRPr="006D3F16">
              <w:rPr>
                <w:rFonts w:asciiTheme="majorHAnsi" w:hAnsiTheme="majorHAnsi" w:cstheme="majorHAnsi"/>
                <w:bCs/>
              </w:rPr>
              <w:t xml:space="preserve">We also will continue to work to address the areas of concern for our students that are designated as SPED students to increase achievement in all areas. </w:t>
            </w:r>
          </w:p>
          <w:p w14:paraId="639F2FE1" w14:textId="77777777" w:rsidR="005B0728" w:rsidRPr="006D3F16" w:rsidRDefault="005B0728" w:rsidP="002C7AB5">
            <w:pPr>
              <w:rPr>
                <w:rFonts w:asciiTheme="majorHAnsi" w:hAnsiTheme="majorHAnsi" w:cstheme="majorHAnsi"/>
                <w:b/>
                <w:bCs/>
              </w:rPr>
            </w:pPr>
          </w:p>
          <w:p w14:paraId="6CFCB176" w14:textId="77777777" w:rsidR="005B0728" w:rsidRPr="006D3F16" w:rsidRDefault="005B0728" w:rsidP="002C7AB5">
            <w:pPr>
              <w:rPr>
                <w:rFonts w:asciiTheme="majorHAnsi" w:hAnsiTheme="majorHAnsi" w:cstheme="majorHAnsi"/>
                <w:b/>
                <w:bCs/>
              </w:rPr>
            </w:pPr>
          </w:p>
        </w:tc>
      </w:tr>
    </w:tbl>
    <w:p w14:paraId="336E2E6C" w14:textId="77777777" w:rsidR="005B0728" w:rsidRPr="006D3F16" w:rsidRDefault="005B0728" w:rsidP="005B0728">
      <w:pPr>
        <w:rPr>
          <w:rFonts w:asciiTheme="majorHAnsi" w:hAnsiTheme="majorHAnsi" w:cstheme="majorHAnsi"/>
          <w:b/>
          <w:bCs/>
        </w:rPr>
      </w:pPr>
    </w:p>
    <w:p w14:paraId="24F7B51C" w14:textId="77777777" w:rsidR="005B0728" w:rsidRPr="006D3F16" w:rsidRDefault="005B0728" w:rsidP="005B0728">
      <w:pPr>
        <w:rPr>
          <w:rFonts w:asciiTheme="majorHAnsi" w:hAnsiTheme="majorHAnsi" w:cstheme="majorHAnsi"/>
          <w:b/>
          <w:bCs/>
        </w:rPr>
      </w:pPr>
    </w:p>
    <w:p w14:paraId="4DEBBEC6" w14:textId="2F6118F6" w:rsidR="005B0728" w:rsidRPr="006D3F16" w:rsidRDefault="005B0728" w:rsidP="005B0728">
      <w:pPr>
        <w:rPr>
          <w:rFonts w:asciiTheme="majorHAnsi" w:hAnsiTheme="majorHAnsi" w:cstheme="majorHAnsi"/>
          <w:b/>
          <w:bCs/>
        </w:rPr>
      </w:pPr>
      <w:r w:rsidRPr="006D3F16">
        <w:rPr>
          <w:rFonts w:asciiTheme="majorHAnsi" w:hAnsiTheme="majorHAnsi" w:cstheme="majorHAnsi"/>
          <w:b/>
          <w:bCs/>
        </w:rPr>
        <w:t xml:space="preserve">Processes, </w:t>
      </w:r>
      <w:r w:rsidR="00B058E9" w:rsidRPr="006D3F16">
        <w:rPr>
          <w:rFonts w:asciiTheme="majorHAnsi" w:hAnsiTheme="majorHAnsi" w:cstheme="majorHAnsi"/>
          <w:b/>
          <w:bCs/>
        </w:rPr>
        <w:t>P</w:t>
      </w:r>
      <w:r w:rsidRPr="006D3F16">
        <w:rPr>
          <w:rFonts w:asciiTheme="majorHAnsi" w:hAnsiTheme="majorHAnsi" w:cstheme="majorHAnsi"/>
          <w:b/>
          <w:bCs/>
        </w:rPr>
        <w:t xml:space="preserve">ractices, or </w:t>
      </w:r>
      <w:r w:rsidR="00B058E9" w:rsidRPr="006D3F16">
        <w:rPr>
          <w:rFonts w:asciiTheme="majorHAnsi" w:hAnsiTheme="majorHAnsi" w:cstheme="majorHAnsi"/>
          <w:b/>
          <w:bCs/>
        </w:rPr>
        <w:t>C</w:t>
      </w:r>
      <w:r w:rsidRPr="006D3F16">
        <w:rPr>
          <w:rFonts w:asciiTheme="majorHAnsi" w:hAnsiTheme="majorHAnsi" w:cstheme="majorHAnsi"/>
          <w:b/>
          <w:bCs/>
        </w:rPr>
        <w:t xml:space="preserve">onditions to be </w:t>
      </w:r>
      <w:r w:rsidR="00B058E9" w:rsidRPr="006D3F16">
        <w:rPr>
          <w:rFonts w:asciiTheme="majorHAnsi" w:hAnsiTheme="majorHAnsi" w:cstheme="majorHAnsi"/>
          <w:b/>
          <w:bCs/>
        </w:rPr>
        <w:t>A</w:t>
      </w:r>
      <w:r w:rsidRPr="006D3F16">
        <w:rPr>
          <w:rFonts w:asciiTheme="majorHAnsi" w:hAnsiTheme="majorHAnsi" w:cstheme="majorHAnsi"/>
          <w:b/>
          <w:bCs/>
        </w:rPr>
        <w:t>ddressed from Key Elements Template</w:t>
      </w:r>
    </w:p>
    <w:p w14:paraId="4C31350F" w14:textId="61508B64" w:rsidR="005E36DE" w:rsidRPr="006D3F16" w:rsidRDefault="005E36DE" w:rsidP="005E36DE">
      <w:pPr>
        <w:rPr>
          <w:rFonts w:asciiTheme="majorHAnsi" w:hAnsiTheme="majorHAnsi" w:cstheme="majorHAnsi"/>
        </w:rPr>
      </w:pPr>
      <w:r w:rsidRPr="006D3F16">
        <w:rPr>
          <w:rFonts w:asciiTheme="majorHAnsi" w:hAnsiTheme="majorHAnsi" w:cstheme="majorHAnsi"/>
        </w:rPr>
        <w:t xml:space="preserve">List </w:t>
      </w:r>
      <w:r w:rsidR="00944EEC" w:rsidRPr="006D3F16">
        <w:rPr>
          <w:rFonts w:asciiTheme="majorHAnsi" w:hAnsiTheme="majorHAnsi" w:cstheme="majorHAnsi"/>
        </w:rPr>
        <w:t xml:space="preserve">two or three </w:t>
      </w:r>
      <w:r w:rsidR="00E552FF" w:rsidRPr="006D3F16">
        <w:rPr>
          <w:rFonts w:asciiTheme="majorHAnsi" w:hAnsiTheme="majorHAnsi" w:cstheme="majorHAnsi"/>
        </w:rPr>
        <w:t xml:space="preserve">of the </w:t>
      </w:r>
      <w:r w:rsidRPr="006D3F16">
        <w:rPr>
          <w:rFonts w:asciiTheme="majorHAnsi" w:hAnsiTheme="majorHAnsi" w:cstheme="majorHAnsi"/>
        </w:rPr>
        <w:t xml:space="preserve">processes, practices, or conditions identified on the </w:t>
      </w:r>
      <w:r w:rsidR="001201B1" w:rsidRPr="006D3F16">
        <w:rPr>
          <w:rFonts w:asciiTheme="majorHAnsi" w:hAnsiTheme="majorHAnsi" w:cstheme="majorHAnsi"/>
        </w:rPr>
        <w:t xml:space="preserve">School </w:t>
      </w:r>
      <w:r w:rsidRPr="006D3F16">
        <w:rPr>
          <w:rFonts w:asciiTheme="majorHAnsi" w:hAnsiTheme="majorHAnsi" w:cstheme="majorHAnsi"/>
        </w:rPr>
        <w:t xml:space="preserve">Key Elements Template </w:t>
      </w:r>
      <w:r w:rsidR="00F42745" w:rsidRPr="006D3F16">
        <w:rPr>
          <w:rFonts w:asciiTheme="majorHAnsi" w:hAnsiTheme="majorHAnsi" w:cstheme="majorHAnsi"/>
        </w:rPr>
        <w:t xml:space="preserve">that </w:t>
      </w:r>
      <w:r w:rsidR="00F50289" w:rsidRPr="006D3F16">
        <w:rPr>
          <w:rFonts w:asciiTheme="majorHAnsi" w:hAnsiTheme="majorHAnsi" w:cstheme="majorHAnsi"/>
        </w:rPr>
        <w:t xml:space="preserve">the </w:t>
      </w:r>
      <w:r w:rsidR="001201B1" w:rsidRPr="006D3F16">
        <w:rPr>
          <w:rFonts w:asciiTheme="majorHAnsi" w:hAnsiTheme="majorHAnsi" w:cstheme="majorHAnsi"/>
        </w:rPr>
        <w:t xml:space="preserve">school </w:t>
      </w:r>
      <w:r w:rsidR="00F50289" w:rsidRPr="006D3F16">
        <w:rPr>
          <w:rFonts w:asciiTheme="majorHAnsi" w:hAnsiTheme="majorHAnsi" w:cstheme="majorHAnsi"/>
        </w:rPr>
        <w:t xml:space="preserve">will focus its resources and efforts upon and </w:t>
      </w:r>
      <w:r w:rsidRPr="006D3F16">
        <w:rPr>
          <w:rFonts w:asciiTheme="majorHAnsi" w:hAnsiTheme="majorHAnsi" w:cstheme="majorHAnsi"/>
        </w:rPr>
        <w:t xml:space="preserve">thoroughly address in the strategies and activities </w:t>
      </w:r>
      <w:bookmarkStart w:id="4" w:name="_Hlk132634927"/>
      <w:r w:rsidR="00B36312" w:rsidRPr="006D3F16">
        <w:rPr>
          <w:rFonts w:asciiTheme="majorHAnsi" w:hAnsiTheme="majorHAnsi" w:cstheme="majorHAnsi"/>
        </w:rPr>
        <w:t>outlined in this template.</w:t>
      </w:r>
      <w:bookmarkEnd w:id="4"/>
    </w:p>
    <w:p w14:paraId="5DABF9E8" w14:textId="77777777" w:rsidR="005E36DE" w:rsidRPr="006D3F16" w:rsidRDefault="005E36DE" w:rsidP="005B0728">
      <w:pPr>
        <w:rPr>
          <w:rFonts w:asciiTheme="majorHAnsi" w:hAnsiTheme="majorHAnsi" w:cstheme="majorHAnsi"/>
          <w:b/>
          <w:bCs/>
        </w:rPr>
      </w:pPr>
    </w:p>
    <w:tbl>
      <w:tblPr>
        <w:tblStyle w:val="TableGrid"/>
        <w:tblW w:w="5000" w:type="pct"/>
        <w:tblLook w:val="04A0" w:firstRow="1" w:lastRow="0" w:firstColumn="1" w:lastColumn="0" w:noHBand="0" w:noVBand="1"/>
      </w:tblPr>
      <w:tblGrid>
        <w:gridCol w:w="18710"/>
      </w:tblGrid>
      <w:tr w:rsidR="005B0728" w:rsidRPr="006D3F16" w14:paraId="1BD30B0A" w14:textId="77777777" w:rsidTr="00BD3165">
        <w:tc>
          <w:tcPr>
            <w:tcW w:w="5000" w:type="pct"/>
          </w:tcPr>
          <w:p w14:paraId="7114BC8C" w14:textId="0E3F1D67" w:rsidR="005B0728" w:rsidRPr="006D3F16" w:rsidRDefault="00522643" w:rsidP="002C7AB5">
            <w:pPr>
              <w:rPr>
                <w:rFonts w:asciiTheme="majorHAnsi" w:hAnsiTheme="majorHAnsi" w:cstheme="majorHAnsi"/>
                <w:bCs/>
              </w:rPr>
            </w:pPr>
            <w:r w:rsidRPr="006D3F16">
              <w:rPr>
                <w:rFonts w:asciiTheme="majorHAnsi" w:hAnsiTheme="majorHAnsi" w:cstheme="majorHAnsi"/>
                <w:b/>
                <w:bCs/>
              </w:rPr>
              <w:t xml:space="preserve">KCWP 2: Design and Deliver Instruction – </w:t>
            </w:r>
            <w:r w:rsidRPr="006D3F16">
              <w:rPr>
                <w:rFonts w:asciiTheme="majorHAnsi" w:hAnsiTheme="majorHAnsi" w:cstheme="majorHAnsi"/>
                <w:bCs/>
              </w:rPr>
              <w:t xml:space="preserve">we will continue to address this through our intentional instructional support, through the PLC processes as well as through the intentional literacy practices. </w:t>
            </w:r>
          </w:p>
          <w:p w14:paraId="2657A84D" w14:textId="0BE04813" w:rsidR="00522643" w:rsidRPr="006D3F16" w:rsidRDefault="00522643" w:rsidP="002C7AB5">
            <w:pPr>
              <w:rPr>
                <w:rFonts w:asciiTheme="majorHAnsi" w:hAnsiTheme="majorHAnsi" w:cstheme="majorHAnsi"/>
                <w:bCs/>
              </w:rPr>
            </w:pPr>
          </w:p>
          <w:p w14:paraId="3639B9EC" w14:textId="1EB49E56" w:rsidR="00522643" w:rsidRPr="006D3F16" w:rsidRDefault="009B66FD" w:rsidP="002C7AB5">
            <w:pPr>
              <w:rPr>
                <w:rFonts w:asciiTheme="majorHAnsi" w:hAnsiTheme="majorHAnsi" w:cstheme="majorHAnsi"/>
                <w:bCs/>
              </w:rPr>
            </w:pPr>
            <w:r w:rsidRPr="006D3F16">
              <w:rPr>
                <w:rFonts w:asciiTheme="majorHAnsi" w:hAnsiTheme="majorHAnsi" w:cstheme="majorHAnsi"/>
                <w:b/>
                <w:bCs/>
              </w:rPr>
              <w:t xml:space="preserve">KCWP 4: Review, Analyze, and Apply Data Results – </w:t>
            </w:r>
            <w:r w:rsidRPr="006D3F16">
              <w:rPr>
                <w:rFonts w:asciiTheme="majorHAnsi" w:hAnsiTheme="majorHAnsi" w:cstheme="majorHAnsi"/>
                <w:bCs/>
              </w:rPr>
              <w:t xml:space="preserve">we will address this through our PLC processes. </w:t>
            </w:r>
          </w:p>
          <w:p w14:paraId="5AAC45F0" w14:textId="77777777" w:rsidR="00522643" w:rsidRPr="006D3F16" w:rsidRDefault="00522643" w:rsidP="002C7AB5">
            <w:pPr>
              <w:rPr>
                <w:rFonts w:asciiTheme="majorHAnsi" w:hAnsiTheme="majorHAnsi" w:cstheme="majorHAnsi"/>
                <w:b/>
                <w:bCs/>
              </w:rPr>
            </w:pPr>
          </w:p>
          <w:p w14:paraId="3EC80E22" w14:textId="4392329B" w:rsidR="00522643" w:rsidRPr="006D3F16" w:rsidRDefault="00522643" w:rsidP="002C7AB5">
            <w:pPr>
              <w:rPr>
                <w:rFonts w:asciiTheme="majorHAnsi" w:hAnsiTheme="majorHAnsi" w:cstheme="majorHAnsi"/>
                <w:b/>
                <w:bCs/>
              </w:rPr>
            </w:pPr>
          </w:p>
        </w:tc>
      </w:tr>
    </w:tbl>
    <w:p w14:paraId="0A5B4C90" w14:textId="77777777" w:rsidR="005B0728" w:rsidRPr="006D3F16" w:rsidRDefault="005B0728" w:rsidP="005B0728">
      <w:pPr>
        <w:rPr>
          <w:rFonts w:asciiTheme="majorHAnsi" w:hAnsiTheme="majorHAnsi" w:cstheme="majorHAnsi"/>
          <w:b/>
          <w:bCs/>
        </w:rPr>
      </w:pPr>
    </w:p>
    <w:p w14:paraId="1A1C77EA" w14:textId="77777777" w:rsidR="00851A03" w:rsidRPr="006D3F16" w:rsidRDefault="00851A03" w:rsidP="00851A03">
      <w:pPr>
        <w:rPr>
          <w:rFonts w:asciiTheme="majorHAnsi" w:hAnsiTheme="majorHAnsi" w:cstheme="majorHAnsi"/>
          <w:b/>
          <w:bCs/>
        </w:rPr>
      </w:pPr>
      <w:r w:rsidRPr="006D3F16">
        <w:rPr>
          <w:rFonts w:asciiTheme="majorHAnsi" w:hAnsiTheme="majorHAnsi" w:cstheme="majorHAnsi"/>
          <w:b/>
          <w:bCs/>
        </w:rPr>
        <w:t>Indicator Scores</w:t>
      </w:r>
    </w:p>
    <w:p w14:paraId="624EB2FE" w14:textId="51311284" w:rsidR="00E552FF" w:rsidRPr="006D3F16" w:rsidRDefault="00851A03" w:rsidP="00851A03">
      <w:pPr>
        <w:rPr>
          <w:rFonts w:asciiTheme="majorHAnsi" w:hAnsiTheme="majorHAnsi" w:cstheme="majorHAnsi"/>
        </w:rPr>
      </w:pPr>
      <w:r w:rsidRPr="006D3F16">
        <w:rPr>
          <w:rFonts w:asciiTheme="majorHAnsi" w:hAnsiTheme="majorHAnsi" w:cstheme="majorHAnsi"/>
        </w:rPr>
        <w:t>List the overall scores of status and change for each indicator.</w:t>
      </w:r>
    </w:p>
    <w:p w14:paraId="7F56A746" w14:textId="2A2E1E48" w:rsidR="005E36DE" w:rsidRPr="006D3F16" w:rsidRDefault="005E36DE" w:rsidP="005E36DE">
      <w:pPr>
        <w:rPr>
          <w:rFonts w:asciiTheme="majorHAnsi" w:hAnsiTheme="majorHAnsi" w:cstheme="majorHAnsi"/>
        </w:rPr>
      </w:pPr>
    </w:p>
    <w:tbl>
      <w:tblPr>
        <w:tblStyle w:val="TableGrid2"/>
        <w:tblpPr w:leftFromText="180" w:rightFromText="180" w:vertAnchor="page" w:horzAnchor="margin" w:tblpY="511"/>
        <w:tblW w:w="5000" w:type="pct"/>
        <w:tblLook w:val="04A0" w:firstRow="1" w:lastRow="0" w:firstColumn="1" w:lastColumn="0" w:noHBand="0" w:noVBand="1"/>
      </w:tblPr>
      <w:tblGrid>
        <w:gridCol w:w="11996"/>
        <w:gridCol w:w="3357"/>
        <w:gridCol w:w="3357"/>
      </w:tblGrid>
      <w:tr w:rsidR="00522643" w:rsidRPr="006D3F16" w14:paraId="03054E0F" w14:textId="77777777" w:rsidTr="00522643">
        <w:tc>
          <w:tcPr>
            <w:tcW w:w="3206" w:type="pct"/>
            <w:shd w:val="clear" w:color="auto" w:fill="D0CECE"/>
          </w:tcPr>
          <w:p w14:paraId="2EA82399" w14:textId="77777777" w:rsidR="00522643" w:rsidRPr="006D3F16" w:rsidRDefault="00522643" w:rsidP="00522643">
            <w:pPr>
              <w:rPr>
                <w:rFonts w:asciiTheme="majorHAnsi" w:hAnsiTheme="majorHAnsi" w:cstheme="majorHAnsi"/>
                <w:b/>
                <w:bCs/>
                <w:sz w:val="24"/>
                <w:szCs w:val="24"/>
              </w:rPr>
            </w:pPr>
            <w:r w:rsidRPr="006D3F16">
              <w:rPr>
                <w:rFonts w:asciiTheme="majorHAnsi" w:hAnsiTheme="majorHAnsi" w:cstheme="majorHAnsi"/>
                <w:b/>
                <w:bCs/>
                <w:sz w:val="24"/>
                <w:szCs w:val="24"/>
              </w:rPr>
              <w:lastRenderedPageBreak/>
              <w:t>Indicator</w:t>
            </w:r>
          </w:p>
        </w:tc>
        <w:tc>
          <w:tcPr>
            <w:tcW w:w="897" w:type="pct"/>
            <w:shd w:val="clear" w:color="auto" w:fill="D0CECE"/>
          </w:tcPr>
          <w:p w14:paraId="036A6DB7" w14:textId="77777777" w:rsidR="00522643" w:rsidRPr="006D3F16" w:rsidRDefault="00522643" w:rsidP="00522643">
            <w:pPr>
              <w:rPr>
                <w:rFonts w:asciiTheme="majorHAnsi" w:hAnsiTheme="majorHAnsi" w:cstheme="majorHAnsi"/>
                <w:b/>
                <w:bCs/>
                <w:sz w:val="24"/>
                <w:szCs w:val="24"/>
              </w:rPr>
            </w:pPr>
            <w:r w:rsidRPr="006D3F16">
              <w:rPr>
                <w:rFonts w:asciiTheme="majorHAnsi" w:hAnsiTheme="majorHAnsi" w:cstheme="majorHAnsi"/>
                <w:b/>
                <w:bCs/>
                <w:sz w:val="24"/>
                <w:szCs w:val="24"/>
              </w:rPr>
              <w:t>Status</w:t>
            </w:r>
          </w:p>
        </w:tc>
        <w:tc>
          <w:tcPr>
            <w:tcW w:w="897" w:type="pct"/>
            <w:shd w:val="clear" w:color="auto" w:fill="D0CECE"/>
          </w:tcPr>
          <w:p w14:paraId="24FFC3BF" w14:textId="77777777" w:rsidR="00522643" w:rsidRPr="006D3F16" w:rsidRDefault="00522643" w:rsidP="00522643">
            <w:pPr>
              <w:rPr>
                <w:rFonts w:asciiTheme="majorHAnsi" w:hAnsiTheme="majorHAnsi" w:cstheme="majorHAnsi"/>
                <w:b/>
                <w:bCs/>
                <w:sz w:val="24"/>
                <w:szCs w:val="24"/>
              </w:rPr>
            </w:pPr>
            <w:r w:rsidRPr="006D3F16">
              <w:rPr>
                <w:rFonts w:asciiTheme="majorHAnsi" w:hAnsiTheme="majorHAnsi" w:cstheme="majorHAnsi"/>
                <w:b/>
                <w:bCs/>
                <w:sz w:val="24"/>
                <w:szCs w:val="24"/>
              </w:rPr>
              <w:t>Change</w:t>
            </w:r>
          </w:p>
        </w:tc>
      </w:tr>
      <w:tr w:rsidR="00522643" w:rsidRPr="006D3F16" w14:paraId="126F1685" w14:textId="77777777" w:rsidTr="00522643">
        <w:trPr>
          <w:trHeight w:val="432"/>
        </w:trPr>
        <w:tc>
          <w:tcPr>
            <w:tcW w:w="3206" w:type="pct"/>
          </w:tcPr>
          <w:p w14:paraId="7D90367D" w14:textId="77777777" w:rsidR="00522643" w:rsidRPr="006D3F16" w:rsidRDefault="00522643" w:rsidP="00522643">
            <w:pPr>
              <w:rPr>
                <w:rFonts w:asciiTheme="majorHAnsi" w:hAnsiTheme="majorHAnsi" w:cstheme="majorHAnsi"/>
                <w:sz w:val="24"/>
                <w:szCs w:val="24"/>
              </w:rPr>
            </w:pPr>
            <w:r w:rsidRPr="006D3F16">
              <w:rPr>
                <w:rFonts w:asciiTheme="majorHAnsi" w:hAnsiTheme="majorHAnsi" w:cstheme="majorHAnsi"/>
                <w:sz w:val="24"/>
                <w:szCs w:val="24"/>
              </w:rPr>
              <w:t>State Assessment Results in reading and mathematics</w:t>
            </w:r>
          </w:p>
        </w:tc>
        <w:tc>
          <w:tcPr>
            <w:tcW w:w="897" w:type="pct"/>
          </w:tcPr>
          <w:p w14:paraId="20875D97" w14:textId="77777777" w:rsidR="00522643" w:rsidRPr="006D3F16" w:rsidRDefault="00522643" w:rsidP="00522643">
            <w:pPr>
              <w:rPr>
                <w:rFonts w:asciiTheme="majorHAnsi" w:hAnsiTheme="majorHAnsi" w:cstheme="majorHAnsi"/>
                <w:sz w:val="24"/>
                <w:szCs w:val="24"/>
              </w:rPr>
            </w:pPr>
            <w:r w:rsidRPr="006D3F16">
              <w:rPr>
                <w:rFonts w:asciiTheme="majorHAnsi" w:hAnsiTheme="majorHAnsi" w:cstheme="majorHAnsi"/>
                <w:sz w:val="24"/>
                <w:szCs w:val="24"/>
              </w:rPr>
              <w:t xml:space="preserve">53.8 </w:t>
            </w:r>
          </w:p>
        </w:tc>
        <w:tc>
          <w:tcPr>
            <w:tcW w:w="897" w:type="pct"/>
          </w:tcPr>
          <w:p w14:paraId="041E1DEF" w14:textId="77777777" w:rsidR="00522643" w:rsidRPr="006D3F16" w:rsidRDefault="00522643" w:rsidP="00522643">
            <w:pPr>
              <w:rPr>
                <w:rFonts w:asciiTheme="majorHAnsi" w:hAnsiTheme="majorHAnsi" w:cstheme="majorHAnsi"/>
                <w:sz w:val="24"/>
                <w:szCs w:val="24"/>
              </w:rPr>
            </w:pPr>
            <w:r w:rsidRPr="006D3F16">
              <w:rPr>
                <w:rFonts w:asciiTheme="majorHAnsi" w:hAnsiTheme="majorHAnsi" w:cstheme="majorHAnsi"/>
                <w:sz w:val="24"/>
                <w:szCs w:val="24"/>
              </w:rPr>
              <w:t>+4.8</w:t>
            </w:r>
          </w:p>
        </w:tc>
      </w:tr>
      <w:tr w:rsidR="00522643" w:rsidRPr="006D3F16" w14:paraId="12BF9FF3" w14:textId="77777777" w:rsidTr="00522643">
        <w:trPr>
          <w:trHeight w:val="432"/>
        </w:trPr>
        <w:tc>
          <w:tcPr>
            <w:tcW w:w="3206" w:type="pct"/>
          </w:tcPr>
          <w:p w14:paraId="4ABFA4BD" w14:textId="77777777" w:rsidR="00522643" w:rsidRPr="006D3F16" w:rsidRDefault="00522643" w:rsidP="00522643">
            <w:pPr>
              <w:rPr>
                <w:rFonts w:asciiTheme="majorHAnsi" w:hAnsiTheme="majorHAnsi" w:cstheme="majorHAnsi"/>
                <w:sz w:val="24"/>
                <w:szCs w:val="24"/>
              </w:rPr>
            </w:pPr>
            <w:r w:rsidRPr="006D3F16">
              <w:rPr>
                <w:rFonts w:asciiTheme="majorHAnsi" w:hAnsiTheme="majorHAnsi" w:cstheme="majorHAnsi"/>
                <w:sz w:val="24"/>
                <w:szCs w:val="24"/>
              </w:rPr>
              <w:t>State Assessment Results in science, social studies and writing</w:t>
            </w:r>
          </w:p>
        </w:tc>
        <w:tc>
          <w:tcPr>
            <w:tcW w:w="897" w:type="pct"/>
          </w:tcPr>
          <w:p w14:paraId="351FB7E2" w14:textId="77777777" w:rsidR="00522643" w:rsidRPr="006D3F16" w:rsidRDefault="00522643" w:rsidP="00522643">
            <w:pPr>
              <w:rPr>
                <w:rFonts w:asciiTheme="majorHAnsi" w:hAnsiTheme="majorHAnsi" w:cstheme="majorHAnsi"/>
                <w:sz w:val="24"/>
                <w:szCs w:val="24"/>
              </w:rPr>
            </w:pPr>
            <w:r w:rsidRPr="006D3F16">
              <w:rPr>
                <w:rFonts w:asciiTheme="majorHAnsi" w:hAnsiTheme="majorHAnsi" w:cstheme="majorHAnsi"/>
                <w:sz w:val="24"/>
                <w:szCs w:val="24"/>
              </w:rPr>
              <w:t>53.6</w:t>
            </w:r>
          </w:p>
        </w:tc>
        <w:tc>
          <w:tcPr>
            <w:tcW w:w="897" w:type="pct"/>
          </w:tcPr>
          <w:p w14:paraId="1CDE2F0C" w14:textId="77777777" w:rsidR="00522643" w:rsidRPr="006D3F16" w:rsidRDefault="00522643" w:rsidP="00522643">
            <w:pPr>
              <w:rPr>
                <w:rFonts w:asciiTheme="majorHAnsi" w:hAnsiTheme="majorHAnsi" w:cstheme="majorHAnsi"/>
                <w:sz w:val="24"/>
                <w:szCs w:val="24"/>
              </w:rPr>
            </w:pPr>
            <w:r w:rsidRPr="006D3F16">
              <w:rPr>
                <w:rFonts w:asciiTheme="majorHAnsi" w:hAnsiTheme="majorHAnsi" w:cstheme="majorHAnsi"/>
                <w:sz w:val="24"/>
                <w:szCs w:val="24"/>
              </w:rPr>
              <w:t>+7.6</w:t>
            </w:r>
          </w:p>
        </w:tc>
      </w:tr>
      <w:tr w:rsidR="00522643" w:rsidRPr="006D3F16" w14:paraId="608282FB" w14:textId="77777777" w:rsidTr="00522643">
        <w:trPr>
          <w:trHeight w:val="432"/>
        </w:trPr>
        <w:tc>
          <w:tcPr>
            <w:tcW w:w="3206" w:type="pct"/>
          </w:tcPr>
          <w:p w14:paraId="5C67F6C8" w14:textId="77777777" w:rsidR="00522643" w:rsidRPr="006D3F16" w:rsidRDefault="00522643" w:rsidP="00522643">
            <w:pPr>
              <w:rPr>
                <w:rFonts w:asciiTheme="majorHAnsi" w:hAnsiTheme="majorHAnsi" w:cstheme="majorHAnsi"/>
                <w:sz w:val="24"/>
                <w:szCs w:val="24"/>
              </w:rPr>
            </w:pPr>
            <w:bookmarkStart w:id="5" w:name="_Hlk130211850"/>
            <w:r w:rsidRPr="006D3F16">
              <w:rPr>
                <w:rFonts w:asciiTheme="majorHAnsi" w:hAnsiTheme="majorHAnsi" w:cstheme="majorHAnsi"/>
                <w:sz w:val="24"/>
                <w:szCs w:val="24"/>
              </w:rPr>
              <w:t>English Learner Progress</w:t>
            </w:r>
          </w:p>
        </w:tc>
        <w:tc>
          <w:tcPr>
            <w:tcW w:w="897" w:type="pct"/>
          </w:tcPr>
          <w:p w14:paraId="1B7337C4" w14:textId="77777777" w:rsidR="00522643" w:rsidRPr="006D3F16" w:rsidRDefault="00522643" w:rsidP="00522643">
            <w:pPr>
              <w:rPr>
                <w:rFonts w:asciiTheme="majorHAnsi" w:hAnsiTheme="majorHAnsi" w:cstheme="majorHAnsi"/>
                <w:sz w:val="24"/>
                <w:szCs w:val="24"/>
              </w:rPr>
            </w:pPr>
            <w:r w:rsidRPr="006D3F16">
              <w:rPr>
                <w:rFonts w:asciiTheme="majorHAnsi" w:hAnsiTheme="majorHAnsi" w:cstheme="majorHAnsi"/>
                <w:sz w:val="24"/>
                <w:szCs w:val="24"/>
              </w:rPr>
              <w:t>N/A</w:t>
            </w:r>
          </w:p>
        </w:tc>
        <w:tc>
          <w:tcPr>
            <w:tcW w:w="897" w:type="pct"/>
          </w:tcPr>
          <w:p w14:paraId="2E2F1D44" w14:textId="77777777" w:rsidR="00522643" w:rsidRPr="006D3F16" w:rsidRDefault="00522643" w:rsidP="00522643">
            <w:pPr>
              <w:rPr>
                <w:rFonts w:asciiTheme="majorHAnsi" w:hAnsiTheme="majorHAnsi" w:cstheme="majorHAnsi"/>
                <w:sz w:val="24"/>
                <w:szCs w:val="24"/>
              </w:rPr>
            </w:pPr>
            <w:r w:rsidRPr="006D3F16">
              <w:rPr>
                <w:rFonts w:asciiTheme="majorHAnsi" w:hAnsiTheme="majorHAnsi" w:cstheme="majorHAnsi"/>
                <w:sz w:val="24"/>
                <w:szCs w:val="24"/>
              </w:rPr>
              <w:t>N/A</w:t>
            </w:r>
          </w:p>
        </w:tc>
      </w:tr>
      <w:bookmarkEnd w:id="5"/>
      <w:tr w:rsidR="00522643" w:rsidRPr="006D3F16" w14:paraId="7A51C3A1" w14:textId="77777777" w:rsidTr="00522643">
        <w:trPr>
          <w:trHeight w:val="432"/>
        </w:trPr>
        <w:tc>
          <w:tcPr>
            <w:tcW w:w="3206" w:type="pct"/>
          </w:tcPr>
          <w:p w14:paraId="09E7C9C1" w14:textId="77777777" w:rsidR="00522643" w:rsidRPr="006D3F16" w:rsidRDefault="00522643" w:rsidP="00522643">
            <w:pPr>
              <w:rPr>
                <w:rFonts w:asciiTheme="majorHAnsi" w:hAnsiTheme="majorHAnsi" w:cstheme="majorHAnsi"/>
                <w:sz w:val="24"/>
                <w:szCs w:val="24"/>
              </w:rPr>
            </w:pPr>
            <w:r w:rsidRPr="006D3F16">
              <w:rPr>
                <w:rFonts w:asciiTheme="majorHAnsi" w:hAnsiTheme="majorHAnsi" w:cstheme="majorHAnsi"/>
                <w:sz w:val="24"/>
                <w:szCs w:val="24"/>
              </w:rPr>
              <w:t>Quality of School Climate and Safety</w:t>
            </w:r>
          </w:p>
        </w:tc>
        <w:tc>
          <w:tcPr>
            <w:tcW w:w="897" w:type="pct"/>
          </w:tcPr>
          <w:p w14:paraId="1C339A2D" w14:textId="77777777" w:rsidR="00522643" w:rsidRPr="006D3F16" w:rsidRDefault="00522643" w:rsidP="00522643">
            <w:pPr>
              <w:rPr>
                <w:rFonts w:asciiTheme="majorHAnsi" w:hAnsiTheme="majorHAnsi" w:cstheme="majorHAnsi"/>
                <w:sz w:val="24"/>
                <w:szCs w:val="24"/>
              </w:rPr>
            </w:pPr>
            <w:r w:rsidRPr="006D3F16">
              <w:rPr>
                <w:rFonts w:asciiTheme="majorHAnsi" w:hAnsiTheme="majorHAnsi" w:cstheme="majorHAnsi"/>
                <w:sz w:val="24"/>
                <w:szCs w:val="24"/>
              </w:rPr>
              <w:t>62.7</w:t>
            </w:r>
          </w:p>
        </w:tc>
        <w:tc>
          <w:tcPr>
            <w:tcW w:w="897" w:type="pct"/>
          </w:tcPr>
          <w:p w14:paraId="02AE7882" w14:textId="77777777" w:rsidR="00522643" w:rsidRPr="006D3F16" w:rsidRDefault="00522643" w:rsidP="00522643">
            <w:pPr>
              <w:rPr>
                <w:rFonts w:asciiTheme="majorHAnsi" w:hAnsiTheme="majorHAnsi" w:cstheme="majorHAnsi"/>
                <w:sz w:val="24"/>
                <w:szCs w:val="24"/>
              </w:rPr>
            </w:pPr>
            <w:r w:rsidRPr="006D3F16">
              <w:rPr>
                <w:rFonts w:asciiTheme="majorHAnsi" w:hAnsiTheme="majorHAnsi" w:cstheme="majorHAnsi"/>
                <w:sz w:val="24"/>
                <w:szCs w:val="24"/>
              </w:rPr>
              <w:t>+4.8</w:t>
            </w:r>
          </w:p>
        </w:tc>
      </w:tr>
      <w:tr w:rsidR="00522643" w:rsidRPr="006D3F16" w14:paraId="233871F5" w14:textId="77777777" w:rsidTr="00522643">
        <w:trPr>
          <w:trHeight w:val="432"/>
        </w:trPr>
        <w:tc>
          <w:tcPr>
            <w:tcW w:w="3206" w:type="pct"/>
          </w:tcPr>
          <w:p w14:paraId="2DCADE5E" w14:textId="77777777" w:rsidR="00522643" w:rsidRPr="006D3F16" w:rsidRDefault="00522643" w:rsidP="00522643">
            <w:pPr>
              <w:rPr>
                <w:rFonts w:asciiTheme="majorHAnsi" w:hAnsiTheme="majorHAnsi" w:cstheme="majorHAnsi"/>
                <w:sz w:val="24"/>
                <w:szCs w:val="24"/>
              </w:rPr>
            </w:pPr>
            <w:r w:rsidRPr="006D3F16">
              <w:rPr>
                <w:rFonts w:asciiTheme="majorHAnsi" w:hAnsiTheme="majorHAnsi" w:cstheme="majorHAnsi"/>
                <w:sz w:val="24"/>
                <w:szCs w:val="24"/>
              </w:rPr>
              <w:t>Postsecondary Readiness (high schools and districts only)</w:t>
            </w:r>
          </w:p>
        </w:tc>
        <w:tc>
          <w:tcPr>
            <w:tcW w:w="897" w:type="pct"/>
          </w:tcPr>
          <w:p w14:paraId="5AC195B0" w14:textId="77777777" w:rsidR="00522643" w:rsidRPr="006D3F16" w:rsidRDefault="00522643" w:rsidP="00522643">
            <w:pPr>
              <w:rPr>
                <w:rFonts w:asciiTheme="majorHAnsi" w:hAnsiTheme="majorHAnsi" w:cstheme="majorHAnsi"/>
                <w:sz w:val="24"/>
                <w:szCs w:val="24"/>
              </w:rPr>
            </w:pPr>
          </w:p>
        </w:tc>
        <w:tc>
          <w:tcPr>
            <w:tcW w:w="897" w:type="pct"/>
          </w:tcPr>
          <w:p w14:paraId="4F985D19" w14:textId="77777777" w:rsidR="00522643" w:rsidRPr="006D3F16" w:rsidRDefault="00522643" w:rsidP="00522643">
            <w:pPr>
              <w:rPr>
                <w:rFonts w:asciiTheme="majorHAnsi" w:hAnsiTheme="majorHAnsi" w:cstheme="majorHAnsi"/>
                <w:sz w:val="24"/>
                <w:szCs w:val="24"/>
              </w:rPr>
            </w:pPr>
          </w:p>
        </w:tc>
      </w:tr>
      <w:tr w:rsidR="00522643" w:rsidRPr="006D3F16" w14:paraId="6EB63D7B" w14:textId="77777777" w:rsidTr="00522643">
        <w:trPr>
          <w:trHeight w:val="432"/>
        </w:trPr>
        <w:tc>
          <w:tcPr>
            <w:tcW w:w="3206" w:type="pct"/>
          </w:tcPr>
          <w:p w14:paraId="477890BB" w14:textId="77777777" w:rsidR="00522643" w:rsidRPr="006D3F16" w:rsidRDefault="00522643" w:rsidP="00522643">
            <w:pPr>
              <w:rPr>
                <w:rFonts w:asciiTheme="majorHAnsi" w:hAnsiTheme="majorHAnsi" w:cstheme="majorHAnsi"/>
                <w:sz w:val="24"/>
                <w:szCs w:val="24"/>
              </w:rPr>
            </w:pPr>
            <w:r w:rsidRPr="006D3F16">
              <w:rPr>
                <w:rFonts w:asciiTheme="majorHAnsi" w:hAnsiTheme="majorHAnsi" w:cstheme="majorHAnsi"/>
                <w:sz w:val="24"/>
                <w:szCs w:val="24"/>
              </w:rPr>
              <w:t>Graduation Rate (high schools and districts only)</w:t>
            </w:r>
          </w:p>
        </w:tc>
        <w:tc>
          <w:tcPr>
            <w:tcW w:w="897" w:type="pct"/>
          </w:tcPr>
          <w:p w14:paraId="77552FC5" w14:textId="77777777" w:rsidR="00522643" w:rsidRPr="006D3F16" w:rsidRDefault="00522643" w:rsidP="00522643">
            <w:pPr>
              <w:rPr>
                <w:rFonts w:asciiTheme="majorHAnsi" w:hAnsiTheme="majorHAnsi" w:cstheme="majorHAnsi"/>
                <w:sz w:val="24"/>
                <w:szCs w:val="24"/>
              </w:rPr>
            </w:pPr>
          </w:p>
        </w:tc>
        <w:tc>
          <w:tcPr>
            <w:tcW w:w="897" w:type="pct"/>
          </w:tcPr>
          <w:p w14:paraId="1A16909B" w14:textId="77777777" w:rsidR="00522643" w:rsidRPr="006D3F16" w:rsidRDefault="00522643" w:rsidP="00522643">
            <w:pPr>
              <w:rPr>
                <w:rFonts w:asciiTheme="majorHAnsi" w:hAnsiTheme="majorHAnsi" w:cstheme="majorHAnsi"/>
                <w:sz w:val="24"/>
                <w:szCs w:val="24"/>
              </w:rPr>
            </w:pPr>
          </w:p>
        </w:tc>
      </w:tr>
    </w:tbl>
    <w:p w14:paraId="6B94E030" w14:textId="77777777" w:rsidR="005B0728" w:rsidRPr="006D3F16" w:rsidRDefault="005B0728" w:rsidP="005B0728">
      <w:pPr>
        <w:rPr>
          <w:rFonts w:asciiTheme="majorHAnsi" w:hAnsiTheme="majorHAnsi" w:cstheme="majorHAnsi"/>
          <w:b/>
          <w:bCs/>
        </w:rPr>
      </w:pPr>
    </w:p>
    <w:bookmarkEnd w:id="1"/>
    <w:p w14:paraId="7A240715" w14:textId="4EB35710" w:rsidR="00C721BA" w:rsidRPr="006D3F16" w:rsidRDefault="00C721BA">
      <w:pPr>
        <w:rPr>
          <w:rFonts w:asciiTheme="majorHAnsi" w:eastAsiaTheme="majorEastAsia" w:hAnsiTheme="majorHAnsi" w:cstheme="majorHAnsi"/>
          <w:b/>
          <w:bCs/>
          <w:color w:val="0070C0"/>
        </w:rPr>
      </w:pPr>
    </w:p>
    <w:p w14:paraId="48B38872" w14:textId="7D79F9CB" w:rsidR="00B35AF8" w:rsidRPr="006D3F16" w:rsidRDefault="00B35AF8" w:rsidP="00B35AF8">
      <w:pPr>
        <w:pStyle w:val="Heading2"/>
        <w:rPr>
          <w:rFonts w:cstheme="majorHAnsi"/>
          <w:color w:val="0070C0"/>
          <w:sz w:val="24"/>
          <w:szCs w:val="24"/>
        </w:rPr>
      </w:pPr>
      <w:r w:rsidRPr="006D3F16">
        <w:rPr>
          <w:rFonts w:cstheme="majorHAnsi"/>
          <w:color w:val="0070C0"/>
          <w:sz w:val="24"/>
          <w:szCs w:val="24"/>
        </w:rPr>
        <w:t xml:space="preserve">1: State Assessment Results in </w:t>
      </w:r>
      <w:r w:rsidR="003478EA" w:rsidRPr="006D3F16">
        <w:rPr>
          <w:rFonts w:cstheme="majorHAnsi"/>
          <w:color w:val="0070C0"/>
          <w:sz w:val="24"/>
          <w:szCs w:val="24"/>
        </w:rPr>
        <w:t>R</w:t>
      </w:r>
      <w:r w:rsidRPr="006D3F16">
        <w:rPr>
          <w:rFonts w:cstheme="majorHAnsi"/>
          <w:color w:val="0070C0"/>
          <w:sz w:val="24"/>
          <w:szCs w:val="24"/>
        </w:rPr>
        <w:t xml:space="preserve">eading and </w:t>
      </w:r>
      <w:r w:rsidR="003478EA" w:rsidRPr="006D3F16">
        <w:rPr>
          <w:rFonts w:cstheme="majorHAnsi"/>
          <w:color w:val="0070C0"/>
          <w:sz w:val="24"/>
          <w:szCs w:val="24"/>
        </w:rPr>
        <w:t>M</w:t>
      </w:r>
      <w:r w:rsidRPr="006D3F16">
        <w:rPr>
          <w:rFonts w:cstheme="majorHAnsi"/>
          <w:color w:val="0070C0"/>
          <w:sz w:val="24"/>
          <w:szCs w:val="24"/>
        </w:rPr>
        <w:t>athematics</w:t>
      </w:r>
    </w:p>
    <w:p w14:paraId="6591089C" w14:textId="77777777" w:rsidR="00480AF4" w:rsidRPr="006D3F16" w:rsidRDefault="00480AF4" w:rsidP="00480AF4">
      <w:pPr>
        <w:rPr>
          <w:rFonts w:asciiTheme="majorHAnsi" w:hAnsiTheme="majorHAnsi" w:cstheme="majorHAnsi"/>
        </w:rPr>
      </w:pPr>
    </w:p>
    <w:tbl>
      <w:tblPr>
        <w:tblStyle w:val="TableGrid"/>
        <w:tblW w:w="18710" w:type="dxa"/>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118"/>
        <w:gridCol w:w="3118"/>
        <w:gridCol w:w="3749"/>
        <w:gridCol w:w="2487"/>
        <w:gridCol w:w="3993"/>
        <w:gridCol w:w="2236"/>
        <w:gridCol w:w="9"/>
      </w:tblGrid>
      <w:tr w:rsidR="00C14366" w:rsidRPr="006D3F16" w14:paraId="23563A20" w14:textId="77777777" w:rsidTr="00225EE6">
        <w:trPr>
          <w:gridAfter w:val="1"/>
          <w:wAfter w:w="9" w:type="dxa"/>
          <w:trHeight w:val="664"/>
          <w:tblHeader/>
        </w:trPr>
        <w:tc>
          <w:tcPr>
            <w:tcW w:w="18701" w:type="dxa"/>
            <w:gridSpan w:val="6"/>
            <w:tcBorders>
              <w:top w:val="single" w:sz="8" w:space="0" w:color="000000" w:themeColor="text1"/>
            </w:tcBorders>
          </w:tcPr>
          <w:p w14:paraId="1E1B21B0" w14:textId="77777777" w:rsidR="00C14366" w:rsidRPr="006D3F16" w:rsidRDefault="00C14366" w:rsidP="0051749A">
            <w:pPr>
              <w:rPr>
                <w:rFonts w:asciiTheme="majorHAnsi" w:hAnsiTheme="majorHAnsi" w:cstheme="majorHAnsi"/>
              </w:rPr>
            </w:pPr>
            <w:r w:rsidRPr="006D3F16">
              <w:rPr>
                <w:rFonts w:asciiTheme="majorHAnsi" w:hAnsiTheme="majorHAnsi" w:cstheme="majorHAnsi"/>
              </w:rPr>
              <w:t>Goal 1</w:t>
            </w:r>
            <w:r w:rsidR="0051749A" w:rsidRPr="006D3F16">
              <w:rPr>
                <w:rFonts w:asciiTheme="majorHAnsi" w:hAnsiTheme="majorHAnsi" w:cstheme="majorHAnsi"/>
              </w:rPr>
              <w:t xml:space="preserve"> (</w:t>
            </w:r>
            <w:r w:rsidR="007701EF" w:rsidRPr="006D3F16">
              <w:rPr>
                <w:rFonts w:asciiTheme="majorHAnsi" w:hAnsiTheme="majorHAnsi" w:cstheme="majorHAnsi"/>
              </w:rPr>
              <w:t xml:space="preserve">State your </w:t>
            </w:r>
            <w:r w:rsidR="00EC2354" w:rsidRPr="006D3F16">
              <w:rPr>
                <w:rFonts w:asciiTheme="majorHAnsi" w:hAnsiTheme="majorHAnsi" w:cstheme="majorHAnsi"/>
              </w:rPr>
              <w:t xml:space="preserve">reading and math </w:t>
            </w:r>
            <w:r w:rsidR="007701EF" w:rsidRPr="006D3F16">
              <w:rPr>
                <w:rFonts w:asciiTheme="majorHAnsi" w:hAnsiTheme="majorHAnsi" w:cstheme="majorHAnsi"/>
              </w:rPr>
              <w:t>goal</w:t>
            </w:r>
            <w:r w:rsidR="00427201" w:rsidRPr="006D3F16">
              <w:rPr>
                <w:rFonts w:asciiTheme="majorHAnsi" w:hAnsiTheme="majorHAnsi" w:cstheme="majorHAnsi"/>
              </w:rPr>
              <w:t>.</w:t>
            </w:r>
            <w:r w:rsidR="0051749A" w:rsidRPr="006D3F16">
              <w:rPr>
                <w:rFonts w:asciiTheme="majorHAnsi" w:hAnsiTheme="majorHAnsi" w:cstheme="majorHAnsi"/>
              </w:rPr>
              <w:t>):</w:t>
            </w:r>
          </w:p>
          <w:p w14:paraId="1D00E9F3" w14:textId="76223BE4" w:rsidR="006A37C4" w:rsidRPr="006D3F16" w:rsidRDefault="006A37C4" w:rsidP="006A37C4">
            <w:pPr>
              <w:pStyle w:val="NormalWeb"/>
              <w:spacing w:before="0" w:beforeAutospacing="0" w:after="0" w:afterAutospacing="0"/>
              <w:rPr>
                <w:rFonts w:asciiTheme="majorHAnsi" w:hAnsiTheme="majorHAnsi" w:cstheme="majorHAnsi"/>
                <w:i/>
                <w:iCs/>
                <w:color w:val="000000"/>
              </w:rPr>
            </w:pPr>
            <w:r w:rsidRPr="006D3F16">
              <w:rPr>
                <w:rFonts w:asciiTheme="majorHAnsi" w:hAnsiTheme="majorHAnsi" w:cstheme="majorHAnsi"/>
                <w:i/>
                <w:iCs/>
                <w:color w:val="000000"/>
              </w:rPr>
              <w:t>Goal 1A:   By 202</w:t>
            </w:r>
            <w:r w:rsidR="00053DEB">
              <w:rPr>
                <w:rFonts w:asciiTheme="majorHAnsi" w:hAnsiTheme="majorHAnsi" w:cstheme="majorHAnsi"/>
                <w:i/>
                <w:iCs/>
                <w:color w:val="000000"/>
              </w:rPr>
              <w:t>6</w:t>
            </w:r>
            <w:r w:rsidRPr="006D3F16">
              <w:rPr>
                <w:rFonts w:asciiTheme="majorHAnsi" w:hAnsiTheme="majorHAnsi" w:cstheme="majorHAnsi"/>
                <w:i/>
                <w:iCs/>
                <w:color w:val="000000"/>
              </w:rPr>
              <w:t xml:space="preserve">, Bluegrass Middle School will increase the combined percentage of students scoring proficient and distinguished in reading from </w:t>
            </w:r>
            <w:r w:rsidR="00C841EB">
              <w:rPr>
                <w:rFonts w:asciiTheme="majorHAnsi" w:hAnsiTheme="majorHAnsi" w:cstheme="majorHAnsi"/>
                <w:i/>
                <w:iCs/>
                <w:color w:val="000000"/>
              </w:rPr>
              <w:t>45%</w:t>
            </w:r>
            <w:r w:rsidRPr="006D3F16">
              <w:rPr>
                <w:rFonts w:asciiTheme="majorHAnsi" w:hAnsiTheme="majorHAnsi" w:cstheme="majorHAnsi"/>
                <w:i/>
                <w:iCs/>
                <w:color w:val="000000"/>
              </w:rPr>
              <w:t xml:space="preserve"> to </w:t>
            </w:r>
            <w:r w:rsidR="00C841EB">
              <w:rPr>
                <w:rFonts w:asciiTheme="majorHAnsi" w:hAnsiTheme="majorHAnsi" w:cstheme="majorHAnsi"/>
                <w:i/>
                <w:iCs/>
                <w:color w:val="000000"/>
              </w:rPr>
              <w:t>55</w:t>
            </w:r>
            <w:r w:rsidRPr="006D3F16">
              <w:rPr>
                <w:rFonts w:asciiTheme="majorHAnsi" w:hAnsiTheme="majorHAnsi" w:cstheme="majorHAnsi"/>
                <w:i/>
                <w:iCs/>
                <w:color w:val="000000"/>
              </w:rPr>
              <w:t>% by 12/1/202</w:t>
            </w:r>
            <w:r w:rsidR="00C841EB">
              <w:rPr>
                <w:rFonts w:asciiTheme="majorHAnsi" w:hAnsiTheme="majorHAnsi" w:cstheme="majorHAnsi"/>
                <w:i/>
                <w:iCs/>
                <w:color w:val="000000"/>
              </w:rPr>
              <w:t>6</w:t>
            </w:r>
            <w:r w:rsidRPr="006D3F16">
              <w:rPr>
                <w:rFonts w:asciiTheme="majorHAnsi" w:hAnsiTheme="majorHAnsi" w:cstheme="majorHAnsi"/>
                <w:i/>
                <w:iCs/>
                <w:color w:val="000000"/>
              </w:rPr>
              <w:t xml:space="preserve"> as measured by the state assessment.</w:t>
            </w:r>
          </w:p>
          <w:p w14:paraId="5EB3D9D5" w14:textId="77777777" w:rsidR="006A37C4" w:rsidRPr="006D3F16" w:rsidRDefault="006A37C4" w:rsidP="006A37C4">
            <w:pPr>
              <w:pStyle w:val="NormalWeb"/>
              <w:spacing w:before="0" w:beforeAutospacing="0" w:after="0" w:afterAutospacing="0"/>
              <w:rPr>
                <w:rFonts w:asciiTheme="majorHAnsi" w:hAnsiTheme="majorHAnsi" w:cstheme="majorHAnsi"/>
              </w:rPr>
            </w:pPr>
          </w:p>
          <w:p w14:paraId="471BD629" w14:textId="66B4C6F7" w:rsidR="006A37C4" w:rsidRPr="006D3F16" w:rsidRDefault="006A37C4" w:rsidP="006A37C4">
            <w:pPr>
              <w:pStyle w:val="NormalWeb"/>
              <w:spacing w:before="0" w:beforeAutospacing="0" w:after="0" w:afterAutospacing="0"/>
              <w:rPr>
                <w:rFonts w:asciiTheme="majorHAnsi" w:hAnsiTheme="majorHAnsi" w:cstheme="majorHAnsi"/>
              </w:rPr>
            </w:pPr>
            <w:r w:rsidRPr="006D3F16">
              <w:rPr>
                <w:rFonts w:asciiTheme="majorHAnsi" w:hAnsiTheme="majorHAnsi" w:cstheme="majorHAnsi"/>
                <w:i/>
                <w:iCs/>
                <w:color w:val="000000"/>
              </w:rPr>
              <w:t>Goal 1B:  By 202</w:t>
            </w:r>
            <w:r w:rsidR="00C841EB">
              <w:rPr>
                <w:rFonts w:asciiTheme="majorHAnsi" w:hAnsiTheme="majorHAnsi" w:cstheme="majorHAnsi"/>
                <w:i/>
                <w:iCs/>
                <w:color w:val="000000"/>
              </w:rPr>
              <w:t>6</w:t>
            </w:r>
            <w:r w:rsidRPr="006D3F16">
              <w:rPr>
                <w:rFonts w:asciiTheme="majorHAnsi" w:hAnsiTheme="majorHAnsi" w:cstheme="majorHAnsi"/>
                <w:i/>
                <w:iCs/>
                <w:color w:val="000000"/>
              </w:rPr>
              <w:t xml:space="preserve">, Bluegrass Middle School will increase the combined percentage of students scoring proficient and distinguished in math from </w:t>
            </w:r>
            <w:r w:rsidR="00C841EB">
              <w:rPr>
                <w:rFonts w:asciiTheme="majorHAnsi" w:hAnsiTheme="majorHAnsi" w:cstheme="majorHAnsi"/>
                <w:i/>
                <w:iCs/>
                <w:color w:val="000000"/>
              </w:rPr>
              <w:t>30</w:t>
            </w:r>
            <w:r w:rsidRPr="006D3F16">
              <w:rPr>
                <w:rFonts w:asciiTheme="majorHAnsi" w:hAnsiTheme="majorHAnsi" w:cstheme="majorHAnsi"/>
                <w:i/>
                <w:iCs/>
                <w:color w:val="000000"/>
              </w:rPr>
              <w:t xml:space="preserve">% to </w:t>
            </w:r>
            <w:r w:rsidR="00C841EB">
              <w:rPr>
                <w:rFonts w:asciiTheme="majorHAnsi" w:hAnsiTheme="majorHAnsi" w:cstheme="majorHAnsi"/>
                <w:i/>
                <w:iCs/>
                <w:color w:val="000000"/>
              </w:rPr>
              <w:t>43.5</w:t>
            </w:r>
            <w:r w:rsidRPr="006D3F16">
              <w:rPr>
                <w:rFonts w:asciiTheme="majorHAnsi" w:hAnsiTheme="majorHAnsi" w:cstheme="majorHAnsi"/>
                <w:i/>
                <w:iCs/>
                <w:color w:val="000000"/>
              </w:rPr>
              <w:t>% by 12/1/202</w:t>
            </w:r>
            <w:r w:rsidR="00053DEB">
              <w:rPr>
                <w:rFonts w:asciiTheme="majorHAnsi" w:hAnsiTheme="majorHAnsi" w:cstheme="majorHAnsi"/>
                <w:i/>
                <w:iCs/>
                <w:color w:val="000000"/>
              </w:rPr>
              <w:t>6</w:t>
            </w:r>
            <w:r w:rsidRPr="006D3F16">
              <w:rPr>
                <w:rFonts w:asciiTheme="majorHAnsi" w:hAnsiTheme="majorHAnsi" w:cstheme="majorHAnsi"/>
                <w:i/>
                <w:iCs/>
                <w:color w:val="000000"/>
              </w:rPr>
              <w:t xml:space="preserve"> as measured by the state assessment.</w:t>
            </w:r>
          </w:p>
          <w:p w14:paraId="08042D9B" w14:textId="703E38EF" w:rsidR="00F23427" w:rsidRPr="006D3F16" w:rsidRDefault="00F23427" w:rsidP="0051749A">
            <w:pPr>
              <w:rPr>
                <w:rFonts w:asciiTheme="majorHAnsi" w:hAnsiTheme="majorHAnsi" w:cstheme="majorHAnsi"/>
              </w:rPr>
            </w:pPr>
          </w:p>
        </w:tc>
      </w:tr>
      <w:tr w:rsidR="009C4A29" w:rsidRPr="006D3F16" w14:paraId="6802DAE3" w14:textId="77777777" w:rsidTr="00225EE6">
        <w:trPr>
          <w:tblHeader/>
        </w:trPr>
        <w:tc>
          <w:tcPr>
            <w:tcW w:w="3118" w:type="dxa"/>
            <w:shd w:val="clear" w:color="auto" w:fill="BFBFBF" w:themeFill="background1" w:themeFillShade="BF"/>
          </w:tcPr>
          <w:p w14:paraId="3E00948C" w14:textId="77777777" w:rsidR="009C4A29" w:rsidRPr="006D3F16" w:rsidRDefault="007E7D39" w:rsidP="007E7D39">
            <w:pPr>
              <w:tabs>
                <w:tab w:val="center" w:pos="1451"/>
                <w:tab w:val="right" w:pos="2902"/>
              </w:tabs>
              <w:rPr>
                <w:rFonts w:asciiTheme="majorHAnsi" w:hAnsiTheme="majorHAnsi" w:cstheme="majorHAnsi"/>
                <w:b/>
              </w:rPr>
            </w:pPr>
            <w:r w:rsidRPr="006D3F16">
              <w:rPr>
                <w:rFonts w:asciiTheme="majorHAnsi" w:hAnsiTheme="majorHAnsi" w:cstheme="majorHAnsi"/>
                <w:b/>
              </w:rPr>
              <w:tab/>
            </w:r>
            <w:r w:rsidR="009C4A29" w:rsidRPr="006D3F16">
              <w:rPr>
                <w:rFonts w:asciiTheme="majorHAnsi" w:hAnsiTheme="majorHAnsi" w:cstheme="majorHAnsi"/>
                <w:b/>
              </w:rPr>
              <w:t>Objective</w:t>
            </w:r>
            <w:r w:rsidRPr="006D3F16">
              <w:rPr>
                <w:rFonts w:asciiTheme="majorHAnsi" w:hAnsiTheme="majorHAnsi" w:cstheme="majorHAnsi"/>
                <w:b/>
              </w:rPr>
              <w:tab/>
            </w:r>
          </w:p>
        </w:tc>
        <w:tc>
          <w:tcPr>
            <w:tcW w:w="3118" w:type="dxa"/>
            <w:shd w:val="clear" w:color="auto" w:fill="BFBFBF" w:themeFill="background1" w:themeFillShade="BF"/>
          </w:tcPr>
          <w:p w14:paraId="374F9E2B" w14:textId="77777777" w:rsidR="009C4A29" w:rsidRPr="006D3F16" w:rsidRDefault="009C4A29" w:rsidP="00EA37FC">
            <w:pPr>
              <w:jc w:val="center"/>
              <w:rPr>
                <w:rFonts w:asciiTheme="majorHAnsi" w:hAnsiTheme="majorHAnsi" w:cstheme="majorHAnsi"/>
                <w:b/>
              </w:rPr>
            </w:pPr>
            <w:r w:rsidRPr="006D3F16">
              <w:rPr>
                <w:rFonts w:asciiTheme="majorHAnsi" w:hAnsiTheme="majorHAnsi" w:cstheme="majorHAnsi"/>
                <w:b/>
              </w:rPr>
              <w:t>Strategy</w:t>
            </w:r>
          </w:p>
        </w:tc>
        <w:tc>
          <w:tcPr>
            <w:tcW w:w="3749" w:type="dxa"/>
            <w:shd w:val="clear" w:color="auto" w:fill="BFBFBF" w:themeFill="background1" w:themeFillShade="BF"/>
          </w:tcPr>
          <w:p w14:paraId="0473B343" w14:textId="77777777" w:rsidR="009C4A29" w:rsidRPr="006D3F16" w:rsidRDefault="009E13FE" w:rsidP="00691030">
            <w:pPr>
              <w:jc w:val="center"/>
              <w:rPr>
                <w:rFonts w:asciiTheme="majorHAnsi" w:hAnsiTheme="majorHAnsi" w:cstheme="majorHAnsi"/>
                <w:b/>
              </w:rPr>
            </w:pPr>
            <w:r w:rsidRPr="006D3F16">
              <w:rPr>
                <w:rFonts w:asciiTheme="majorHAnsi" w:hAnsiTheme="majorHAnsi" w:cstheme="majorHAnsi"/>
                <w:b/>
              </w:rPr>
              <w:t xml:space="preserve">Activities </w:t>
            </w:r>
          </w:p>
        </w:tc>
        <w:tc>
          <w:tcPr>
            <w:tcW w:w="2487" w:type="dxa"/>
            <w:shd w:val="clear" w:color="auto" w:fill="BFBFBF" w:themeFill="background1" w:themeFillShade="BF"/>
          </w:tcPr>
          <w:p w14:paraId="65B0CA6F" w14:textId="77777777" w:rsidR="009C4A29" w:rsidRPr="006D3F16" w:rsidRDefault="009C4A29" w:rsidP="00EA37FC">
            <w:pPr>
              <w:jc w:val="center"/>
              <w:rPr>
                <w:rFonts w:asciiTheme="majorHAnsi" w:hAnsiTheme="majorHAnsi" w:cstheme="majorHAnsi"/>
                <w:b/>
              </w:rPr>
            </w:pPr>
            <w:r w:rsidRPr="006D3F16">
              <w:rPr>
                <w:rFonts w:asciiTheme="majorHAnsi" w:hAnsiTheme="majorHAnsi" w:cstheme="majorHAnsi"/>
                <w:b/>
              </w:rPr>
              <w:t>Measure of Success</w:t>
            </w:r>
          </w:p>
        </w:tc>
        <w:tc>
          <w:tcPr>
            <w:tcW w:w="3993" w:type="dxa"/>
            <w:shd w:val="clear" w:color="auto" w:fill="BFBFBF" w:themeFill="background1" w:themeFillShade="BF"/>
          </w:tcPr>
          <w:p w14:paraId="4A52EDE6" w14:textId="77777777" w:rsidR="009C4A29" w:rsidRPr="006D3F16" w:rsidRDefault="009C4A29" w:rsidP="009053A6">
            <w:pPr>
              <w:jc w:val="center"/>
              <w:rPr>
                <w:rFonts w:asciiTheme="majorHAnsi" w:hAnsiTheme="majorHAnsi" w:cstheme="majorHAnsi"/>
                <w:b/>
              </w:rPr>
            </w:pPr>
            <w:r w:rsidRPr="006D3F16">
              <w:rPr>
                <w:rFonts w:asciiTheme="majorHAnsi" w:hAnsiTheme="majorHAnsi" w:cstheme="majorHAnsi"/>
                <w:b/>
              </w:rPr>
              <w:t xml:space="preserve">Progress Monitoring </w:t>
            </w:r>
          </w:p>
        </w:tc>
        <w:tc>
          <w:tcPr>
            <w:tcW w:w="2245" w:type="dxa"/>
            <w:gridSpan w:val="2"/>
            <w:shd w:val="clear" w:color="auto" w:fill="BFBFBF" w:themeFill="background1" w:themeFillShade="BF"/>
          </w:tcPr>
          <w:p w14:paraId="6A7D67C5" w14:textId="77777777" w:rsidR="009C4A29" w:rsidRPr="006D3F16" w:rsidRDefault="009C4A29" w:rsidP="00EA37FC">
            <w:pPr>
              <w:jc w:val="center"/>
              <w:rPr>
                <w:rFonts w:asciiTheme="majorHAnsi" w:hAnsiTheme="majorHAnsi" w:cstheme="majorHAnsi"/>
                <w:b/>
              </w:rPr>
            </w:pPr>
            <w:r w:rsidRPr="006D3F16">
              <w:rPr>
                <w:rFonts w:asciiTheme="majorHAnsi" w:hAnsiTheme="majorHAnsi" w:cstheme="majorHAnsi"/>
                <w:b/>
              </w:rPr>
              <w:t>Funding</w:t>
            </w:r>
          </w:p>
        </w:tc>
      </w:tr>
      <w:tr w:rsidR="00F40905" w:rsidRPr="006D3F16" w14:paraId="1C197B06" w14:textId="77777777" w:rsidTr="00225EE6">
        <w:tc>
          <w:tcPr>
            <w:tcW w:w="3118" w:type="dxa"/>
            <w:vMerge w:val="restart"/>
          </w:tcPr>
          <w:p w14:paraId="2910BFD7" w14:textId="27CE363C" w:rsidR="00F40905" w:rsidRDefault="00F40905" w:rsidP="009C4A29">
            <w:pPr>
              <w:rPr>
                <w:rFonts w:asciiTheme="majorHAnsi" w:hAnsiTheme="majorHAnsi" w:cstheme="majorHAnsi"/>
              </w:rPr>
            </w:pPr>
            <w:r w:rsidRPr="006D3F16">
              <w:rPr>
                <w:rFonts w:asciiTheme="majorHAnsi" w:hAnsiTheme="majorHAnsi" w:cstheme="majorHAnsi"/>
              </w:rPr>
              <w:t xml:space="preserve">Objective 1:  </w:t>
            </w:r>
          </w:p>
          <w:p w14:paraId="45C0EAC9" w14:textId="77777777" w:rsidR="00F912F1" w:rsidRDefault="00F912F1" w:rsidP="009C4A29">
            <w:pPr>
              <w:rPr>
                <w:rFonts w:asciiTheme="majorHAnsi" w:hAnsiTheme="majorHAnsi" w:cstheme="majorHAnsi"/>
              </w:rPr>
            </w:pPr>
          </w:p>
          <w:p w14:paraId="2B02CFDE" w14:textId="54807184" w:rsidR="00F912F1" w:rsidRDefault="00F912F1" w:rsidP="009C4A29">
            <w:pPr>
              <w:rPr>
                <w:rFonts w:asciiTheme="majorHAnsi" w:hAnsiTheme="majorHAnsi" w:cstheme="majorHAnsi"/>
                <w:i/>
              </w:rPr>
            </w:pPr>
            <w:r>
              <w:rPr>
                <w:rFonts w:asciiTheme="majorHAnsi" w:hAnsiTheme="majorHAnsi" w:cstheme="majorHAnsi"/>
                <w:i/>
              </w:rPr>
              <w:t>By 2024 Bluegrass Middle School will increase the combined percentage of students scoring proficient and distinguished in reading from 45% to 50%</w:t>
            </w:r>
          </w:p>
          <w:p w14:paraId="1B9B62C0" w14:textId="77777777" w:rsidR="00F912F1" w:rsidRDefault="00F912F1" w:rsidP="009C4A29">
            <w:pPr>
              <w:rPr>
                <w:rFonts w:asciiTheme="majorHAnsi" w:hAnsiTheme="majorHAnsi" w:cstheme="majorHAnsi"/>
                <w:i/>
              </w:rPr>
            </w:pPr>
          </w:p>
          <w:p w14:paraId="50942D00" w14:textId="43D036C5" w:rsidR="00F912F1" w:rsidRPr="00F912F1" w:rsidRDefault="00F912F1" w:rsidP="009C4A29">
            <w:pPr>
              <w:rPr>
                <w:rFonts w:asciiTheme="majorHAnsi" w:hAnsiTheme="majorHAnsi" w:cstheme="majorHAnsi"/>
                <w:i/>
              </w:rPr>
            </w:pPr>
            <w:r>
              <w:rPr>
                <w:rFonts w:asciiTheme="majorHAnsi" w:hAnsiTheme="majorHAnsi" w:cstheme="majorHAnsi"/>
                <w:i/>
              </w:rPr>
              <w:t xml:space="preserve">By 2024 Bluegrass Middle School will increase the combined percentage of students coring proficient </w:t>
            </w:r>
            <w:r>
              <w:rPr>
                <w:rFonts w:asciiTheme="majorHAnsi" w:hAnsiTheme="majorHAnsi" w:cstheme="majorHAnsi"/>
                <w:i/>
              </w:rPr>
              <w:lastRenderedPageBreak/>
              <w:t>and distinguished in math from 30% to 35%</w:t>
            </w:r>
          </w:p>
        </w:tc>
        <w:tc>
          <w:tcPr>
            <w:tcW w:w="3118" w:type="dxa"/>
            <w:vMerge w:val="restart"/>
          </w:tcPr>
          <w:p w14:paraId="1FAE1A50" w14:textId="77777777" w:rsidR="00F40905" w:rsidRDefault="00F912F1" w:rsidP="009C4A29">
            <w:pPr>
              <w:rPr>
                <w:rFonts w:asciiTheme="majorHAnsi" w:hAnsiTheme="majorHAnsi" w:cstheme="majorHAnsi"/>
              </w:rPr>
            </w:pPr>
            <w:r>
              <w:rPr>
                <w:rFonts w:asciiTheme="majorHAnsi" w:hAnsiTheme="majorHAnsi" w:cstheme="majorHAnsi"/>
              </w:rPr>
              <w:lastRenderedPageBreak/>
              <w:t xml:space="preserve">KCWP 1: Design and Deploy Standards </w:t>
            </w:r>
          </w:p>
          <w:p w14:paraId="6CA4F3B9" w14:textId="77777777" w:rsidR="00F912F1" w:rsidRDefault="00F912F1" w:rsidP="009C4A29">
            <w:pPr>
              <w:rPr>
                <w:rFonts w:asciiTheme="majorHAnsi" w:hAnsiTheme="majorHAnsi" w:cstheme="majorHAnsi"/>
              </w:rPr>
            </w:pPr>
          </w:p>
          <w:p w14:paraId="30BFECD3" w14:textId="77777777" w:rsidR="00F912F1" w:rsidRDefault="00F912F1" w:rsidP="009C4A29">
            <w:pPr>
              <w:rPr>
                <w:rFonts w:asciiTheme="majorHAnsi" w:hAnsiTheme="majorHAnsi" w:cstheme="majorHAnsi"/>
              </w:rPr>
            </w:pPr>
            <w:r>
              <w:rPr>
                <w:rFonts w:asciiTheme="majorHAnsi" w:hAnsiTheme="majorHAnsi" w:cstheme="majorHAnsi"/>
              </w:rPr>
              <w:t>KCWP 2: Design and Deliver Assessment Literacy</w:t>
            </w:r>
          </w:p>
          <w:p w14:paraId="1D2F380A" w14:textId="77777777" w:rsidR="00F912F1" w:rsidRDefault="00F912F1" w:rsidP="009C4A29">
            <w:pPr>
              <w:rPr>
                <w:rFonts w:asciiTheme="majorHAnsi" w:hAnsiTheme="majorHAnsi" w:cstheme="majorHAnsi"/>
              </w:rPr>
            </w:pPr>
          </w:p>
          <w:p w14:paraId="5F8F4079" w14:textId="1106D96A" w:rsidR="00F912F1" w:rsidRPr="006D3F16" w:rsidRDefault="00F912F1" w:rsidP="009C4A29">
            <w:pPr>
              <w:rPr>
                <w:rFonts w:asciiTheme="majorHAnsi" w:hAnsiTheme="majorHAnsi" w:cstheme="majorHAnsi"/>
              </w:rPr>
            </w:pPr>
            <w:r>
              <w:rPr>
                <w:rFonts w:asciiTheme="majorHAnsi" w:hAnsiTheme="majorHAnsi" w:cstheme="majorHAnsi"/>
              </w:rPr>
              <w:t>KCWP 4: Review, Analyze and Apply Data</w:t>
            </w:r>
          </w:p>
        </w:tc>
        <w:tc>
          <w:tcPr>
            <w:tcW w:w="3749" w:type="dxa"/>
          </w:tcPr>
          <w:p w14:paraId="15A95C3E" w14:textId="353B342A" w:rsidR="00F40905" w:rsidRPr="006D3F16" w:rsidRDefault="00F40905" w:rsidP="009C4A29">
            <w:pPr>
              <w:rPr>
                <w:rFonts w:asciiTheme="majorHAnsi" w:hAnsiTheme="majorHAnsi" w:cstheme="majorHAnsi"/>
              </w:rPr>
            </w:pPr>
            <w:r w:rsidRPr="006D3F16">
              <w:rPr>
                <w:rFonts w:asciiTheme="majorHAnsi" w:hAnsiTheme="majorHAnsi" w:cstheme="majorHAnsi"/>
                <w:color w:val="000000"/>
              </w:rPr>
              <w:t>The PLCs will continue to review and revise curriculum maps to include pacing structures (by the day) based upon the Combined Document and the Blueprint for Kentucky Common Core Content Assessment. Activities will also be aligned and congruent with the Combined Document and include levels of learning 100% of all PLCs will follow the expectation. Results will be monitored through direct contact with teachers and student work.</w:t>
            </w:r>
          </w:p>
        </w:tc>
        <w:tc>
          <w:tcPr>
            <w:tcW w:w="2487" w:type="dxa"/>
            <w:vMerge w:val="restart"/>
          </w:tcPr>
          <w:p w14:paraId="1D447AC9" w14:textId="39771639" w:rsidR="00F40905" w:rsidRPr="006D3F16" w:rsidRDefault="00AE761C" w:rsidP="009C4A29">
            <w:pPr>
              <w:rPr>
                <w:rFonts w:asciiTheme="majorHAnsi" w:hAnsiTheme="majorHAnsi" w:cstheme="majorHAnsi"/>
              </w:rPr>
            </w:pPr>
            <w:r>
              <w:rPr>
                <w:rFonts w:ascii="Calibri" w:hAnsi="Calibri" w:cs="Calibri"/>
                <w:color w:val="000000"/>
              </w:rPr>
              <w:t>Student results on I-ready, CERT assessments, common assessments, PD agendas, attendance rosters, PLC minutes,</w:t>
            </w:r>
          </w:p>
        </w:tc>
        <w:tc>
          <w:tcPr>
            <w:tcW w:w="3993" w:type="dxa"/>
            <w:vMerge w:val="restart"/>
          </w:tcPr>
          <w:p w14:paraId="3E11F8C2" w14:textId="77777777" w:rsidR="00F40905" w:rsidRPr="006D3F16" w:rsidRDefault="00F40905" w:rsidP="009C4A29">
            <w:pPr>
              <w:rPr>
                <w:rFonts w:asciiTheme="majorHAnsi" w:hAnsiTheme="majorHAnsi" w:cstheme="majorHAnsi"/>
              </w:rPr>
            </w:pPr>
            <w:r w:rsidRPr="006D3F16">
              <w:rPr>
                <w:rFonts w:asciiTheme="majorHAnsi" w:hAnsiTheme="majorHAnsi" w:cstheme="majorHAnsi"/>
              </w:rPr>
              <w:t>Bi-weekly PLC Meetings</w:t>
            </w:r>
          </w:p>
          <w:p w14:paraId="4EE1D356" w14:textId="77777777" w:rsidR="00F40905" w:rsidRPr="006D3F16" w:rsidRDefault="00F40905" w:rsidP="009C4A29">
            <w:pPr>
              <w:rPr>
                <w:rFonts w:asciiTheme="majorHAnsi" w:hAnsiTheme="majorHAnsi" w:cstheme="majorHAnsi"/>
              </w:rPr>
            </w:pPr>
            <w:r w:rsidRPr="006D3F16">
              <w:rPr>
                <w:rFonts w:asciiTheme="majorHAnsi" w:hAnsiTheme="majorHAnsi" w:cstheme="majorHAnsi"/>
              </w:rPr>
              <w:t>NTN Journey Mapping</w:t>
            </w:r>
          </w:p>
          <w:p w14:paraId="23AD16F3" w14:textId="77777777" w:rsidR="00F40905" w:rsidRPr="006D3F16" w:rsidRDefault="00F40905" w:rsidP="009C4A29">
            <w:pPr>
              <w:rPr>
                <w:rFonts w:asciiTheme="majorHAnsi" w:hAnsiTheme="majorHAnsi" w:cstheme="majorHAnsi"/>
              </w:rPr>
            </w:pPr>
            <w:r w:rsidRPr="006D3F16">
              <w:rPr>
                <w:rFonts w:asciiTheme="majorHAnsi" w:hAnsiTheme="majorHAnsi" w:cstheme="majorHAnsi"/>
              </w:rPr>
              <w:t>Instructional Leadership Meeting Minutes</w:t>
            </w:r>
          </w:p>
          <w:p w14:paraId="1F703A22" w14:textId="591E3E3A" w:rsidR="00F40905" w:rsidRPr="006D3F16" w:rsidRDefault="00F40905" w:rsidP="009C4A29">
            <w:pPr>
              <w:rPr>
                <w:rFonts w:asciiTheme="majorHAnsi" w:hAnsiTheme="majorHAnsi" w:cstheme="majorHAnsi"/>
              </w:rPr>
            </w:pPr>
            <w:r w:rsidRPr="006D3F16">
              <w:rPr>
                <w:rFonts w:asciiTheme="majorHAnsi" w:hAnsiTheme="majorHAnsi" w:cstheme="majorHAnsi"/>
              </w:rPr>
              <w:t>Leadership Team Meeting Minutes</w:t>
            </w:r>
          </w:p>
          <w:p w14:paraId="31B37C4D" w14:textId="77777777" w:rsidR="002C7AB5" w:rsidRPr="006D3F16" w:rsidRDefault="002C7AB5" w:rsidP="009C4A29">
            <w:pPr>
              <w:rPr>
                <w:rFonts w:asciiTheme="majorHAnsi" w:hAnsiTheme="majorHAnsi" w:cstheme="majorHAnsi"/>
                <w:color w:val="000000"/>
              </w:rPr>
            </w:pPr>
            <w:r w:rsidRPr="006D3F16">
              <w:rPr>
                <w:rFonts w:asciiTheme="majorHAnsi" w:hAnsiTheme="majorHAnsi" w:cstheme="majorHAnsi"/>
                <w:color w:val="000000"/>
              </w:rPr>
              <w:t>Lesson plans</w:t>
            </w:r>
          </w:p>
          <w:p w14:paraId="5D1C602B" w14:textId="7BAC6812" w:rsidR="002C7AB5" w:rsidRPr="006D3F16" w:rsidRDefault="002C7AB5" w:rsidP="009C4A29">
            <w:pPr>
              <w:rPr>
                <w:rFonts w:asciiTheme="majorHAnsi" w:hAnsiTheme="majorHAnsi" w:cstheme="majorHAnsi"/>
                <w:color w:val="000000"/>
              </w:rPr>
            </w:pPr>
            <w:r w:rsidRPr="006D3F16">
              <w:rPr>
                <w:rFonts w:asciiTheme="majorHAnsi" w:hAnsiTheme="majorHAnsi" w:cstheme="majorHAnsi"/>
                <w:color w:val="000000"/>
              </w:rPr>
              <w:t>Review of common assessments and rubrics</w:t>
            </w:r>
          </w:p>
          <w:p w14:paraId="784629C8" w14:textId="53B18A88" w:rsidR="002C7AB5" w:rsidRPr="006D3F16" w:rsidRDefault="002C7AB5" w:rsidP="009C4A29">
            <w:pPr>
              <w:rPr>
                <w:rFonts w:asciiTheme="majorHAnsi" w:hAnsiTheme="majorHAnsi" w:cstheme="majorHAnsi"/>
              </w:rPr>
            </w:pPr>
            <w:r w:rsidRPr="006D3F16">
              <w:rPr>
                <w:rFonts w:asciiTheme="majorHAnsi" w:hAnsiTheme="majorHAnsi" w:cstheme="majorHAnsi"/>
                <w:color w:val="000000"/>
              </w:rPr>
              <w:t>Walkthrough data/observation.</w:t>
            </w:r>
          </w:p>
          <w:p w14:paraId="672736B3" w14:textId="63967E18" w:rsidR="00F40905" w:rsidRPr="006D3F16" w:rsidRDefault="00F40905" w:rsidP="009C4A29">
            <w:pPr>
              <w:rPr>
                <w:rFonts w:asciiTheme="majorHAnsi" w:hAnsiTheme="majorHAnsi" w:cstheme="majorHAnsi"/>
              </w:rPr>
            </w:pPr>
          </w:p>
        </w:tc>
        <w:tc>
          <w:tcPr>
            <w:tcW w:w="2245" w:type="dxa"/>
            <w:gridSpan w:val="2"/>
          </w:tcPr>
          <w:p w14:paraId="666A6E61" w14:textId="3BA459F1" w:rsidR="00F40905" w:rsidRPr="006D3F16" w:rsidRDefault="00F40905" w:rsidP="009C4A29">
            <w:pPr>
              <w:rPr>
                <w:rFonts w:asciiTheme="majorHAnsi" w:hAnsiTheme="majorHAnsi" w:cstheme="majorHAnsi"/>
              </w:rPr>
            </w:pPr>
            <w:r w:rsidRPr="006D3F16">
              <w:rPr>
                <w:rFonts w:asciiTheme="majorHAnsi" w:hAnsiTheme="majorHAnsi" w:cstheme="majorHAnsi"/>
              </w:rPr>
              <w:t>None</w:t>
            </w:r>
          </w:p>
        </w:tc>
      </w:tr>
      <w:tr w:rsidR="00F40905" w:rsidRPr="006D3F16" w14:paraId="0B3EA637" w14:textId="77777777" w:rsidTr="00225EE6">
        <w:tc>
          <w:tcPr>
            <w:tcW w:w="3118" w:type="dxa"/>
            <w:vMerge/>
          </w:tcPr>
          <w:p w14:paraId="18914B5B" w14:textId="77777777" w:rsidR="00F40905" w:rsidRPr="006D3F16" w:rsidRDefault="00F40905" w:rsidP="009C4A29">
            <w:pPr>
              <w:rPr>
                <w:rFonts w:asciiTheme="majorHAnsi" w:hAnsiTheme="majorHAnsi" w:cstheme="majorHAnsi"/>
              </w:rPr>
            </w:pPr>
          </w:p>
        </w:tc>
        <w:tc>
          <w:tcPr>
            <w:tcW w:w="3118" w:type="dxa"/>
            <w:vMerge/>
          </w:tcPr>
          <w:p w14:paraId="1904A20D" w14:textId="77777777" w:rsidR="00F40905" w:rsidRPr="006D3F16" w:rsidRDefault="00F40905" w:rsidP="009C4A29">
            <w:pPr>
              <w:rPr>
                <w:rFonts w:asciiTheme="majorHAnsi" w:hAnsiTheme="majorHAnsi" w:cstheme="majorHAnsi"/>
              </w:rPr>
            </w:pPr>
          </w:p>
        </w:tc>
        <w:tc>
          <w:tcPr>
            <w:tcW w:w="3749" w:type="dxa"/>
          </w:tcPr>
          <w:p w14:paraId="61C984D8" w14:textId="4ECF81FC" w:rsidR="00F40905" w:rsidRPr="006D3F16" w:rsidRDefault="00F40905" w:rsidP="002C7AB5">
            <w:pPr>
              <w:pStyle w:val="NormalWeb"/>
              <w:rPr>
                <w:rFonts w:asciiTheme="majorHAnsi" w:hAnsiTheme="majorHAnsi" w:cstheme="majorHAnsi"/>
              </w:rPr>
            </w:pPr>
            <w:r w:rsidRPr="006D3F16">
              <w:rPr>
                <w:rFonts w:asciiTheme="majorHAnsi" w:hAnsiTheme="majorHAnsi" w:cstheme="majorHAnsi"/>
                <w:color w:val="000000"/>
              </w:rPr>
              <w:t>PLCs will develop Common Assessments by grade and content levels..</w:t>
            </w:r>
          </w:p>
        </w:tc>
        <w:tc>
          <w:tcPr>
            <w:tcW w:w="2487" w:type="dxa"/>
            <w:vMerge/>
          </w:tcPr>
          <w:p w14:paraId="0AFA2E2F" w14:textId="77777777" w:rsidR="00F40905" w:rsidRPr="006D3F16" w:rsidRDefault="00F40905" w:rsidP="009C4A29">
            <w:pPr>
              <w:rPr>
                <w:rFonts w:asciiTheme="majorHAnsi" w:hAnsiTheme="majorHAnsi" w:cstheme="majorHAnsi"/>
              </w:rPr>
            </w:pPr>
          </w:p>
        </w:tc>
        <w:tc>
          <w:tcPr>
            <w:tcW w:w="3993" w:type="dxa"/>
            <w:vMerge/>
          </w:tcPr>
          <w:p w14:paraId="3ACA8123" w14:textId="2F72F4E8" w:rsidR="00F40905" w:rsidRPr="006D3F16" w:rsidRDefault="00F40905" w:rsidP="009C4A29">
            <w:pPr>
              <w:rPr>
                <w:rFonts w:asciiTheme="majorHAnsi" w:hAnsiTheme="majorHAnsi" w:cstheme="majorHAnsi"/>
              </w:rPr>
            </w:pPr>
          </w:p>
        </w:tc>
        <w:tc>
          <w:tcPr>
            <w:tcW w:w="2245" w:type="dxa"/>
            <w:gridSpan w:val="2"/>
          </w:tcPr>
          <w:p w14:paraId="05C9012C" w14:textId="29954AFC" w:rsidR="00F40905" w:rsidRPr="006D3F16" w:rsidRDefault="0075797A" w:rsidP="009C4A29">
            <w:pPr>
              <w:rPr>
                <w:rFonts w:asciiTheme="majorHAnsi" w:hAnsiTheme="majorHAnsi" w:cstheme="majorHAnsi"/>
              </w:rPr>
            </w:pPr>
            <w:r>
              <w:rPr>
                <w:rFonts w:asciiTheme="majorHAnsi" w:hAnsiTheme="majorHAnsi" w:cstheme="majorHAnsi"/>
              </w:rPr>
              <w:t>District Funding/PPA</w:t>
            </w:r>
          </w:p>
        </w:tc>
      </w:tr>
      <w:tr w:rsidR="0075797A" w:rsidRPr="006D3F16" w14:paraId="7E65475D" w14:textId="77777777" w:rsidTr="00543E76">
        <w:trPr>
          <w:trHeight w:val="1182"/>
        </w:trPr>
        <w:tc>
          <w:tcPr>
            <w:tcW w:w="3118" w:type="dxa"/>
            <w:vMerge w:val="restart"/>
          </w:tcPr>
          <w:p w14:paraId="423303C7" w14:textId="41279D66" w:rsidR="0075797A" w:rsidRDefault="0075797A" w:rsidP="002C7AB5">
            <w:pPr>
              <w:rPr>
                <w:rFonts w:asciiTheme="majorHAnsi" w:hAnsiTheme="majorHAnsi" w:cstheme="majorHAnsi"/>
              </w:rPr>
            </w:pPr>
            <w:r w:rsidRPr="006D3F16">
              <w:rPr>
                <w:rFonts w:asciiTheme="majorHAnsi" w:hAnsiTheme="majorHAnsi" w:cstheme="majorHAnsi"/>
              </w:rPr>
              <w:t xml:space="preserve">Objective 2: </w:t>
            </w:r>
          </w:p>
          <w:p w14:paraId="2D95B596" w14:textId="77777777" w:rsidR="0075797A" w:rsidRDefault="0075797A" w:rsidP="002C7AB5">
            <w:pPr>
              <w:rPr>
                <w:rFonts w:asciiTheme="majorHAnsi" w:hAnsiTheme="majorHAnsi" w:cstheme="majorHAnsi"/>
              </w:rPr>
            </w:pPr>
          </w:p>
          <w:p w14:paraId="636417F4" w14:textId="1325EB90" w:rsidR="0075797A" w:rsidRDefault="0075797A" w:rsidP="00F912F1">
            <w:pPr>
              <w:rPr>
                <w:rFonts w:asciiTheme="majorHAnsi" w:hAnsiTheme="majorHAnsi" w:cstheme="majorHAnsi"/>
                <w:i/>
              </w:rPr>
            </w:pPr>
            <w:r>
              <w:rPr>
                <w:rFonts w:asciiTheme="majorHAnsi" w:hAnsiTheme="majorHAnsi" w:cstheme="majorHAnsi"/>
                <w:i/>
              </w:rPr>
              <w:t>By 2024 Bluegrass Middle School will increase the combined percentage of students scoring proficient and distinguished in reading from 45% to 50%</w:t>
            </w:r>
          </w:p>
          <w:p w14:paraId="11F7CB07" w14:textId="77777777" w:rsidR="0075797A" w:rsidRDefault="0075797A" w:rsidP="00F912F1">
            <w:pPr>
              <w:rPr>
                <w:rFonts w:asciiTheme="majorHAnsi" w:hAnsiTheme="majorHAnsi" w:cstheme="majorHAnsi"/>
                <w:i/>
              </w:rPr>
            </w:pPr>
          </w:p>
          <w:p w14:paraId="0AB49FDF" w14:textId="6A3487C8" w:rsidR="0075797A" w:rsidRPr="006D3F16" w:rsidRDefault="0075797A" w:rsidP="00F912F1">
            <w:pPr>
              <w:rPr>
                <w:rFonts w:asciiTheme="majorHAnsi" w:hAnsiTheme="majorHAnsi" w:cstheme="majorHAnsi"/>
              </w:rPr>
            </w:pPr>
            <w:r>
              <w:rPr>
                <w:rFonts w:asciiTheme="majorHAnsi" w:hAnsiTheme="majorHAnsi" w:cstheme="majorHAnsi"/>
                <w:i/>
              </w:rPr>
              <w:t>By 2024 Bluegrass Middle School will increase the combined percentage of students coring proficient and distinguished in math from 30% to 35%</w:t>
            </w:r>
          </w:p>
        </w:tc>
        <w:tc>
          <w:tcPr>
            <w:tcW w:w="3118" w:type="dxa"/>
            <w:vMerge w:val="restart"/>
          </w:tcPr>
          <w:p w14:paraId="0867ABC3" w14:textId="77777777" w:rsidR="0075797A" w:rsidRDefault="0075797A" w:rsidP="00F912F1">
            <w:pPr>
              <w:rPr>
                <w:rFonts w:asciiTheme="majorHAnsi" w:hAnsiTheme="majorHAnsi" w:cstheme="majorHAnsi"/>
              </w:rPr>
            </w:pPr>
            <w:r>
              <w:rPr>
                <w:rFonts w:asciiTheme="majorHAnsi" w:hAnsiTheme="majorHAnsi" w:cstheme="majorHAnsi"/>
              </w:rPr>
              <w:t>KCWP 1: Design and Deliver Instruction</w:t>
            </w:r>
          </w:p>
          <w:p w14:paraId="0C35161C" w14:textId="77777777" w:rsidR="0075797A" w:rsidRDefault="0075797A" w:rsidP="00F912F1">
            <w:pPr>
              <w:rPr>
                <w:rFonts w:asciiTheme="majorHAnsi" w:hAnsiTheme="majorHAnsi" w:cstheme="majorHAnsi"/>
              </w:rPr>
            </w:pPr>
          </w:p>
          <w:p w14:paraId="4E65E695" w14:textId="6B9DEFD9" w:rsidR="0075797A" w:rsidRPr="006D3F16" w:rsidRDefault="0075797A" w:rsidP="00F912F1">
            <w:pPr>
              <w:rPr>
                <w:rFonts w:asciiTheme="majorHAnsi" w:hAnsiTheme="majorHAnsi" w:cstheme="majorHAnsi"/>
              </w:rPr>
            </w:pPr>
            <w:r>
              <w:rPr>
                <w:rFonts w:asciiTheme="majorHAnsi" w:hAnsiTheme="majorHAnsi" w:cstheme="majorHAnsi"/>
              </w:rPr>
              <w:t>KCWP 4: Review, Analyze and Apply Data</w:t>
            </w:r>
          </w:p>
        </w:tc>
        <w:tc>
          <w:tcPr>
            <w:tcW w:w="3749" w:type="dxa"/>
          </w:tcPr>
          <w:p w14:paraId="364BC14A" w14:textId="2BDD4C95" w:rsidR="0075797A" w:rsidRPr="006D3F16" w:rsidRDefault="0075797A" w:rsidP="002C7AB5">
            <w:pPr>
              <w:rPr>
                <w:rFonts w:asciiTheme="majorHAnsi" w:hAnsiTheme="majorHAnsi" w:cstheme="majorHAnsi"/>
              </w:rPr>
            </w:pPr>
            <w:r w:rsidRPr="006D3F16">
              <w:rPr>
                <w:rFonts w:asciiTheme="majorHAnsi" w:hAnsiTheme="majorHAnsi" w:cstheme="majorHAnsi"/>
              </w:rPr>
              <w:t>Teachers will continue to attend PLCs, professional development, cadres and review assessment data</w:t>
            </w:r>
          </w:p>
        </w:tc>
        <w:tc>
          <w:tcPr>
            <w:tcW w:w="2487" w:type="dxa"/>
            <w:vMerge w:val="restart"/>
          </w:tcPr>
          <w:p w14:paraId="13430196" w14:textId="4C737ACA" w:rsidR="0075797A" w:rsidRPr="006D3F16" w:rsidRDefault="0075797A" w:rsidP="002C7AB5">
            <w:pPr>
              <w:rPr>
                <w:rFonts w:asciiTheme="majorHAnsi" w:hAnsiTheme="majorHAnsi" w:cstheme="majorHAnsi"/>
              </w:rPr>
            </w:pPr>
            <w:r w:rsidRPr="006D3F16">
              <w:rPr>
                <w:rFonts w:asciiTheme="majorHAnsi" w:hAnsiTheme="majorHAnsi" w:cstheme="majorHAnsi"/>
              </w:rPr>
              <w:t>Increased instructional rigor leading to increased proficiency scores</w:t>
            </w:r>
          </w:p>
        </w:tc>
        <w:tc>
          <w:tcPr>
            <w:tcW w:w="3993" w:type="dxa"/>
            <w:vMerge w:val="restart"/>
          </w:tcPr>
          <w:p w14:paraId="053A6DEE" w14:textId="77777777" w:rsidR="0075797A" w:rsidRPr="006D3F16" w:rsidRDefault="0075797A" w:rsidP="002C7AB5">
            <w:pPr>
              <w:rPr>
                <w:rFonts w:asciiTheme="majorHAnsi" w:hAnsiTheme="majorHAnsi" w:cstheme="majorHAnsi"/>
              </w:rPr>
            </w:pPr>
            <w:r w:rsidRPr="006D3F16">
              <w:rPr>
                <w:rFonts w:asciiTheme="majorHAnsi" w:hAnsiTheme="majorHAnsi" w:cstheme="majorHAnsi"/>
              </w:rPr>
              <w:t>Instructional Leadership Team Meetings</w:t>
            </w:r>
          </w:p>
          <w:p w14:paraId="2D97EF12" w14:textId="77777777" w:rsidR="0075797A" w:rsidRPr="006D3F16" w:rsidRDefault="0075797A" w:rsidP="002C7AB5">
            <w:pPr>
              <w:rPr>
                <w:rFonts w:asciiTheme="majorHAnsi" w:hAnsiTheme="majorHAnsi" w:cstheme="majorHAnsi"/>
              </w:rPr>
            </w:pPr>
            <w:r w:rsidRPr="006D3F16">
              <w:rPr>
                <w:rFonts w:asciiTheme="majorHAnsi" w:hAnsiTheme="majorHAnsi" w:cstheme="majorHAnsi"/>
              </w:rPr>
              <w:t>Professional Learning Plans</w:t>
            </w:r>
          </w:p>
          <w:p w14:paraId="7680C0D5" w14:textId="77777777" w:rsidR="0075797A" w:rsidRPr="006D3F16" w:rsidRDefault="0075797A" w:rsidP="002C7AB5">
            <w:pPr>
              <w:rPr>
                <w:rFonts w:asciiTheme="majorHAnsi" w:hAnsiTheme="majorHAnsi" w:cstheme="majorHAnsi"/>
              </w:rPr>
            </w:pPr>
            <w:r w:rsidRPr="006D3F16">
              <w:rPr>
                <w:rFonts w:asciiTheme="majorHAnsi" w:hAnsiTheme="majorHAnsi" w:cstheme="majorHAnsi"/>
              </w:rPr>
              <w:t>Faculty Meeting Minutes</w:t>
            </w:r>
          </w:p>
          <w:p w14:paraId="0CA098D5" w14:textId="48F6EAB6" w:rsidR="0075797A" w:rsidRPr="006D3F16" w:rsidRDefault="0075797A" w:rsidP="002C7AB5">
            <w:pPr>
              <w:rPr>
                <w:rFonts w:asciiTheme="majorHAnsi" w:hAnsiTheme="majorHAnsi" w:cstheme="majorHAnsi"/>
              </w:rPr>
            </w:pPr>
            <w:r w:rsidRPr="006D3F16">
              <w:rPr>
                <w:rFonts w:asciiTheme="majorHAnsi" w:hAnsiTheme="majorHAnsi" w:cstheme="majorHAnsi"/>
              </w:rPr>
              <w:t>Student Surveys</w:t>
            </w:r>
          </w:p>
        </w:tc>
        <w:tc>
          <w:tcPr>
            <w:tcW w:w="2245" w:type="dxa"/>
            <w:gridSpan w:val="2"/>
            <w:vMerge w:val="restart"/>
          </w:tcPr>
          <w:p w14:paraId="0813E5D8" w14:textId="2271C39D" w:rsidR="0075797A" w:rsidRPr="006D3F16" w:rsidRDefault="0075797A" w:rsidP="002C7AB5">
            <w:pPr>
              <w:rPr>
                <w:rFonts w:asciiTheme="majorHAnsi" w:hAnsiTheme="majorHAnsi" w:cstheme="majorHAnsi"/>
              </w:rPr>
            </w:pPr>
            <w:r>
              <w:rPr>
                <w:rFonts w:asciiTheme="majorHAnsi" w:hAnsiTheme="majorHAnsi" w:cstheme="majorHAnsi"/>
              </w:rPr>
              <w:t>District Funding/PPA</w:t>
            </w:r>
          </w:p>
        </w:tc>
      </w:tr>
      <w:tr w:rsidR="0075797A" w:rsidRPr="006D3F16" w14:paraId="1B0D202A" w14:textId="77777777" w:rsidTr="002C7AB5">
        <w:tc>
          <w:tcPr>
            <w:tcW w:w="3118" w:type="dxa"/>
            <w:vMerge/>
          </w:tcPr>
          <w:p w14:paraId="08D5C4DA" w14:textId="7B0412F4" w:rsidR="0075797A" w:rsidRPr="006D3F16" w:rsidRDefault="0075797A" w:rsidP="002C7AB5">
            <w:pPr>
              <w:rPr>
                <w:rFonts w:asciiTheme="majorHAnsi" w:hAnsiTheme="majorHAnsi" w:cstheme="majorHAnsi"/>
              </w:rPr>
            </w:pPr>
          </w:p>
        </w:tc>
        <w:tc>
          <w:tcPr>
            <w:tcW w:w="3118" w:type="dxa"/>
            <w:vMerge/>
          </w:tcPr>
          <w:p w14:paraId="0BED81D1" w14:textId="69D4B0E9" w:rsidR="0075797A" w:rsidRPr="006D3F16" w:rsidRDefault="0075797A" w:rsidP="002C7AB5">
            <w:pPr>
              <w:rPr>
                <w:rFonts w:asciiTheme="majorHAnsi" w:hAnsiTheme="majorHAnsi" w:cstheme="majorHAnsi"/>
              </w:rPr>
            </w:pPr>
          </w:p>
        </w:tc>
        <w:tc>
          <w:tcPr>
            <w:tcW w:w="3749" w:type="dxa"/>
          </w:tcPr>
          <w:p w14:paraId="3199DF41" w14:textId="20A50278" w:rsidR="0075797A" w:rsidRPr="006D3F16" w:rsidRDefault="0075797A" w:rsidP="002C7AB5">
            <w:pPr>
              <w:rPr>
                <w:rFonts w:asciiTheme="majorHAnsi" w:hAnsiTheme="majorHAnsi" w:cstheme="majorHAnsi"/>
              </w:rPr>
            </w:pPr>
            <w:r w:rsidRPr="006D3F16">
              <w:rPr>
                <w:rFonts w:asciiTheme="majorHAnsi" w:hAnsiTheme="majorHAnsi" w:cstheme="majorHAnsi"/>
              </w:rPr>
              <w:t>Teachers will experience routine rounds of intentional feedback aligned to the HCS instructional focus areas</w:t>
            </w:r>
          </w:p>
        </w:tc>
        <w:tc>
          <w:tcPr>
            <w:tcW w:w="2487" w:type="dxa"/>
            <w:vMerge/>
          </w:tcPr>
          <w:p w14:paraId="7716A085" w14:textId="77777777" w:rsidR="0075797A" w:rsidRPr="006D3F16" w:rsidRDefault="0075797A" w:rsidP="002C7AB5">
            <w:pPr>
              <w:rPr>
                <w:rFonts w:asciiTheme="majorHAnsi" w:hAnsiTheme="majorHAnsi" w:cstheme="majorHAnsi"/>
              </w:rPr>
            </w:pPr>
          </w:p>
        </w:tc>
        <w:tc>
          <w:tcPr>
            <w:tcW w:w="3993" w:type="dxa"/>
            <w:vMerge/>
          </w:tcPr>
          <w:p w14:paraId="3A18FB56" w14:textId="77777777" w:rsidR="0075797A" w:rsidRPr="006D3F16" w:rsidRDefault="0075797A" w:rsidP="002C7AB5">
            <w:pPr>
              <w:rPr>
                <w:rFonts w:asciiTheme="majorHAnsi" w:hAnsiTheme="majorHAnsi" w:cstheme="majorHAnsi"/>
              </w:rPr>
            </w:pPr>
          </w:p>
        </w:tc>
        <w:tc>
          <w:tcPr>
            <w:tcW w:w="2245" w:type="dxa"/>
            <w:gridSpan w:val="2"/>
            <w:vMerge/>
          </w:tcPr>
          <w:p w14:paraId="6B6EF72B" w14:textId="77777777" w:rsidR="0075797A" w:rsidRPr="006D3F16" w:rsidRDefault="0075797A" w:rsidP="002C7AB5">
            <w:pPr>
              <w:rPr>
                <w:rFonts w:asciiTheme="majorHAnsi" w:hAnsiTheme="majorHAnsi" w:cstheme="majorHAnsi"/>
              </w:rPr>
            </w:pPr>
          </w:p>
        </w:tc>
      </w:tr>
      <w:tr w:rsidR="0075797A" w:rsidRPr="006D3F16" w14:paraId="27BFB204" w14:textId="77777777" w:rsidTr="0075797A">
        <w:trPr>
          <w:trHeight w:val="1447"/>
        </w:trPr>
        <w:tc>
          <w:tcPr>
            <w:tcW w:w="3118" w:type="dxa"/>
            <w:vMerge/>
          </w:tcPr>
          <w:p w14:paraId="20930D08" w14:textId="1B02F0FA" w:rsidR="0075797A" w:rsidRPr="006D3F16" w:rsidRDefault="0075797A" w:rsidP="002C7AB5">
            <w:pPr>
              <w:rPr>
                <w:rFonts w:asciiTheme="majorHAnsi" w:hAnsiTheme="majorHAnsi" w:cstheme="majorHAnsi"/>
              </w:rPr>
            </w:pPr>
          </w:p>
        </w:tc>
        <w:tc>
          <w:tcPr>
            <w:tcW w:w="3118" w:type="dxa"/>
            <w:vMerge/>
          </w:tcPr>
          <w:p w14:paraId="44679F28" w14:textId="755C8850" w:rsidR="0075797A" w:rsidRPr="006D3F16" w:rsidRDefault="0075797A" w:rsidP="002C7AB5">
            <w:pPr>
              <w:rPr>
                <w:rFonts w:asciiTheme="majorHAnsi" w:hAnsiTheme="majorHAnsi" w:cstheme="majorHAnsi"/>
              </w:rPr>
            </w:pPr>
          </w:p>
        </w:tc>
        <w:tc>
          <w:tcPr>
            <w:tcW w:w="3749" w:type="dxa"/>
          </w:tcPr>
          <w:p w14:paraId="5651A4A9" w14:textId="4126341F" w:rsidR="0075797A" w:rsidRPr="006D3F16" w:rsidRDefault="0075797A" w:rsidP="002C7AB5">
            <w:pPr>
              <w:rPr>
                <w:rFonts w:asciiTheme="majorHAnsi" w:hAnsiTheme="majorHAnsi" w:cstheme="majorHAnsi"/>
              </w:rPr>
            </w:pPr>
            <w:r w:rsidRPr="006D3F16">
              <w:rPr>
                <w:rFonts w:asciiTheme="majorHAnsi" w:hAnsiTheme="majorHAnsi" w:cstheme="majorHAnsi"/>
              </w:rPr>
              <w:t>Utilizing the instructional clock developed by administrators and teacher leaders - teachers will create their lessons and unit plans</w:t>
            </w:r>
          </w:p>
        </w:tc>
        <w:tc>
          <w:tcPr>
            <w:tcW w:w="2487" w:type="dxa"/>
            <w:vMerge w:val="restart"/>
          </w:tcPr>
          <w:p w14:paraId="4422B87F" w14:textId="77777777" w:rsidR="0075797A" w:rsidRPr="006D3F16" w:rsidRDefault="0075797A" w:rsidP="002C7AB5">
            <w:pPr>
              <w:rPr>
                <w:rFonts w:asciiTheme="majorHAnsi" w:hAnsiTheme="majorHAnsi" w:cstheme="majorHAnsi"/>
              </w:rPr>
            </w:pPr>
            <w:r w:rsidRPr="006D3F16">
              <w:rPr>
                <w:rFonts w:asciiTheme="majorHAnsi" w:hAnsiTheme="majorHAnsi" w:cstheme="majorHAnsi"/>
              </w:rPr>
              <w:t>Increased engagement in lessons</w:t>
            </w:r>
          </w:p>
          <w:p w14:paraId="764A0FED" w14:textId="77777777" w:rsidR="0075797A" w:rsidRPr="006D3F16" w:rsidRDefault="0075797A" w:rsidP="002C7AB5">
            <w:pPr>
              <w:rPr>
                <w:rFonts w:asciiTheme="majorHAnsi" w:hAnsiTheme="majorHAnsi" w:cstheme="majorHAnsi"/>
              </w:rPr>
            </w:pPr>
            <w:r w:rsidRPr="006D3F16">
              <w:rPr>
                <w:rFonts w:asciiTheme="majorHAnsi" w:hAnsiTheme="majorHAnsi" w:cstheme="majorHAnsi"/>
              </w:rPr>
              <w:t>Increased level of rigor</w:t>
            </w:r>
          </w:p>
          <w:p w14:paraId="1526CD26" w14:textId="4112B2B5" w:rsidR="0075797A" w:rsidRPr="006D3F16" w:rsidRDefault="0075797A" w:rsidP="002C7AB5">
            <w:pPr>
              <w:rPr>
                <w:rFonts w:asciiTheme="majorHAnsi" w:hAnsiTheme="majorHAnsi" w:cstheme="majorHAnsi"/>
              </w:rPr>
            </w:pPr>
            <w:r w:rsidRPr="006D3F16">
              <w:rPr>
                <w:rFonts w:asciiTheme="majorHAnsi" w:hAnsiTheme="majorHAnsi" w:cstheme="majorHAnsi"/>
              </w:rPr>
              <w:t>Increased bell to bell teaching</w:t>
            </w:r>
          </w:p>
        </w:tc>
        <w:tc>
          <w:tcPr>
            <w:tcW w:w="3993" w:type="dxa"/>
            <w:vMerge/>
          </w:tcPr>
          <w:p w14:paraId="0C98F7E9" w14:textId="77777777" w:rsidR="0075797A" w:rsidRPr="006D3F16" w:rsidRDefault="0075797A" w:rsidP="002C7AB5">
            <w:pPr>
              <w:rPr>
                <w:rFonts w:asciiTheme="majorHAnsi" w:hAnsiTheme="majorHAnsi" w:cstheme="majorHAnsi"/>
              </w:rPr>
            </w:pPr>
          </w:p>
        </w:tc>
        <w:tc>
          <w:tcPr>
            <w:tcW w:w="2245" w:type="dxa"/>
            <w:gridSpan w:val="2"/>
            <w:vMerge/>
          </w:tcPr>
          <w:p w14:paraId="636B5599" w14:textId="77777777" w:rsidR="0075797A" w:rsidRPr="006D3F16" w:rsidRDefault="0075797A" w:rsidP="002C7AB5">
            <w:pPr>
              <w:rPr>
                <w:rFonts w:asciiTheme="majorHAnsi" w:hAnsiTheme="majorHAnsi" w:cstheme="majorHAnsi"/>
              </w:rPr>
            </w:pPr>
          </w:p>
        </w:tc>
      </w:tr>
      <w:tr w:rsidR="0075797A" w:rsidRPr="006D3F16" w14:paraId="347A7B89" w14:textId="77777777" w:rsidTr="002C7AB5">
        <w:trPr>
          <w:trHeight w:val="1446"/>
        </w:trPr>
        <w:tc>
          <w:tcPr>
            <w:tcW w:w="3118" w:type="dxa"/>
            <w:vMerge/>
          </w:tcPr>
          <w:p w14:paraId="28F3B747" w14:textId="77777777" w:rsidR="0075797A" w:rsidRPr="006D3F16" w:rsidRDefault="0075797A" w:rsidP="002C7AB5">
            <w:pPr>
              <w:rPr>
                <w:rFonts w:asciiTheme="majorHAnsi" w:hAnsiTheme="majorHAnsi" w:cstheme="majorHAnsi"/>
              </w:rPr>
            </w:pPr>
          </w:p>
        </w:tc>
        <w:tc>
          <w:tcPr>
            <w:tcW w:w="3118" w:type="dxa"/>
            <w:vMerge/>
          </w:tcPr>
          <w:p w14:paraId="28CAE8F9" w14:textId="77777777" w:rsidR="0075797A" w:rsidRPr="006D3F16" w:rsidRDefault="0075797A" w:rsidP="002C7AB5">
            <w:pPr>
              <w:rPr>
                <w:rFonts w:asciiTheme="majorHAnsi" w:hAnsiTheme="majorHAnsi" w:cstheme="majorHAnsi"/>
              </w:rPr>
            </w:pPr>
          </w:p>
        </w:tc>
        <w:tc>
          <w:tcPr>
            <w:tcW w:w="3749" w:type="dxa"/>
          </w:tcPr>
          <w:p w14:paraId="0B586B8E" w14:textId="691CAC00" w:rsidR="0075797A" w:rsidRPr="006D3F16" w:rsidRDefault="0075797A" w:rsidP="002C7AB5">
            <w:pPr>
              <w:rPr>
                <w:rFonts w:asciiTheme="majorHAnsi" w:hAnsiTheme="majorHAnsi" w:cstheme="majorHAnsi"/>
              </w:rPr>
            </w:pPr>
            <w:r>
              <w:rPr>
                <w:rFonts w:ascii="Calibri" w:hAnsi="Calibri" w:cs="Calibri"/>
                <w:color w:val="000000"/>
              </w:rPr>
              <w:t>Teachers will utilize PBL/PrBL teaching to address student needs as identified on assessment data/student knows and needs to knows.</w:t>
            </w:r>
          </w:p>
        </w:tc>
        <w:tc>
          <w:tcPr>
            <w:tcW w:w="2487" w:type="dxa"/>
            <w:vMerge/>
          </w:tcPr>
          <w:p w14:paraId="5A22EAEB" w14:textId="77777777" w:rsidR="0075797A" w:rsidRPr="006D3F16" w:rsidRDefault="0075797A" w:rsidP="002C7AB5">
            <w:pPr>
              <w:rPr>
                <w:rFonts w:asciiTheme="majorHAnsi" w:hAnsiTheme="majorHAnsi" w:cstheme="majorHAnsi"/>
              </w:rPr>
            </w:pPr>
          </w:p>
        </w:tc>
        <w:tc>
          <w:tcPr>
            <w:tcW w:w="3993" w:type="dxa"/>
            <w:vMerge/>
          </w:tcPr>
          <w:p w14:paraId="089B2C64" w14:textId="77777777" w:rsidR="0075797A" w:rsidRPr="006D3F16" w:rsidRDefault="0075797A" w:rsidP="002C7AB5">
            <w:pPr>
              <w:rPr>
                <w:rFonts w:asciiTheme="majorHAnsi" w:hAnsiTheme="majorHAnsi" w:cstheme="majorHAnsi"/>
              </w:rPr>
            </w:pPr>
          </w:p>
        </w:tc>
        <w:tc>
          <w:tcPr>
            <w:tcW w:w="2245" w:type="dxa"/>
            <w:gridSpan w:val="2"/>
            <w:vMerge/>
          </w:tcPr>
          <w:p w14:paraId="4402A4D6" w14:textId="77777777" w:rsidR="0075797A" w:rsidRPr="006D3F16" w:rsidRDefault="0075797A" w:rsidP="002C7AB5">
            <w:pPr>
              <w:rPr>
                <w:rFonts w:asciiTheme="majorHAnsi" w:hAnsiTheme="majorHAnsi" w:cstheme="majorHAnsi"/>
              </w:rPr>
            </w:pPr>
          </w:p>
        </w:tc>
      </w:tr>
    </w:tbl>
    <w:p w14:paraId="56F332B1" w14:textId="4AECA078" w:rsidR="00F912F1" w:rsidRDefault="00F912F1"/>
    <w:tbl>
      <w:tblPr>
        <w:tblStyle w:val="TableGrid"/>
        <w:tblW w:w="18710" w:type="dxa"/>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118"/>
        <w:gridCol w:w="3118"/>
        <w:gridCol w:w="3749"/>
        <w:gridCol w:w="2487"/>
        <w:gridCol w:w="3993"/>
        <w:gridCol w:w="2245"/>
      </w:tblGrid>
      <w:tr w:rsidR="002C7AB5" w:rsidRPr="006D3F16" w14:paraId="637B96D3" w14:textId="77777777" w:rsidTr="002C7AB5">
        <w:tc>
          <w:tcPr>
            <w:tcW w:w="3118" w:type="dxa"/>
            <w:vMerge w:val="restart"/>
          </w:tcPr>
          <w:p w14:paraId="3EBC5E02" w14:textId="3D96116F" w:rsidR="002C7AB5" w:rsidRDefault="002C7AB5" w:rsidP="002C7AB5">
            <w:pPr>
              <w:rPr>
                <w:rFonts w:asciiTheme="majorHAnsi" w:hAnsiTheme="majorHAnsi" w:cstheme="majorHAnsi"/>
              </w:rPr>
            </w:pPr>
            <w:r w:rsidRPr="006D3F16">
              <w:rPr>
                <w:rFonts w:asciiTheme="majorHAnsi" w:hAnsiTheme="majorHAnsi" w:cstheme="majorHAnsi"/>
              </w:rPr>
              <w:t xml:space="preserve">Objective 3: </w:t>
            </w:r>
          </w:p>
          <w:p w14:paraId="6E5CDA8E" w14:textId="77777777" w:rsidR="00F912F1" w:rsidRDefault="00F912F1" w:rsidP="002C7AB5">
            <w:pPr>
              <w:rPr>
                <w:rFonts w:asciiTheme="majorHAnsi" w:hAnsiTheme="majorHAnsi" w:cstheme="majorHAnsi"/>
              </w:rPr>
            </w:pPr>
          </w:p>
          <w:p w14:paraId="7B396ACD" w14:textId="73A10326" w:rsidR="00F912F1" w:rsidRDefault="00F912F1" w:rsidP="00F912F1">
            <w:pPr>
              <w:rPr>
                <w:rFonts w:asciiTheme="majorHAnsi" w:hAnsiTheme="majorHAnsi" w:cstheme="majorHAnsi"/>
                <w:i/>
              </w:rPr>
            </w:pPr>
            <w:r>
              <w:rPr>
                <w:rFonts w:asciiTheme="majorHAnsi" w:hAnsiTheme="majorHAnsi" w:cstheme="majorHAnsi"/>
                <w:i/>
              </w:rPr>
              <w:t>By 2024 Bluegrass Middle School will increase the combined percentage of students scoring proficient and distinguished in reading from 45% to 50%</w:t>
            </w:r>
          </w:p>
          <w:p w14:paraId="64C325FE" w14:textId="77777777" w:rsidR="00F912F1" w:rsidRDefault="00F912F1" w:rsidP="00F912F1">
            <w:pPr>
              <w:rPr>
                <w:rFonts w:asciiTheme="majorHAnsi" w:hAnsiTheme="majorHAnsi" w:cstheme="majorHAnsi"/>
                <w:i/>
              </w:rPr>
            </w:pPr>
          </w:p>
          <w:p w14:paraId="5A884BB0" w14:textId="2D95744A" w:rsidR="00F912F1" w:rsidRPr="006D3F16" w:rsidRDefault="00F912F1" w:rsidP="00F912F1">
            <w:pPr>
              <w:rPr>
                <w:rFonts w:asciiTheme="majorHAnsi" w:hAnsiTheme="majorHAnsi" w:cstheme="majorHAnsi"/>
              </w:rPr>
            </w:pPr>
            <w:r>
              <w:rPr>
                <w:rFonts w:asciiTheme="majorHAnsi" w:hAnsiTheme="majorHAnsi" w:cstheme="majorHAnsi"/>
                <w:i/>
              </w:rPr>
              <w:t>By 2024 Bluegrass Middle School will increase the combined percentage of students coring proficient and distinguished in math from 30% to 35%</w:t>
            </w:r>
          </w:p>
        </w:tc>
        <w:tc>
          <w:tcPr>
            <w:tcW w:w="3118" w:type="dxa"/>
            <w:vMerge w:val="restart"/>
          </w:tcPr>
          <w:p w14:paraId="250757EA" w14:textId="77777777" w:rsidR="00F912F1" w:rsidRDefault="00F912F1" w:rsidP="00F912F1">
            <w:pPr>
              <w:rPr>
                <w:rFonts w:asciiTheme="majorHAnsi" w:hAnsiTheme="majorHAnsi" w:cstheme="majorHAnsi"/>
              </w:rPr>
            </w:pPr>
            <w:r>
              <w:rPr>
                <w:rFonts w:asciiTheme="majorHAnsi" w:hAnsiTheme="majorHAnsi" w:cstheme="majorHAnsi"/>
              </w:rPr>
              <w:t>KCWP 1: Design and Deliver Instruction</w:t>
            </w:r>
          </w:p>
          <w:p w14:paraId="25C4772A" w14:textId="77777777" w:rsidR="00F912F1" w:rsidRDefault="00F912F1" w:rsidP="00F912F1">
            <w:pPr>
              <w:rPr>
                <w:rFonts w:asciiTheme="majorHAnsi" w:hAnsiTheme="majorHAnsi" w:cstheme="majorHAnsi"/>
              </w:rPr>
            </w:pPr>
          </w:p>
          <w:p w14:paraId="39CC8358" w14:textId="7D1C40D9" w:rsidR="002C7AB5" w:rsidRPr="006D3F16" w:rsidRDefault="00F912F1" w:rsidP="00F912F1">
            <w:pPr>
              <w:rPr>
                <w:rFonts w:asciiTheme="majorHAnsi" w:hAnsiTheme="majorHAnsi" w:cstheme="majorHAnsi"/>
              </w:rPr>
            </w:pPr>
            <w:r>
              <w:rPr>
                <w:rFonts w:asciiTheme="majorHAnsi" w:hAnsiTheme="majorHAnsi" w:cstheme="majorHAnsi"/>
              </w:rPr>
              <w:t>KCWP 4: Review, Analyze and Apply Data</w:t>
            </w:r>
          </w:p>
        </w:tc>
        <w:tc>
          <w:tcPr>
            <w:tcW w:w="3749" w:type="dxa"/>
          </w:tcPr>
          <w:p w14:paraId="75D789BA" w14:textId="097E857E" w:rsidR="002C7AB5" w:rsidRPr="006D3F16" w:rsidRDefault="002C7AB5" w:rsidP="002C7AB5">
            <w:pPr>
              <w:rPr>
                <w:rFonts w:asciiTheme="majorHAnsi" w:hAnsiTheme="majorHAnsi" w:cstheme="majorHAnsi"/>
              </w:rPr>
            </w:pPr>
            <w:r w:rsidRPr="006D3F16">
              <w:rPr>
                <w:rFonts w:asciiTheme="majorHAnsi" w:hAnsiTheme="majorHAnsi" w:cstheme="majorHAnsi"/>
              </w:rPr>
              <w:t>ELA Teachers will develop the RUN the RACE and PEEL Protocol and teach this to other content areas through a faculty meeting</w:t>
            </w:r>
          </w:p>
        </w:tc>
        <w:tc>
          <w:tcPr>
            <w:tcW w:w="2487" w:type="dxa"/>
            <w:vMerge w:val="restart"/>
          </w:tcPr>
          <w:p w14:paraId="68CB9EB4" w14:textId="6DE48966" w:rsidR="002C7AB5" w:rsidRPr="006D3F16" w:rsidRDefault="002C7AB5" w:rsidP="002C7AB5">
            <w:pPr>
              <w:rPr>
                <w:rFonts w:asciiTheme="majorHAnsi" w:hAnsiTheme="majorHAnsi" w:cstheme="majorHAnsi"/>
              </w:rPr>
            </w:pPr>
            <w:r w:rsidRPr="006D3F16">
              <w:rPr>
                <w:rFonts w:asciiTheme="majorHAnsi" w:hAnsiTheme="majorHAnsi" w:cstheme="majorHAnsi"/>
              </w:rPr>
              <w:t>Increased movement of “bubble” students (minus 10 on the cut score) towards proficiency.</w:t>
            </w:r>
          </w:p>
        </w:tc>
        <w:tc>
          <w:tcPr>
            <w:tcW w:w="3993" w:type="dxa"/>
            <w:vMerge w:val="restart"/>
          </w:tcPr>
          <w:p w14:paraId="49779BF0" w14:textId="77777777" w:rsidR="002C7AB5" w:rsidRPr="006D3F16" w:rsidRDefault="002C7AB5" w:rsidP="002C7AB5">
            <w:pPr>
              <w:rPr>
                <w:rFonts w:asciiTheme="majorHAnsi" w:hAnsiTheme="majorHAnsi" w:cstheme="majorHAnsi"/>
              </w:rPr>
            </w:pPr>
            <w:r w:rsidRPr="006D3F16">
              <w:rPr>
                <w:rFonts w:asciiTheme="majorHAnsi" w:hAnsiTheme="majorHAnsi" w:cstheme="majorHAnsi"/>
              </w:rPr>
              <w:t>Scores on ERQs</w:t>
            </w:r>
          </w:p>
          <w:p w14:paraId="75F4AB56" w14:textId="2E5A4476" w:rsidR="002C7AB5" w:rsidRPr="006D3F16" w:rsidRDefault="002C7AB5" w:rsidP="002C7AB5">
            <w:pPr>
              <w:rPr>
                <w:rFonts w:asciiTheme="majorHAnsi" w:hAnsiTheme="majorHAnsi" w:cstheme="majorHAnsi"/>
              </w:rPr>
            </w:pPr>
            <w:r w:rsidRPr="006D3F16">
              <w:rPr>
                <w:rFonts w:asciiTheme="majorHAnsi" w:hAnsiTheme="majorHAnsi" w:cstheme="majorHAnsi"/>
              </w:rPr>
              <w:t xml:space="preserve">Standardized practices observed in classrooms </w:t>
            </w:r>
          </w:p>
          <w:p w14:paraId="465DEC91" w14:textId="77777777" w:rsidR="002C7AB5" w:rsidRPr="006D3F16" w:rsidRDefault="002C7AB5" w:rsidP="002C7AB5">
            <w:pPr>
              <w:rPr>
                <w:rFonts w:asciiTheme="majorHAnsi" w:hAnsiTheme="majorHAnsi" w:cstheme="majorHAnsi"/>
              </w:rPr>
            </w:pPr>
            <w:r w:rsidRPr="006D3F16">
              <w:rPr>
                <w:rFonts w:asciiTheme="majorHAnsi" w:hAnsiTheme="majorHAnsi" w:cstheme="majorHAnsi"/>
              </w:rPr>
              <w:t>Instructional Leadership Meeting Minutes</w:t>
            </w:r>
          </w:p>
          <w:p w14:paraId="1C4946ED" w14:textId="77777777" w:rsidR="002C7AB5" w:rsidRPr="006D3F16" w:rsidRDefault="002C7AB5" w:rsidP="002C7AB5">
            <w:pPr>
              <w:rPr>
                <w:rFonts w:asciiTheme="majorHAnsi" w:hAnsiTheme="majorHAnsi" w:cstheme="majorHAnsi"/>
              </w:rPr>
            </w:pPr>
            <w:r w:rsidRPr="006D3F16">
              <w:rPr>
                <w:rFonts w:asciiTheme="majorHAnsi" w:hAnsiTheme="majorHAnsi" w:cstheme="majorHAnsi"/>
              </w:rPr>
              <w:t>Leadership Team Meeting Minutes</w:t>
            </w:r>
          </w:p>
          <w:p w14:paraId="4232BA2E" w14:textId="77777777" w:rsidR="002C7AB5" w:rsidRPr="006D3F16" w:rsidRDefault="002C7AB5" w:rsidP="002C7AB5">
            <w:pPr>
              <w:rPr>
                <w:rFonts w:asciiTheme="majorHAnsi" w:hAnsiTheme="majorHAnsi" w:cstheme="majorHAnsi"/>
                <w:color w:val="000000"/>
              </w:rPr>
            </w:pPr>
            <w:r w:rsidRPr="006D3F16">
              <w:rPr>
                <w:rFonts w:asciiTheme="majorHAnsi" w:hAnsiTheme="majorHAnsi" w:cstheme="majorHAnsi"/>
                <w:color w:val="000000"/>
              </w:rPr>
              <w:t>Lesson plans</w:t>
            </w:r>
          </w:p>
          <w:p w14:paraId="1126D43A" w14:textId="77777777" w:rsidR="002C7AB5" w:rsidRPr="006D3F16" w:rsidRDefault="002C7AB5" w:rsidP="002C7AB5">
            <w:pPr>
              <w:rPr>
                <w:rFonts w:asciiTheme="majorHAnsi" w:hAnsiTheme="majorHAnsi" w:cstheme="majorHAnsi"/>
              </w:rPr>
            </w:pPr>
            <w:r w:rsidRPr="006D3F16">
              <w:rPr>
                <w:rFonts w:asciiTheme="majorHAnsi" w:hAnsiTheme="majorHAnsi" w:cstheme="majorHAnsi"/>
                <w:color w:val="000000"/>
              </w:rPr>
              <w:t>Walkthrough data/observation.</w:t>
            </w:r>
          </w:p>
          <w:p w14:paraId="66943C3A" w14:textId="77777777" w:rsidR="002C7AB5" w:rsidRPr="006D3F16" w:rsidRDefault="002C7AB5" w:rsidP="002C7AB5">
            <w:pPr>
              <w:rPr>
                <w:rFonts w:asciiTheme="majorHAnsi" w:hAnsiTheme="majorHAnsi" w:cstheme="majorHAnsi"/>
              </w:rPr>
            </w:pPr>
          </w:p>
        </w:tc>
        <w:tc>
          <w:tcPr>
            <w:tcW w:w="2245" w:type="dxa"/>
            <w:vMerge w:val="restart"/>
          </w:tcPr>
          <w:p w14:paraId="5FD758EE" w14:textId="0F0B3FAA" w:rsidR="002C7AB5" w:rsidRPr="006D3F16" w:rsidRDefault="0075797A" w:rsidP="002C7AB5">
            <w:pPr>
              <w:rPr>
                <w:rFonts w:asciiTheme="majorHAnsi" w:hAnsiTheme="majorHAnsi" w:cstheme="majorHAnsi"/>
              </w:rPr>
            </w:pPr>
            <w:r>
              <w:rPr>
                <w:rFonts w:asciiTheme="majorHAnsi" w:hAnsiTheme="majorHAnsi" w:cstheme="majorHAnsi"/>
              </w:rPr>
              <w:t>District Funding/PPA</w:t>
            </w:r>
          </w:p>
        </w:tc>
      </w:tr>
      <w:tr w:rsidR="002C7AB5" w:rsidRPr="006D3F16" w14:paraId="142135B9" w14:textId="77777777" w:rsidTr="002C7AB5">
        <w:tc>
          <w:tcPr>
            <w:tcW w:w="3118" w:type="dxa"/>
            <w:vMerge/>
          </w:tcPr>
          <w:p w14:paraId="3CD7CC03" w14:textId="77777777" w:rsidR="002C7AB5" w:rsidRPr="006D3F16" w:rsidRDefault="002C7AB5" w:rsidP="002C7AB5">
            <w:pPr>
              <w:rPr>
                <w:rFonts w:asciiTheme="majorHAnsi" w:hAnsiTheme="majorHAnsi" w:cstheme="majorHAnsi"/>
              </w:rPr>
            </w:pPr>
          </w:p>
        </w:tc>
        <w:tc>
          <w:tcPr>
            <w:tcW w:w="3118" w:type="dxa"/>
            <w:vMerge/>
          </w:tcPr>
          <w:p w14:paraId="3DBA6CC0" w14:textId="77777777" w:rsidR="002C7AB5" w:rsidRPr="006D3F16" w:rsidRDefault="002C7AB5" w:rsidP="002C7AB5">
            <w:pPr>
              <w:rPr>
                <w:rFonts w:asciiTheme="majorHAnsi" w:hAnsiTheme="majorHAnsi" w:cstheme="majorHAnsi"/>
              </w:rPr>
            </w:pPr>
          </w:p>
        </w:tc>
        <w:tc>
          <w:tcPr>
            <w:tcW w:w="3749" w:type="dxa"/>
          </w:tcPr>
          <w:p w14:paraId="33EADD8A" w14:textId="5C1F13FE" w:rsidR="002C7AB5" w:rsidRPr="006D3F16" w:rsidRDefault="002C7AB5" w:rsidP="002C7AB5">
            <w:pPr>
              <w:rPr>
                <w:rFonts w:asciiTheme="majorHAnsi" w:hAnsiTheme="majorHAnsi" w:cstheme="majorHAnsi"/>
              </w:rPr>
            </w:pPr>
            <w:r w:rsidRPr="006D3F16">
              <w:rPr>
                <w:rFonts w:asciiTheme="majorHAnsi" w:hAnsiTheme="majorHAnsi" w:cstheme="majorHAnsi"/>
              </w:rPr>
              <w:t>ELA teachers in conjunction with instructional leaders will develop a CLOSE reading strategy that allows students to read and annotate texts with fidelity.</w:t>
            </w:r>
          </w:p>
        </w:tc>
        <w:tc>
          <w:tcPr>
            <w:tcW w:w="2487" w:type="dxa"/>
            <w:vMerge/>
          </w:tcPr>
          <w:p w14:paraId="5441BE2A" w14:textId="77777777" w:rsidR="002C7AB5" w:rsidRPr="006D3F16" w:rsidRDefault="002C7AB5" w:rsidP="002C7AB5">
            <w:pPr>
              <w:rPr>
                <w:rFonts w:asciiTheme="majorHAnsi" w:hAnsiTheme="majorHAnsi" w:cstheme="majorHAnsi"/>
              </w:rPr>
            </w:pPr>
          </w:p>
        </w:tc>
        <w:tc>
          <w:tcPr>
            <w:tcW w:w="3993" w:type="dxa"/>
            <w:vMerge/>
          </w:tcPr>
          <w:p w14:paraId="79293296" w14:textId="77777777" w:rsidR="002C7AB5" w:rsidRPr="006D3F16" w:rsidRDefault="002C7AB5" w:rsidP="002C7AB5">
            <w:pPr>
              <w:rPr>
                <w:rFonts w:asciiTheme="majorHAnsi" w:hAnsiTheme="majorHAnsi" w:cstheme="majorHAnsi"/>
              </w:rPr>
            </w:pPr>
          </w:p>
        </w:tc>
        <w:tc>
          <w:tcPr>
            <w:tcW w:w="2245" w:type="dxa"/>
            <w:vMerge/>
          </w:tcPr>
          <w:p w14:paraId="3C86A2D2" w14:textId="77777777" w:rsidR="002C7AB5" w:rsidRPr="006D3F16" w:rsidRDefault="002C7AB5" w:rsidP="002C7AB5">
            <w:pPr>
              <w:rPr>
                <w:rFonts w:asciiTheme="majorHAnsi" w:hAnsiTheme="majorHAnsi" w:cstheme="majorHAnsi"/>
              </w:rPr>
            </w:pPr>
          </w:p>
        </w:tc>
      </w:tr>
    </w:tbl>
    <w:p w14:paraId="36F01C4D" w14:textId="07E40A95" w:rsidR="00E27B8D" w:rsidRPr="006D3F16" w:rsidRDefault="00E27B8D">
      <w:pPr>
        <w:rPr>
          <w:rFonts w:asciiTheme="majorHAnsi" w:hAnsiTheme="majorHAnsi" w:cstheme="majorHAnsi"/>
        </w:rPr>
      </w:pPr>
    </w:p>
    <w:p w14:paraId="0991190A" w14:textId="56BD7C27" w:rsidR="001E0C87" w:rsidRPr="006D3F16" w:rsidRDefault="008969B9" w:rsidP="001E0C87">
      <w:pPr>
        <w:pStyle w:val="Heading2"/>
        <w:rPr>
          <w:rFonts w:cstheme="majorHAnsi"/>
          <w:color w:val="0070C0"/>
          <w:sz w:val="24"/>
          <w:szCs w:val="24"/>
        </w:rPr>
      </w:pPr>
      <w:r w:rsidRPr="006D3F16">
        <w:rPr>
          <w:rFonts w:cstheme="majorHAnsi"/>
          <w:color w:val="0070C0"/>
          <w:sz w:val="24"/>
          <w:szCs w:val="24"/>
        </w:rPr>
        <w:t xml:space="preserve">2: </w:t>
      </w:r>
      <w:r w:rsidR="001E0C87" w:rsidRPr="006D3F16">
        <w:rPr>
          <w:rFonts w:cstheme="majorHAnsi"/>
          <w:color w:val="0070C0"/>
          <w:sz w:val="24"/>
          <w:szCs w:val="24"/>
        </w:rPr>
        <w:t xml:space="preserve">State Assessment Results in </w:t>
      </w:r>
      <w:r w:rsidR="003478EA" w:rsidRPr="006D3F16">
        <w:rPr>
          <w:rFonts w:cstheme="majorHAnsi"/>
          <w:color w:val="0070C0"/>
          <w:sz w:val="24"/>
          <w:szCs w:val="24"/>
        </w:rPr>
        <w:t>S</w:t>
      </w:r>
      <w:r w:rsidR="001E0C87" w:rsidRPr="006D3F16">
        <w:rPr>
          <w:rFonts w:cstheme="majorHAnsi"/>
          <w:color w:val="0070C0"/>
          <w:sz w:val="24"/>
          <w:szCs w:val="24"/>
        </w:rPr>
        <w:t xml:space="preserve">cience, </w:t>
      </w:r>
      <w:r w:rsidR="003478EA" w:rsidRPr="006D3F16">
        <w:rPr>
          <w:rFonts w:cstheme="majorHAnsi"/>
          <w:color w:val="0070C0"/>
          <w:sz w:val="24"/>
          <w:szCs w:val="24"/>
        </w:rPr>
        <w:t>S</w:t>
      </w:r>
      <w:r w:rsidR="001E0C87" w:rsidRPr="006D3F16">
        <w:rPr>
          <w:rFonts w:cstheme="majorHAnsi"/>
          <w:color w:val="0070C0"/>
          <w:sz w:val="24"/>
          <w:szCs w:val="24"/>
        </w:rPr>
        <w:t xml:space="preserve">ocial </w:t>
      </w:r>
      <w:r w:rsidR="003478EA" w:rsidRPr="006D3F16">
        <w:rPr>
          <w:rFonts w:cstheme="majorHAnsi"/>
          <w:color w:val="0070C0"/>
          <w:sz w:val="24"/>
          <w:szCs w:val="24"/>
        </w:rPr>
        <w:t>S</w:t>
      </w:r>
      <w:r w:rsidR="001E0C87" w:rsidRPr="006D3F16">
        <w:rPr>
          <w:rFonts w:cstheme="majorHAnsi"/>
          <w:color w:val="0070C0"/>
          <w:sz w:val="24"/>
          <w:szCs w:val="24"/>
        </w:rPr>
        <w:t xml:space="preserve">tudies and </w:t>
      </w:r>
      <w:r w:rsidR="003478EA" w:rsidRPr="006D3F16">
        <w:rPr>
          <w:rFonts w:cstheme="majorHAnsi"/>
          <w:color w:val="0070C0"/>
          <w:sz w:val="24"/>
          <w:szCs w:val="24"/>
        </w:rPr>
        <w:t>W</w:t>
      </w:r>
      <w:r w:rsidR="001E0C87" w:rsidRPr="006D3F16">
        <w:rPr>
          <w:rFonts w:cstheme="majorHAnsi"/>
          <w:color w:val="0070C0"/>
          <w:sz w:val="24"/>
          <w:szCs w:val="24"/>
        </w:rPr>
        <w:t>riting</w:t>
      </w:r>
    </w:p>
    <w:p w14:paraId="5ACF888C" w14:textId="77777777" w:rsidR="00480AF4" w:rsidRPr="006D3F16" w:rsidRDefault="00480AF4" w:rsidP="00480AF4">
      <w:pPr>
        <w:rPr>
          <w:rFonts w:asciiTheme="majorHAnsi" w:hAnsiTheme="majorHAnsi" w:cstheme="majorHAnsi"/>
        </w:rPr>
      </w:pPr>
    </w:p>
    <w:tbl>
      <w:tblPr>
        <w:tblStyle w:val="TableGrid"/>
        <w:tblpPr w:leftFromText="180" w:rightFromText="180" w:vertAnchor="text" w:tblpY="1"/>
        <w:tblOverlap w:val="never"/>
        <w:tblW w:w="18710" w:type="dxa"/>
        <w:tblLook w:val="04A0" w:firstRow="1" w:lastRow="0" w:firstColumn="1" w:lastColumn="0" w:noHBand="0" w:noVBand="1"/>
        <w:tblCaption w:val="Seperate Academic Indicator Goal"/>
        <w:tblDescription w:val="Enter Seperate Academic Indicator Goal; links provided for Key Core Work Process and description of completion of the blank template"/>
      </w:tblPr>
      <w:tblGrid>
        <w:gridCol w:w="3118"/>
        <w:gridCol w:w="3118"/>
        <w:gridCol w:w="3749"/>
        <w:gridCol w:w="2487"/>
        <w:gridCol w:w="3993"/>
        <w:gridCol w:w="2236"/>
        <w:gridCol w:w="9"/>
      </w:tblGrid>
      <w:tr w:rsidR="00E27B8D" w:rsidRPr="006D3F16" w14:paraId="7951A48A" w14:textId="77777777" w:rsidTr="001F4A02">
        <w:trPr>
          <w:gridAfter w:val="1"/>
          <w:wAfter w:w="9" w:type="dxa"/>
          <w:trHeight w:val="664"/>
          <w:tblHeader/>
        </w:trPr>
        <w:tc>
          <w:tcPr>
            <w:tcW w:w="18701" w:type="dxa"/>
            <w:gridSpan w:val="6"/>
            <w:tcBorders>
              <w:top w:val="single" w:sz="8" w:space="0" w:color="000000" w:themeColor="text1"/>
            </w:tcBorders>
          </w:tcPr>
          <w:p w14:paraId="30C0A3A2" w14:textId="3F7EB6E2" w:rsidR="00E27B8D" w:rsidRDefault="000D2405" w:rsidP="001F4A02">
            <w:pPr>
              <w:rPr>
                <w:rFonts w:asciiTheme="majorHAnsi" w:hAnsiTheme="majorHAnsi" w:cstheme="majorHAnsi"/>
                <w:i/>
                <w:color w:val="000000"/>
              </w:rPr>
            </w:pPr>
            <w:r w:rsidRPr="001F4A02">
              <w:rPr>
                <w:rFonts w:asciiTheme="majorHAnsi" w:hAnsiTheme="majorHAnsi" w:cstheme="majorHAnsi"/>
                <w:i/>
              </w:rPr>
              <w:t>Goal 2</w:t>
            </w:r>
            <w:r w:rsidR="007E300E" w:rsidRPr="001F4A02">
              <w:rPr>
                <w:rFonts w:asciiTheme="majorHAnsi" w:hAnsiTheme="majorHAnsi" w:cstheme="majorHAnsi"/>
                <w:i/>
              </w:rPr>
              <w:t>:</w:t>
            </w:r>
          </w:p>
          <w:p w14:paraId="3643ED9F" w14:textId="77777777" w:rsidR="00BC50F8" w:rsidRDefault="00BC50F8" w:rsidP="001F4A02">
            <w:pPr>
              <w:rPr>
                <w:rFonts w:asciiTheme="majorHAnsi" w:hAnsiTheme="majorHAnsi" w:cstheme="majorHAnsi"/>
                <w:i/>
              </w:rPr>
            </w:pPr>
            <w:r>
              <w:rPr>
                <w:rFonts w:asciiTheme="majorHAnsi" w:hAnsiTheme="majorHAnsi" w:cstheme="majorHAnsi"/>
                <w:i/>
              </w:rPr>
              <w:t>By 2026, Bluegrass Middle School will increase the number of students scoring proficient/distinguished in science from 19% to 23%</w:t>
            </w:r>
          </w:p>
          <w:p w14:paraId="7CAC7C8A" w14:textId="77777777" w:rsidR="00BC50F8" w:rsidRDefault="00BC50F8" w:rsidP="001F4A02">
            <w:pPr>
              <w:rPr>
                <w:rFonts w:asciiTheme="majorHAnsi" w:hAnsiTheme="majorHAnsi" w:cstheme="majorHAnsi"/>
                <w:i/>
              </w:rPr>
            </w:pPr>
          </w:p>
          <w:p w14:paraId="1BEB03C2" w14:textId="77777777" w:rsidR="00BC50F8" w:rsidRDefault="00BC50F8" w:rsidP="001F4A02">
            <w:pPr>
              <w:rPr>
                <w:rFonts w:asciiTheme="majorHAnsi" w:hAnsiTheme="majorHAnsi" w:cstheme="majorHAnsi"/>
                <w:i/>
              </w:rPr>
            </w:pPr>
            <w:r>
              <w:rPr>
                <w:rFonts w:asciiTheme="majorHAnsi" w:hAnsiTheme="majorHAnsi" w:cstheme="majorHAnsi"/>
                <w:i/>
              </w:rPr>
              <w:t>By 2026, Bluegrass Middle School will increase the number of students scoring proficient/distinguished in social studies from 26% to 32%.</w:t>
            </w:r>
          </w:p>
          <w:p w14:paraId="583578D8" w14:textId="77777777" w:rsidR="00BC50F8" w:rsidRDefault="00BC50F8" w:rsidP="001F4A02">
            <w:pPr>
              <w:rPr>
                <w:rFonts w:asciiTheme="majorHAnsi" w:hAnsiTheme="majorHAnsi" w:cstheme="majorHAnsi"/>
                <w:i/>
              </w:rPr>
            </w:pPr>
          </w:p>
          <w:p w14:paraId="66B643BD" w14:textId="30776CB7" w:rsidR="00BC50F8" w:rsidRPr="001F4A02" w:rsidRDefault="00BC50F8" w:rsidP="001F4A02">
            <w:pPr>
              <w:rPr>
                <w:rFonts w:asciiTheme="majorHAnsi" w:hAnsiTheme="majorHAnsi" w:cstheme="majorHAnsi"/>
                <w:i/>
              </w:rPr>
            </w:pPr>
            <w:r>
              <w:rPr>
                <w:rFonts w:asciiTheme="majorHAnsi" w:hAnsiTheme="majorHAnsi" w:cstheme="majorHAnsi"/>
                <w:i/>
              </w:rPr>
              <w:t>By 2026, Bluegrass Middle School will increase the number of students scoring proficient/distinguished in writing from 36% to 45%</w:t>
            </w:r>
          </w:p>
        </w:tc>
      </w:tr>
      <w:tr w:rsidR="00041865" w:rsidRPr="006D3F16" w14:paraId="39E2124B" w14:textId="77777777" w:rsidTr="001F4A02">
        <w:trPr>
          <w:tblHeader/>
        </w:trPr>
        <w:tc>
          <w:tcPr>
            <w:tcW w:w="3118" w:type="dxa"/>
            <w:shd w:val="clear" w:color="auto" w:fill="BFBFBF" w:themeFill="background1" w:themeFillShade="BF"/>
          </w:tcPr>
          <w:p w14:paraId="4C223E24" w14:textId="77777777" w:rsidR="00041865" w:rsidRPr="006D3F16" w:rsidRDefault="00041865" w:rsidP="001F4A02">
            <w:pPr>
              <w:tabs>
                <w:tab w:val="center" w:pos="1451"/>
                <w:tab w:val="right" w:pos="2902"/>
              </w:tabs>
              <w:rPr>
                <w:rFonts w:asciiTheme="majorHAnsi" w:hAnsiTheme="majorHAnsi" w:cstheme="majorHAnsi"/>
                <w:b/>
              </w:rPr>
            </w:pPr>
            <w:r w:rsidRPr="006D3F16">
              <w:rPr>
                <w:rFonts w:asciiTheme="majorHAnsi" w:hAnsiTheme="majorHAnsi" w:cstheme="majorHAnsi"/>
                <w:b/>
              </w:rPr>
              <w:tab/>
              <w:t>Objective</w:t>
            </w:r>
            <w:r w:rsidRPr="006D3F16">
              <w:rPr>
                <w:rFonts w:asciiTheme="majorHAnsi" w:hAnsiTheme="majorHAnsi" w:cstheme="majorHAnsi"/>
                <w:b/>
              </w:rPr>
              <w:tab/>
            </w:r>
          </w:p>
        </w:tc>
        <w:tc>
          <w:tcPr>
            <w:tcW w:w="3118" w:type="dxa"/>
            <w:shd w:val="clear" w:color="auto" w:fill="BFBFBF" w:themeFill="background1" w:themeFillShade="BF"/>
          </w:tcPr>
          <w:p w14:paraId="58B6B63B" w14:textId="77777777" w:rsidR="00041865" w:rsidRPr="006D3F16" w:rsidRDefault="00041865" w:rsidP="001F4A02">
            <w:pPr>
              <w:jc w:val="center"/>
              <w:rPr>
                <w:rFonts w:asciiTheme="majorHAnsi" w:hAnsiTheme="majorHAnsi" w:cstheme="majorHAnsi"/>
                <w:b/>
              </w:rPr>
            </w:pPr>
            <w:r w:rsidRPr="006D3F16">
              <w:rPr>
                <w:rFonts w:asciiTheme="majorHAnsi" w:hAnsiTheme="majorHAnsi" w:cstheme="majorHAnsi"/>
                <w:b/>
              </w:rPr>
              <w:t>Strategy</w:t>
            </w:r>
          </w:p>
        </w:tc>
        <w:tc>
          <w:tcPr>
            <w:tcW w:w="3749" w:type="dxa"/>
            <w:shd w:val="clear" w:color="auto" w:fill="BFBFBF" w:themeFill="background1" w:themeFillShade="BF"/>
          </w:tcPr>
          <w:p w14:paraId="7479D663" w14:textId="77777777" w:rsidR="00041865" w:rsidRPr="006D3F16" w:rsidRDefault="00041865" w:rsidP="001F4A02">
            <w:pPr>
              <w:jc w:val="center"/>
              <w:rPr>
                <w:rFonts w:asciiTheme="majorHAnsi" w:hAnsiTheme="majorHAnsi" w:cstheme="majorHAnsi"/>
                <w:b/>
              </w:rPr>
            </w:pPr>
            <w:r w:rsidRPr="006D3F16">
              <w:rPr>
                <w:rFonts w:asciiTheme="majorHAnsi" w:hAnsiTheme="majorHAnsi" w:cstheme="majorHAnsi"/>
                <w:b/>
              </w:rPr>
              <w:t xml:space="preserve">Activities </w:t>
            </w:r>
          </w:p>
        </w:tc>
        <w:tc>
          <w:tcPr>
            <w:tcW w:w="2487" w:type="dxa"/>
            <w:shd w:val="clear" w:color="auto" w:fill="BFBFBF" w:themeFill="background1" w:themeFillShade="BF"/>
          </w:tcPr>
          <w:p w14:paraId="012295D2" w14:textId="77777777" w:rsidR="00041865" w:rsidRPr="006D3F16" w:rsidRDefault="00041865" w:rsidP="001F4A02">
            <w:pPr>
              <w:jc w:val="center"/>
              <w:rPr>
                <w:rFonts w:asciiTheme="majorHAnsi" w:hAnsiTheme="majorHAnsi" w:cstheme="majorHAnsi"/>
                <w:b/>
              </w:rPr>
            </w:pPr>
            <w:r w:rsidRPr="006D3F16">
              <w:rPr>
                <w:rFonts w:asciiTheme="majorHAnsi" w:hAnsiTheme="majorHAnsi" w:cstheme="majorHAnsi"/>
                <w:b/>
              </w:rPr>
              <w:t>Measure of Success</w:t>
            </w:r>
          </w:p>
        </w:tc>
        <w:tc>
          <w:tcPr>
            <w:tcW w:w="3993" w:type="dxa"/>
            <w:shd w:val="clear" w:color="auto" w:fill="BFBFBF" w:themeFill="background1" w:themeFillShade="BF"/>
          </w:tcPr>
          <w:p w14:paraId="26DA4486" w14:textId="77777777" w:rsidR="00041865" w:rsidRPr="006D3F16" w:rsidRDefault="00041865" w:rsidP="001F4A02">
            <w:pPr>
              <w:jc w:val="center"/>
              <w:rPr>
                <w:rFonts w:asciiTheme="majorHAnsi" w:hAnsiTheme="majorHAnsi" w:cstheme="majorHAnsi"/>
                <w:b/>
              </w:rPr>
            </w:pPr>
            <w:r w:rsidRPr="006D3F16">
              <w:rPr>
                <w:rFonts w:asciiTheme="majorHAnsi" w:hAnsiTheme="majorHAnsi" w:cstheme="majorHAnsi"/>
                <w:b/>
              </w:rPr>
              <w:t xml:space="preserve">Progress Monitoring </w:t>
            </w:r>
          </w:p>
        </w:tc>
        <w:tc>
          <w:tcPr>
            <w:tcW w:w="2245" w:type="dxa"/>
            <w:gridSpan w:val="2"/>
            <w:shd w:val="clear" w:color="auto" w:fill="BFBFBF" w:themeFill="background1" w:themeFillShade="BF"/>
          </w:tcPr>
          <w:p w14:paraId="1E839B1B" w14:textId="77777777" w:rsidR="00041865" w:rsidRPr="006D3F16" w:rsidRDefault="00041865" w:rsidP="001F4A02">
            <w:pPr>
              <w:jc w:val="center"/>
              <w:rPr>
                <w:rFonts w:asciiTheme="majorHAnsi" w:hAnsiTheme="majorHAnsi" w:cstheme="majorHAnsi"/>
                <w:b/>
              </w:rPr>
            </w:pPr>
            <w:r w:rsidRPr="006D3F16">
              <w:rPr>
                <w:rFonts w:asciiTheme="majorHAnsi" w:hAnsiTheme="majorHAnsi" w:cstheme="majorHAnsi"/>
                <w:b/>
              </w:rPr>
              <w:t>Funding</w:t>
            </w:r>
          </w:p>
        </w:tc>
      </w:tr>
      <w:tr w:rsidR="008B0FEF" w:rsidRPr="006D3F16" w14:paraId="7CF76253" w14:textId="77777777" w:rsidTr="008B0FEF">
        <w:tc>
          <w:tcPr>
            <w:tcW w:w="3118" w:type="dxa"/>
            <w:vMerge w:val="restart"/>
          </w:tcPr>
          <w:p w14:paraId="169A13D2" w14:textId="77777777" w:rsidR="008B0FEF" w:rsidRDefault="008B0FEF" w:rsidP="001F4A02">
            <w:pPr>
              <w:rPr>
                <w:rFonts w:asciiTheme="majorHAnsi" w:hAnsiTheme="majorHAnsi" w:cstheme="majorHAnsi"/>
              </w:rPr>
            </w:pPr>
            <w:r w:rsidRPr="006D3F16">
              <w:rPr>
                <w:rFonts w:asciiTheme="majorHAnsi" w:hAnsiTheme="majorHAnsi" w:cstheme="majorHAnsi"/>
              </w:rPr>
              <w:t>Objective 1: Strong Instructional Processes</w:t>
            </w:r>
          </w:p>
          <w:p w14:paraId="368624A2" w14:textId="77777777" w:rsidR="008B0FEF" w:rsidRDefault="008B0FEF" w:rsidP="001F4A02">
            <w:pPr>
              <w:rPr>
                <w:rFonts w:asciiTheme="majorHAnsi" w:hAnsiTheme="majorHAnsi" w:cstheme="majorHAnsi"/>
              </w:rPr>
            </w:pPr>
          </w:p>
          <w:p w14:paraId="29452038" w14:textId="77777777" w:rsidR="008B0FEF" w:rsidRDefault="008B0FEF" w:rsidP="001F4A02">
            <w:pPr>
              <w:rPr>
                <w:rFonts w:asciiTheme="majorHAnsi" w:hAnsiTheme="majorHAnsi" w:cstheme="majorHAnsi"/>
                <w:i/>
              </w:rPr>
            </w:pPr>
            <w:r>
              <w:rPr>
                <w:rFonts w:asciiTheme="majorHAnsi" w:hAnsiTheme="majorHAnsi" w:cstheme="majorHAnsi"/>
                <w:i/>
              </w:rPr>
              <w:t>By 2024, Bluegrass Middle School will increase the percentage of students scoring proficient/distinguished in Science from 19% to 21%</w:t>
            </w:r>
          </w:p>
          <w:p w14:paraId="66AF3C39" w14:textId="77777777" w:rsidR="008B0FEF" w:rsidRDefault="008B0FEF" w:rsidP="001F4A02">
            <w:pPr>
              <w:rPr>
                <w:rFonts w:asciiTheme="majorHAnsi" w:hAnsiTheme="majorHAnsi" w:cstheme="majorHAnsi"/>
                <w:i/>
              </w:rPr>
            </w:pPr>
          </w:p>
          <w:p w14:paraId="56357C5D" w14:textId="77777777" w:rsidR="008B0FEF" w:rsidRDefault="008B0FEF" w:rsidP="001F4A02">
            <w:pPr>
              <w:rPr>
                <w:rFonts w:asciiTheme="majorHAnsi" w:hAnsiTheme="majorHAnsi" w:cstheme="majorHAnsi"/>
                <w:i/>
              </w:rPr>
            </w:pPr>
            <w:r>
              <w:rPr>
                <w:rFonts w:asciiTheme="majorHAnsi" w:hAnsiTheme="majorHAnsi" w:cstheme="majorHAnsi"/>
                <w:i/>
              </w:rPr>
              <w:t>By 2024, Bluegrass Middle School will increase the percentage of students scoring proficient/distinguished in social studies from 26% to 29.5%</w:t>
            </w:r>
          </w:p>
          <w:p w14:paraId="1D20B9BB" w14:textId="77777777" w:rsidR="008B0FEF" w:rsidRDefault="008B0FEF" w:rsidP="001F4A02">
            <w:pPr>
              <w:rPr>
                <w:rFonts w:asciiTheme="majorHAnsi" w:hAnsiTheme="majorHAnsi" w:cstheme="majorHAnsi"/>
                <w:i/>
              </w:rPr>
            </w:pPr>
          </w:p>
          <w:p w14:paraId="30E4A146" w14:textId="1EFE0A70" w:rsidR="008B0FEF" w:rsidRPr="00BC50F8" w:rsidRDefault="008B0FEF" w:rsidP="001F4A02">
            <w:pPr>
              <w:rPr>
                <w:rFonts w:asciiTheme="majorHAnsi" w:hAnsiTheme="majorHAnsi" w:cstheme="majorHAnsi"/>
                <w:i/>
              </w:rPr>
            </w:pPr>
            <w:r>
              <w:rPr>
                <w:rFonts w:asciiTheme="majorHAnsi" w:hAnsiTheme="majorHAnsi" w:cstheme="majorHAnsi"/>
                <w:i/>
              </w:rPr>
              <w:t>By 2024, Bluegrass Middle School will increase the percentage of students scoring proficient/distinguished in writing from 36% to 40%.</w:t>
            </w:r>
          </w:p>
        </w:tc>
        <w:tc>
          <w:tcPr>
            <w:tcW w:w="3118" w:type="dxa"/>
            <w:vMerge w:val="restart"/>
            <w:shd w:val="clear" w:color="auto" w:fill="FFFFFF" w:themeFill="background1"/>
          </w:tcPr>
          <w:p w14:paraId="35DD51E7" w14:textId="77777777" w:rsidR="008B0FEF" w:rsidRDefault="008B0FEF" w:rsidP="00BC50F8">
            <w:pPr>
              <w:rPr>
                <w:rFonts w:asciiTheme="majorHAnsi" w:hAnsiTheme="majorHAnsi" w:cstheme="majorHAnsi"/>
              </w:rPr>
            </w:pPr>
            <w:r>
              <w:rPr>
                <w:rFonts w:asciiTheme="majorHAnsi" w:hAnsiTheme="majorHAnsi" w:cstheme="majorHAnsi"/>
              </w:rPr>
              <w:t>KCWP 1: Design and Deliver Instruction</w:t>
            </w:r>
          </w:p>
          <w:p w14:paraId="6469FFBA" w14:textId="06146A21" w:rsidR="008B0FEF" w:rsidRPr="008B0FEF" w:rsidRDefault="008B0FEF" w:rsidP="00BC50F8">
            <w:pPr>
              <w:rPr>
                <w:rFonts w:asciiTheme="majorHAnsi" w:hAnsiTheme="majorHAnsi" w:cstheme="majorHAnsi"/>
              </w:rPr>
            </w:pPr>
          </w:p>
          <w:p w14:paraId="6229C827" w14:textId="77777777" w:rsidR="008B0FEF" w:rsidRDefault="008B0FEF" w:rsidP="00BC50F8">
            <w:pPr>
              <w:rPr>
                <w:rFonts w:asciiTheme="majorHAnsi" w:hAnsiTheme="majorHAnsi" w:cstheme="majorHAnsi"/>
              </w:rPr>
            </w:pPr>
          </w:p>
          <w:p w14:paraId="4E0BCA4D" w14:textId="692138F4" w:rsidR="008B0FEF" w:rsidRPr="006D3F16" w:rsidRDefault="008B0FEF" w:rsidP="00C569A6">
            <w:pPr>
              <w:rPr>
                <w:rFonts w:asciiTheme="majorHAnsi" w:hAnsiTheme="majorHAnsi" w:cstheme="majorHAnsi"/>
              </w:rPr>
            </w:pPr>
            <w:r>
              <w:rPr>
                <w:rFonts w:asciiTheme="majorHAnsi" w:hAnsiTheme="majorHAnsi" w:cstheme="majorHAnsi"/>
              </w:rPr>
              <w:t>KCWP 4: Review, Analyze and Apply Data</w:t>
            </w:r>
          </w:p>
        </w:tc>
        <w:tc>
          <w:tcPr>
            <w:tcW w:w="3749" w:type="dxa"/>
          </w:tcPr>
          <w:p w14:paraId="355CDDF1" w14:textId="3735E2A2" w:rsidR="008B0FEF" w:rsidRPr="006D3F16" w:rsidRDefault="008B0FEF" w:rsidP="001F4A02">
            <w:pPr>
              <w:rPr>
                <w:rFonts w:asciiTheme="majorHAnsi" w:hAnsiTheme="majorHAnsi" w:cstheme="majorHAnsi"/>
              </w:rPr>
            </w:pPr>
            <w:r w:rsidRPr="006D3F16">
              <w:rPr>
                <w:rFonts w:asciiTheme="majorHAnsi" w:hAnsiTheme="majorHAnsi" w:cstheme="majorHAnsi"/>
              </w:rPr>
              <w:t>Teachers will continue to attend PLCs, professional development, cadres and review assessment data</w:t>
            </w:r>
          </w:p>
        </w:tc>
        <w:tc>
          <w:tcPr>
            <w:tcW w:w="2487" w:type="dxa"/>
            <w:vMerge w:val="restart"/>
          </w:tcPr>
          <w:p w14:paraId="46BB2497" w14:textId="60E212C5" w:rsidR="008B0FEF" w:rsidRPr="006D3F16" w:rsidRDefault="008B0FEF" w:rsidP="001F4A02">
            <w:pPr>
              <w:rPr>
                <w:rFonts w:asciiTheme="majorHAnsi" w:hAnsiTheme="majorHAnsi" w:cstheme="majorHAnsi"/>
              </w:rPr>
            </w:pPr>
            <w:r w:rsidRPr="006D3F16">
              <w:rPr>
                <w:rFonts w:asciiTheme="majorHAnsi" w:hAnsiTheme="majorHAnsi" w:cstheme="majorHAnsi"/>
              </w:rPr>
              <w:t>Increased instructional rigor leading to increased proficiency scores</w:t>
            </w:r>
          </w:p>
        </w:tc>
        <w:tc>
          <w:tcPr>
            <w:tcW w:w="3993" w:type="dxa"/>
          </w:tcPr>
          <w:p w14:paraId="5BF6FEFC" w14:textId="77777777" w:rsidR="008B0FEF" w:rsidRPr="006D3F16" w:rsidRDefault="008B0FEF" w:rsidP="001F4A02">
            <w:pPr>
              <w:rPr>
                <w:rFonts w:asciiTheme="majorHAnsi" w:hAnsiTheme="majorHAnsi" w:cstheme="majorHAnsi"/>
              </w:rPr>
            </w:pPr>
            <w:r w:rsidRPr="006D3F16">
              <w:rPr>
                <w:rFonts w:asciiTheme="majorHAnsi" w:hAnsiTheme="majorHAnsi" w:cstheme="majorHAnsi"/>
              </w:rPr>
              <w:t>Instructional Leadership Team Meetings</w:t>
            </w:r>
          </w:p>
          <w:p w14:paraId="2DA0E735" w14:textId="77777777" w:rsidR="008B0FEF" w:rsidRPr="006D3F16" w:rsidRDefault="008B0FEF" w:rsidP="001F4A02">
            <w:pPr>
              <w:rPr>
                <w:rFonts w:asciiTheme="majorHAnsi" w:hAnsiTheme="majorHAnsi" w:cstheme="majorHAnsi"/>
              </w:rPr>
            </w:pPr>
            <w:r w:rsidRPr="006D3F16">
              <w:rPr>
                <w:rFonts w:asciiTheme="majorHAnsi" w:hAnsiTheme="majorHAnsi" w:cstheme="majorHAnsi"/>
              </w:rPr>
              <w:t>Professional Learning Plans</w:t>
            </w:r>
          </w:p>
          <w:p w14:paraId="10D2B80B" w14:textId="77777777" w:rsidR="008B0FEF" w:rsidRPr="006D3F16" w:rsidRDefault="008B0FEF" w:rsidP="001F4A02">
            <w:pPr>
              <w:rPr>
                <w:rFonts w:asciiTheme="majorHAnsi" w:hAnsiTheme="majorHAnsi" w:cstheme="majorHAnsi"/>
              </w:rPr>
            </w:pPr>
            <w:r w:rsidRPr="006D3F16">
              <w:rPr>
                <w:rFonts w:asciiTheme="majorHAnsi" w:hAnsiTheme="majorHAnsi" w:cstheme="majorHAnsi"/>
              </w:rPr>
              <w:t>Faculty Meeting Minutes</w:t>
            </w:r>
          </w:p>
          <w:p w14:paraId="14779DFC" w14:textId="7EEB4506" w:rsidR="008B0FEF" w:rsidRPr="006D3F16" w:rsidRDefault="008B0FEF" w:rsidP="001F4A02">
            <w:pPr>
              <w:rPr>
                <w:rFonts w:asciiTheme="majorHAnsi" w:hAnsiTheme="majorHAnsi" w:cstheme="majorHAnsi"/>
              </w:rPr>
            </w:pPr>
            <w:r w:rsidRPr="006D3F16">
              <w:rPr>
                <w:rFonts w:asciiTheme="majorHAnsi" w:hAnsiTheme="majorHAnsi" w:cstheme="majorHAnsi"/>
              </w:rPr>
              <w:t>Student Surveys</w:t>
            </w:r>
          </w:p>
        </w:tc>
        <w:tc>
          <w:tcPr>
            <w:tcW w:w="2245" w:type="dxa"/>
            <w:gridSpan w:val="2"/>
            <w:vMerge w:val="restart"/>
          </w:tcPr>
          <w:p w14:paraId="4BF479F4" w14:textId="22C3FEE0" w:rsidR="008B0FEF" w:rsidRPr="006D3F16" w:rsidRDefault="008B0FEF" w:rsidP="001F4A02">
            <w:pPr>
              <w:rPr>
                <w:rFonts w:asciiTheme="majorHAnsi" w:hAnsiTheme="majorHAnsi" w:cstheme="majorHAnsi"/>
              </w:rPr>
            </w:pPr>
            <w:r w:rsidRPr="006D3F16">
              <w:rPr>
                <w:rFonts w:asciiTheme="majorHAnsi" w:hAnsiTheme="majorHAnsi" w:cstheme="majorHAnsi"/>
              </w:rPr>
              <w:t>No Funding Needed</w:t>
            </w:r>
          </w:p>
        </w:tc>
      </w:tr>
      <w:tr w:rsidR="008B0FEF" w:rsidRPr="006D3F16" w14:paraId="160E2E2A" w14:textId="77777777" w:rsidTr="008B0FEF">
        <w:tc>
          <w:tcPr>
            <w:tcW w:w="3118" w:type="dxa"/>
            <w:vMerge/>
          </w:tcPr>
          <w:p w14:paraId="7607054C" w14:textId="77777777" w:rsidR="008B0FEF" w:rsidRPr="006D3F16" w:rsidRDefault="008B0FEF" w:rsidP="001F4A02">
            <w:pPr>
              <w:rPr>
                <w:rFonts w:asciiTheme="majorHAnsi" w:hAnsiTheme="majorHAnsi" w:cstheme="majorHAnsi"/>
              </w:rPr>
            </w:pPr>
          </w:p>
        </w:tc>
        <w:tc>
          <w:tcPr>
            <w:tcW w:w="3118" w:type="dxa"/>
            <w:vMerge/>
            <w:shd w:val="clear" w:color="auto" w:fill="FFFFFF" w:themeFill="background1"/>
          </w:tcPr>
          <w:p w14:paraId="06632D53" w14:textId="49073DDE" w:rsidR="008B0FEF" w:rsidRPr="006D3F16" w:rsidRDefault="008B0FEF" w:rsidP="00C569A6">
            <w:pPr>
              <w:rPr>
                <w:rFonts w:asciiTheme="majorHAnsi" w:hAnsiTheme="majorHAnsi" w:cstheme="majorHAnsi"/>
              </w:rPr>
            </w:pPr>
          </w:p>
        </w:tc>
        <w:tc>
          <w:tcPr>
            <w:tcW w:w="3749" w:type="dxa"/>
          </w:tcPr>
          <w:p w14:paraId="25CE6E3E" w14:textId="0C3F547B" w:rsidR="008B0FEF" w:rsidRPr="006D3F16" w:rsidRDefault="008B0FEF" w:rsidP="001F4A02">
            <w:pPr>
              <w:rPr>
                <w:rFonts w:asciiTheme="majorHAnsi" w:hAnsiTheme="majorHAnsi" w:cstheme="majorHAnsi"/>
              </w:rPr>
            </w:pPr>
            <w:r w:rsidRPr="006D3F16">
              <w:rPr>
                <w:rFonts w:asciiTheme="majorHAnsi" w:hAnsiTheme="majorHAnsi" w:cstheme="majorHAnsi"/>
              </w:rPr>
              <w:t>Administrators will analyze and routinely review data collected through walkthroughs to evaluate feedback and plan instructionally for the week/month/year</w:t>
            </w:r>
          </w:p>
        </w:tc>
        <w:tc>
          <w:tcPr>
            <w:tcW w:w="2487" w:type="dxa"/>
            <w:vMerge/>
          </w:tcPr>
          <w:p w14:paraId="7B6816FD" w14:textId="77777777" w:rsidR="008B0FEF" w:rsidRPr="006D3F16" w:rsidRDefault="008B0FEF" w:rsidP="001F4A02">
            <w:pPr>
              <w:rPr>
                <w:rFonts w:asciiTheme="majorHAnsi" w:hAnsiTheme="majorHAnsi" w:cstheme="majorHAnsi"/>
              </w:rPr>
            </w:pPr>
          </w:p>
        </w:tc>
        <w:tc>
          <w:tcPr>
            <w:tcW w:w="3993" w:type="dxa"/>
            <w:vMerge w:val="restart"/>
          </w:tcPr>
          <w:p w14:paraId="6346D946" w14:textId="3D7BBA89" w:rsidR="008B0FEF" w:rsidRPr="006D3F16" w:rsidRDefault="008B0FEF" w:rsidP="001F4A02">
            <w:pPr>
              <w:rPr>
                <w:rFonts w:asciiTheme="majorHAnsi" w:hAnsiTheme="majorHAnsi" w:cstheme="majorHAnsi"/>
              </w:rPr>
            </w:pPr>
          </w:p>
        </w:tc>
        <w:tc>
          <w:tcPr>
            <w:tcW w:w="2245" w:type="dxa"/>
            <w:gridSpan w:val="2"/>
            <w:vMerge/>
          </w:tcPr>
          <w:p w14:paraId="300A4BE4" w14:textId="77777777" w:rsidR="008B0FEF" w:rsidRPr="006D3F16" w:rsidRDefault="008B0FEF" w:rsidP="001F4A02">
            <w:pPr>
              <w:rPr>
                <w:rFonts w:asciiTheme="majorHAnsi" w:hAnsiTheme="majorHAnsi" w:cstheme="majorHAnsi"/>
              </w:rPr>
            </w:pPr>
          </w:p>
        </w:tc>
      </w:tr>
      <w:tr w:rsidR="008B0FEF" w:rsidRPr="006D3F16" w14:paraId="23A26EB8" w14:textId="77777777" w:rsidTr="008B0FEF">
        <w:tc>
          <w:tcPr>
            <w:tcW w:w="3118" w:type="dxa"/>
            <w:vMerge/>
          </w:tcPr>
          <w:p w14:paraId="390DCDE9" w14:textId="77777777" w:rsidR="008B0FEF" w:rsidRPr="006D3F16" w:rsidRDefault="008B0FEF" w:rsidP="001F4A02">
            <w:pPr>
              <w:rPr>
                <w:rFonts w:asciiTheme="majorHAnsi" w:hAnsiTheme="majorHAnsi" w:cstheme="majorHAnsi"/>
              </w:rPr>
            </w:pPr>
          </w:p>
        </w:tc>
        <w:tc>
          <w:tcPr>
            <w:tcW w:w="3118" w:type="dxa"/>
            <w:vMerge/>
            <w:shd w:val="clear" w:color="auto" w:fill="FFFFFF" w:themeFill="background1"/>
          </w:tcPr>
          <w:p w14:paraId="61A13683" w14:textId="2EC53505" w:rsidR="008B0FEF" w:rsidRPr="006D3F16" w:rsidRDefault="008B0FEF" w:rsidP="00C569A6">
            <w:pPr>
              <w:rPr>
                <w:rFonts w:asciiTheme="majorHAnsi" w:hAnsiTheme="majorHAnsi" w:cstheme="majorHAnsi"/>
              </w:rPr>
            </w:pPr>
          </w:p>
        </w:tc>
        <w:tc>
          <w:tcPr>
            <w:tcW w:w="3749" w:type="dxa"/>
          </w:tcPr>
          <w:p w14:paraId="00B53BC0" w14:textId="7498AACD" w:rsidR="008B0FEF" w:rsidRPr="006D3F16" w:rsidRDefault="008B0FEF" w:rsidP="001F4A02">
            <w:pPr>
              <w:rPr>
                <w:rFonts w:asciiTheme="majorHAnsi" w:hAnsiTheme="majorHAnsi" w:cstheme="majorHAnsi"/>
              </w:rPr>
            </w:pPr>
            <w:r w:rsidRPr="006D3F16">
              <w:rPr>
                <w:rFonts w:asciiTheme="majorHAnsi" w:hAnsiTheme="majorHAnsi" w:cstheme="majorHAnsi"/>
              </w:rPr>
              <w:t>Administrators will communicate this data through appropriate feedback</w:t>
            </w:r>
          </w:p>
        </w:tc>
        <w:tc>
          <w:tcPr>
            <w:tcW w:w="2487" w:type="dxa"/>
            <w:vMerge/>
          </w:tcPr>
          <w:p w14:paraId="43C1E767" w14:textId="77777777" w:rsidR="008B0FEF" w:rsidRPr="006D3F16" w:rsidRDefault="008B0FEF" w:rsidP="001F4A02">
            <w:pPr>
              <w:rPr>
                <w:rFonts w:asciiTheme="majorHAnsi" w:hAnsiTheme="majorHAnsi" w:cstheme="majorHAnsi"/>
              </w:rPr>
            </w:pPr>
          </w:p>
        </w:tc>
        <w:tc>
          <w:tcPr>
            <w:tcW w:w="3993" w:type="dxa"/>
            <w:vMerge/>
          </w:tcPr>
          <w:p w14:paraId="00D72C2C" w14:textId="77777777" w:rsidR="008B0FEF" w:rsidRPr="006D3F16" w:rsidRDefault="008B0FEF" w:rsidP="001F4A02">
            <w:pPr>
              <w:rPr>
                <w:rFonts w:asciiTheme="majorHAnsi" w:hAnsiTheme="majorHAnsi" w:cstheme="majorHAnsi"/>
              </w:rPr>
            </w:pPr>
          </w:p>
        </w:tc>
        <w:tc>
          <w:tcPr>
            <w:tcW w:w="2245" w:type="dxa"/>
            <w:gridSpan w:val="2"/>
            <w:vMerge/>
          </w:tcPr>
          <w:p w14:paraId="59C63314" w14:textId="77777777" w:rsidR="008B0FEF" w:rsidRPr="006D3F16" w:rsidRDefault="008B0FEF" w:rsidP="001F4A02">
            <w:pPr>
              <w:rPr>
                <w:rFonts w:asciiTheme="majorHAnsi" w:hAnsiTheme="majorHAnsi" w:cstheme="majorHAnsi"/>
              </w:rPr>
            </w:pPr>
          </w:p>
        </w:tc>
      </w:tr>
      <w:tr w:rsidR="008B0FEF" w:rsidRPr="006D3F16" w14:paraId="7EC1F441" w14:textId="77777777" w:rsidTr="008B0FEF">
        <w:tc>
          <w:tcPr>
            <w:tcW w:w="3118" w:type="dxa"/>
            <w:vMerge/>
          </w:tcPr>
          <w:p w14:paraId="297E4FBA" w14:textId="77777777" w:rsidR="008B0FEF" w:rsidRPr="006D3F16" w:rsidRDefault="008B0FEF" w:rsidP="001F4A02">
            <w:pPr>
              <w:rPr>
                <w:rFonts w:asciiTheme="majorHAnsi" w:hAnsiTheme="majorHAnsi" w:cstheme="majorHAnsi"/>
              </w:rPr>
            </w:pPr>
          </w:p>
        </w:tc>
        <w:tc>
          <w:tcPr>
            <w:tcW w:w="3118" w:type="dxa"/>
            <w:vMerge/>
            <w:shd w:val="clear" w:color="auto" w:fill="FFFFFF" w:themeFill="background1"/>
          </w:tcPr>
          <w:p w14:paraId="6DC565F7" w14:textId="2FC33F48" w:rsidR="008B0FEF" w:rsidRPr="006D3F16" w:rsidRDefault="008B0FEF" w:rsidP="00BC50F8">
            <w:pPr>
              <w:rPr>
                <w:rFonts w:asciiTheme="majorHAnsi" w:hAnsiTheme="majorHAnsi" w:cstheme="majorHAnsi"/>
              </w:rPr>
            </w:pPr>
          </w:p>
        </w:tc>
        <w:tc>
          <w:tcPr>
            <w:tcW w:w="3749" w:type="dxa"/>
          </w:tcPr>
          <w:p w14:paraId="48E594F0" w14:textId="0EFFED4A" w:rsidR="008B0FEF" w:rsidRPr="006D3F16" w:rsidRDefault="008B0FEF" w:rsidP="001F4A02">
            <w:pPr>
              <w:rPr>
                <w:rFonts w:asciiTheme="majorHAnsi" w:hAnsiTheme="majorHAnsi" w:cstheme="majorHAnsi"/>
              </w:rPr>
            </w:pPr>
            <w:r w:rsidRPr="006D3F16">
              <w:rPr>
                <w:rFonts w:asciiTheme="majorHAnsi" w:hAnsiTheme="majorHAnsi" w:cstheme="majorHAnsi"/>
              </w:rPr>
              <w:t>Utilizing the instructional clock developed by administrators and teacher leaders - teachers will create their lessons and unit plans</w:t>
            </w:r>
          </w:p>
        </w:tc>
        <w:tc>
          <w:tcPr>
            <w:tcW w:w="2487" w:type="dxa"/>
            <w:vMerge/>
          </w:tcPr>
          <w:p w14:paraId="2A8F9DB8" w14:textId="77777777" w:rsidR="008B0FEF" w:rsidRPr="006D3F16" w:rsidRDefault="008B0FEF" w:rsidP="001F4A02">
            <w:pPr>
              <w:rPr>
                <w:rFonts w:asciiTheme="majorHAnsi" w:hAnsiTheme="majorHAnsi" w:cstheme="majorHAnsi"/>
              </w:rPr>
            </w:pPr>
          </w:p>
        </w:tc>
        <w:tc>
          <w:tcPr>
            <w:tcW w:w="3993" w:type="dxa"/>
            <w:vMerge/>
          </w:tcPr>
          <w:p w14:paraId="62A27036" w14:textId="77777777" w:rsidR="008B0FEF" w:rsidRPr="006D3F16" w:rsidRDefault="008B0FEF" w:rsidP="001F4A02">
            <w:pPr>
              <w:rPr>
                <w:rFonts w:asciiTheme="majorHAnsi" w:hAnsiTheme="majorHAnsi" w:cstheme="majorHAnsi"/>
              </w:rPr>
            </w:pPr>
          </w:p>
        </w:tc>
        <w:tc>
          <w:tcPr>
            <w:tcW w:w="2245" w:type="dxa"/>
            <w:gridSpan w:val="2"/>
            <w:vMerge/>
          </w:tcPr>
          <w:p w14:paraId="0CB7B5B1" w14:textId="77777777" w:rsidR="008B0FEF" w:rsidRPr="006D3F16" w:rsidRDefault="008B0FEF" w:rsidP="001F4A02">
            <w:pPr>
              <w:rPr>
                <w:rFonts w:asciiTheme="majorHAnsi" w:hAnsiTheme="majorHAnsi" w:cstheme="majorHAnsi"/>
              </w:rPr>
            </w:pPr>
          </w:p>
        </w:tc>
      </w:tr>
      <w:tr w:rsidR="0075797A" w:rsidRPr="006D3F16" w14:paraId="123082A0" w14:textId="77777777" w:rsidTr="001F4A02">
        <w:tc>
          <w:tcPr>
            <w:tcW w:w="3118" w:type="dxa"/>
            <w:vMerge w:val="restart"/>
          </w:tcPr>
          <w:p w14:paraId="651558F5" w14:textId="20187F8C" w:rsidR="0075797A" w:rsidRDefault="0075797A" w:rsidP="00BC50F8">
            <w:pPr>
              <w:rPr>
                <w:rFonts w:asciiTheme="majorHAnsi" w:hAnsiTheme="majorHAnsi" w:cstheme="majorHAnsi"/>
              </w:rPr>
            </w:pPr>
            <w:r w:rsidRPr="006D3F16">
              <w:rPr>
                <w:rFonts w:asciiTheme="majorHAnsi" w:hAnsiTheme="majorHAnsi" w:cstheme="majorHAnsi"/>
              </w:rPr>
              <w:t xml:space="preserve">Objective </w:t>
            </w:r>
            <w:r>
              <w:rPr>
                <w:rFonts w:asciiTheme="majorHAnsi" w:hAnsiTheme="majorHAnsi" w:cstheme="majorHAnsi"/>
              </w:rPr>
              <w:t>2:</w:t>
            </w:r>
            <w:r w:rsidRPr="006D3F16">
              <w:rPr>
                <w:rFonts w:asciiTheme="majorHAnsi" w:hAnsiTheme="majorHAnsi" w:cstheme="majorHAnsi"/>
              </w:rPr>
              <w:t xml:space="preserve"> Strong </w:t>
            </w:r>
            <w:r>
              <w:rPr>
                <w:rFonts w:asciiTheme="majorHAnsi" w:hAnsiTheme="majorHAnsi" w:cstheme="majorHAnsi"/>
              </w:rPr>
              <w:t>Literacy Practices</w:t>
            </w:r>
          </w:p>
          <w:p w14:paraId="7F028DC9" w14:textId="77777777" w:rsidR="0075797A" w:rsidRDefault="0075797A" w:rsidP="00BC50F8">
            <w:pPr>
              <w:rPr>
                <w:rFonts w:asciiTheme="majorHAnsi" w:hAnsiTheme="majorHAnsi" w:cstheme="majorHAnsi"/>
              </w:rPr>
            </w:pPr>
          </w:p>
          <w:p w14:paraId="20064F9B" w14:textId="77777777" w:rsidR="0075797A" w:rsidRDefault="0075797A" w:rsidP="00BC50F8">
            <w:pPr>
              <w:rPr>
                <w:rFonts w:asciiTheme="majorHAnsi" w:hAnsiTheme="majorHAnsi" w:cstheme="majorHAnsi"/>
                <w:i/>
              </w:rPr>
            </w:pPr>
            <w:r>
              <w:rPr>
                <w:rFonts w:asciiTheme="majorHAnsi" w:hAnsiTheme="majorHAnsi" w:cstheme="majorHAnsi"/>
                <w:i/>
              </w:rPr>
              <w:t>By 2024, Bluegrass Middle School will increase the percentage of students scoring proficient/distinguished in Science from 19% to 21%</w:t>
            </w:r>
          </w:p>
          <w:p w14:paraId="2D28C341" w14:textId="77777777" w:rsidR="0075797A" w:rsidRDefault="0075797A" w:rsidP="00BC50F8">
            <w:pPr>
              <w:rPr>
                <w:rFonts w:asciiTheme="majorHAnsi" w:hAnsiTheme="majorHAnsi" w:cstheme="majorHAnsi"/>
                <w:i/>
              </w:rPr>
            </w:pPr>
          </w:p>
          <w:p w14:paraId="0FD75534" w14:textId="77777777" w:rsidR="0075797A" w:rsidRDefault="0075797A" w:rsidP="00BC50F8">
            <w:pPr>
              <w:rPr>
                <w:rFonts w:asciiTheme="majorHAnsi" w:hAnsiTheme="majorHAnsi" w:cstheme="majorHAnsi"/>
                <w:i/>
              </w:rPr>
            </w:pPr>
            <w:r>
              <w:rPr>
                <w:rFonts w:asciiTheme="majorHAnsi" w:hAnsiTheme="majorHAnsi" w:cstheme="majorHAnsi"/>
                <w:i/>
              </w:rPr>
              <w:t>By 2024, Bluegrass Middle School will increase the percentage of students scoring proficient/distinguished in social studies from 26% to 29.5%</w:t>
            </w:r>
          </w:p>
          <w:p w14:paraId="52EC7565" w14:textId="77777777" w:rsidR="0075797A" w:rsidRDefault="0075797A" w:rsidP="00BC50F8">
            <w:pPr>
              <w:rPr>
                <w:rFonts w:asciiTheme="majorHAnsi" w:hAnsiTheme="majorHAnsi" w:cstheme="majorHAnsi"/>
                <w:i/>
              </w:rPr>
            </w:pPr>
          </w:p>
          <w:p w14:paraId="15B94E3B" w14:textId="546084CC" w:rsidR="0075797A" w:rsidRPr="006D3F16" w:rsidRDefault="0075797A" w:rsidP="00BC50F8">
            <w:pPr>
              <w:rPr>
                <w:rFonts w:asciiTheme="majorHAnsi" w:hAnsiTheme="majorHAnsi" w:cstheme="majorHAnsi"/>
              </w:rPr>
            </w:pPr>
            <w:r>
              <w:rPr>
                <w:rFonts w:asciiTheme="majorHAnsi" w:hAnsiTheme="majorHAnsi" w:cstheme="majorHAnsi"/>
                <w:i/>
              </w:rPr>
              <w:t>By 2024, Bluegrass Middle School will increase the percentage of students scoring proficient/distinguished in writing from 36% to 40%.</w:t>
            </w:r>
          </w:p>
        </w:tc>
        <w:tc>
          <w:tcPr>
            <w:tcW w:w="3118" w:type="dxa"/>
            <w:vMerge w:val="restart"/>
          </w:tcPr>
          <w:p w14:paraId="0BB17FEE" w14:textId="145BB287" w:rsidR="0075797A" w:rsidRDefault="0075797A" w:rsidP="00BC50F8">
            <w:pPr>
              <w:rPr>
                <w:rFonts w:asciiTheme="majorHAnsi" w:hAnsiTheme="majorHAnsi" w:cstheme="majorHAnsi"/>
              </w:rPr>
            </w:pPr>
            <w:r>
              <w:rPr>
                <w:rFonts w:asciiTheme="majorHAnsi" w:hAnsiTheme="majorHAnsi" w:cstheme="majorHAnsi"/>
              </w:rPr>
              <w:t xml:space="preserve">KCWP 1: Design and Deploy Standards </w:t>
            </w:r>
          </w:p>
          <w:p w14:paraId="1CDC95D3" w14:textId="77777777" w:rsidR="0075797A" w:rsidRDefault="0075797A" w:rsidP="00BC50F8">
            <w:pPr>
              <w:rPr>
                <w:rFonts w:asciiTheme="majorHAnsi" w:hAnsiTheme="majorHAnsi" w:cstheme="majorHAnsi"/>
              </w:rPr>
            </w:pPr>
          </w:p>
          <w:p w14:paraId="6C742AD4" w14:textId="06692B5F" w:rsidR="0075797A" w:rsidRDefault="0075797A" w:rsidP="00BC50F8">
            <w:pPr>
              <w:rPr>
                <w:rFonts w:asciiTheme="majorHAnsi" w:hAnsiTheme="majorHAnsi" w:cstheme="majorHAnsi"/>
              </w:rPr>
            </w:pPr>
            <w:r>
              <w:rPr>
                <w:rFonts w:asciiTheme="majorHAnsi" w:hAnsiTheme="majorHAnsi" w:cstheme="majorHAnsi"/>
              </w:rPr>
              <w:t xml:space="preserve">KCWP 2: Design and Deliver Instruction </w:t>
            </w:r>
          </w:p>
          <w:p w14:paraId="3B4FFB51" w14:textId="77777777" w:rsidR="0075797A" w:rsidRDefault="0075797A" w:rsidP="00BC50F8">
            <w:pPr>
              <w:rPr>
                <w:rFonts w:asciiTheme="majorHAnsi" w:hAnsiTheme="majorHAnsi" w:cstheme="majorHAnsi"/>
              </w:rPr>
            </w:pPr>
          </w:p>
          <w:p w14:paraId="00FADF91" w14:textId="65A7ABBC" w:rsidR="0075797A" w:rsidRPr="006D3F16" w:rsidRDefault="0075797A" w:rsidP="00BC50F8">
            <w:pPr>
              <w:rPr>
                <w:rFonts w:asciiTheme="majorHAnsi" w:hAnsiTheme="majorHAnsi" w:cstheme="majorHAnsi"/>
              </w:rPr>
            </w:pPr>
            <w:r>
              <w:rPr>
                <w:rFonts w:asciiTheme="majorHAnsi" w:hAnsiTheme="majorHAnsi" w:cstheme="majorHAnsi"/>
              </w:rPr>
              <w:t>KCWP 5: Design, Align and Deliver Support</w:t>
            </w:r>
          </w:p>
        </w:tc>
        <w:tc>
          <w:tcPr>
            <w:tcW w:w="3749" w:type="dxa"/>
          </w:tcPr>
          <w:p w14:paraId="335F5EA5" w14:textId="244318FC" w:rsidR="0075797A" w:rsidRPr="006D3F16" w:rsidRDefault="0075797A" w:rsidP="00BC50F8">
            <w:pPr>
              <w:rPr>
                <w:rFonts w:asciiTheme="majorHAnsi" w:hAnsiTheme="majorHAnsi" w:cstheme="majorHAnsi"/>
              </w:rPr>
            </w:pPr>
            <w:r>
              <w:rPr>
                <w:rFonts w:asciiTheme="majorHAnsi" w:hAnsiTheme="majorHAnsi" w:cstheme="majorHAnsi"/>
              </w:rPr>
              <w:t xml:space="preserve">Teachers will be trained in the RACE protocol as well as the PEEL protocol and will implement this with fidelity in their classes. </w:t>
            </w:r>
          </w:p>
        </w:tc>
        <w:tc>
          <w:tcPr>
            <w:tcW w:w="2487" w:type="dxa"/>
            <w:vMerge w:val="restart"/>
          </w:tcPr>
          <w:p w14:paraId="6CBEB6C8" w14:textId="77A7CB8E" w:rsidR="0075797A" w:rsidRPr="006D3F16" w:rsidRDefault="0075797A" w:rsidP="00BC50F8">
            <w:pPr>
              <w:rPr>
                <w:rFonts w:asciiTheme="majorHAnsi" w:hAnsiTheme="majorHAnsi" w:cstheme="majorHAnsi"/>
              </w:rPr>
            </w:pPr>
            <w:r>
              <w:rPr>
                <w:rFonts w:asciiTheme="majorHAnsi" w:hAnsiTheme="majorHAnsi" w:cstheme="majorHAnsi"/>
              </w:rPr>
              <w:t xml:space="preserve">Increased levels of writing proficiency across the content areas. </w:t>
            </w:r>
          </w:p>
        </w:tc>
        <w:tc>
          <w:tcPr>
            <w:tcW w:w="3993" w:type="dxa"/>
            <w:vMerge w:val="restart"/>
          </w:tcPr>
          <w:p w14:paraId="52A043A6" w14:textId="77777777" w:rsidR="0075797A" w:rsidRPr="006D3F16" w:rsidRDefault="0075797A" w:rsidP="00BC50F8">
            <w:pPr>
              <w:rPr>
                <w:rFonts w:asciiTheme="majorHAnsi" w:hAnsiTheme="majorHAnsi" w:cstheme="majorHAnsi"/>
              </w:rPr>
            </w:pPr>
            <w:r w:rsidRPr="006D3F16">
              <w:rPr>
                <w:rFonts w:asciiTheme="majorHAnsi" w:hAnsiTheme="majorHAnsi" w:cstheme="majorHAnsi"/>
              </w:rPr>
              <w:t>Scores on ERQs</w:t>
            </w:r>
          </w:p>
          <w:p w14:paraId="69501F14" w14:textId="77777777" w:rsidR="0075797A" w:rsidRPr="006D3F16" w:rsidRDefault="0075797A" w:rsidP="00BC50F8">
            <w:pPr>
              <w:rPr>
                <w:rFonts w:asciiTheme="majorHAnsi" w:hAnsiTheme="majorHAnsi" w:cstheme="majorHAnsi"/>
              </w:rPr>
            </w:pPr>
            <w:r w:rsidRPr="006D3F16">
              <w:rPr>
                <w:rFonts w:asciiTheme="majorHAnsi" w:hAnsiTheme="majorHAnsi" w:cstheme="majorHAnsi"/>
              </w:rPr>
              <w:t xml:space="preserve">Standardized practices observed in classrooms </w:t>
            </w:r>
          </w:p>
          <w:p w14:paraId="41C5320F" w14:textId="77777777" w:rsidR="0075797A" w:rsidRPr="006D3F16" w:rsidRDefault="0075797A" w:rsidP="00BC50F8">
            <w:pPr>
              <w:rPr>
                <w:rFonts w:asciiTheme="majorHAnsi" w:hAnsiTheme="majorHAnsi" w:cstheme="majorHAnsi"/>
              </w:rPr>
            </w:pPr>
            <w:r w:rsidRPr="006D3F16">
              <w:rPr>
                <w:rFonts w:asciiTheme="majorHAnsi" w:hAnsiTheme="majorHAnsi" w:cstheme="majorHAnsi"/>
              </w:rPr>
              <w:t>Instructional Leadership Meeting Minutes</w:t>
            </w:r>
          </w:p>
          <w:p w14:paraId="451E4397" w14:textId="77777777" w:rsidR="0075797A" w:rsidRPr="006D3F16" w:rsidRDefault="0075797A" w:rsidP="00BC50F8">
            <w:pPr>
              <w:rPr>
                <w:rFonts w:asciiTheme="majorHAnsi" w:hAnsiTheme="majorHAnsi" w:cstheme="majorHAnsi"/>
              </w:rPr>
            </w:pPr>
            <w:r w:rsidRPr="006D3F16">
              <w:rPr>
                <w:rFonts w:asciiTheme="majorHAnsi" w:hAnsiTheme="majorHAnsi" w:cstheme="majorHAnsi"/>
              </w:rPr>
              <w:t>Leadership Team Meeting Minutes</w:t>
            </w:r>
          </w:p>
          <w:p w14:paraId="3513BF0A" w14:textId="77777777" w:rsidR="0075797A" w:rsidRPr="006D3F16" w:rsidRDefault="0075797A" w:rsidP="00BC50F8">
            <w:pPr>
              <w:rPr>
                <w:rFonts w:asciiTheme="majorHAnsi" w:hAnsiTheme="majorHAnsi" w:cstheme="majorHAnsi"/>
                <w:color w:val="000000"/>
              </w:rPr>
            </w:pPr>
            <w:r w:rsidRPr="006D3F16">
              <w:rPr>
                <w:rFonts w:asciiTheme="majorHAnsi" w:hAnsiTheme="majorHAnsi" w:cstheme="majorHAnsi"/>
                <w:color w:val="000000"/>
              </w:rPr>
              <w:t>Lesson plans</w:t>
            </w:r>
          </w:p>
          <w:p w14:paraId="5194AB8A" w14:textId="77777777" w:rsidR="0075797A" w:rsidRPr="006D3F16" w:rsidRDefault="0075797A" w:rsidP="00BC50F8">
            <w:pPr>
              <w:rPr>
                <w:rFonts w:asciiTheme="majorHAnsi" w:hAnsiTheme="majorHAnsi" w:cstheme="majorHAnsi"/>
              </w:rPr>
            </w:pPr>
            <w:r w:rsidRPr="006D3F16">
              <w:rPr>
                <w:rFonts w:asciiTheme="majorHAnsi" w:hAnsiTheme="majorHAnsi" w:cstheme="majorHAnsi"/>
                <w:color w:val="000000"/>
              </w:rPr>
              <w:t>Walkthrough data/observation.</w:t>
            </w:r>
          </w:p>
          <w:p w14:paraId="6B771000" w14:textId="77777777" w:rsidR="0075797A" w:rsidRPr="006D3F16" w:rsidRDefault="0075797A" w:rsidP="00BC50F8">
            <w:pPr>
              <w:rPr>
                <w:rFonts w:asciiTheme="majorHAnsi" w:hAnsiTheme="majorHAnsi" w:cstheme="majorHAnsi"/>
              </w:rPr>
            </w:pPr>
          </w:p>
        </w:tc>
        <w:tc>
          <w:tcPr>
            <w:tcW w:w="2245" w:type="dxa"/>
            <w:gridSpan w:val="2"/>
            <w:vMerge w:val="restart"/>
          </w:tcPr>
          <w:p w14:paraId="51ADC377" w14:textId="4F859CDB" w:rsidR="0075797A" w:rsidRPr="006D3F16" w:rsidRDefault="0075797A" w:rsidP="00BC50F8">
            <w:pPr>
              <w:rPr>
                <w:rFonts w:asciiTheme="majorHAnsi" w:hAnsiTheme="majorHAnsi" w:cstheme="majorHAnsi"/>
              </w:rPr>
            </w:pPr>
            <w:r w:rsidRPr="006D3F16">
              <w:rPr>
                <w:rFonts w:asciiTheme="majorHAnsi" w:hAnsiTheme="majorHAnsi" w:cstheme="majorHAnsi"/>
              </w:rPr>
              <w:t>None needed</w:t>
            </w:r>
          </w:p>
        </w:tc>
      </w:tr>
      <w:tr w:rsidR="0075797A" w:rsidRPr="006D3F16" w14:paraId="095969B9" w14:textId="77777777" w:rsidTr="001F4A02">
        <w:tc>
          <w:tcPr>
            <w:tcW w:w="3118" w:type="dxa"/>
            <w:vMerge/>
          </w:tcPr>
          <w:p w14:paraId="5DB5A10A" w14:textId="77777777" w:rsidR="0075797A" w:rsidRPr="006D3F16" w:rsidRDefault="0075797A" w:rsidP="00BC50F8">
            <w:pPr>
              <w:rPr>
                <w:rFonts w:asciiTheme="majorHAnsi" w:hAnsiTheme="majorHAnsi" w:cstheme="majorHAnsi"/>
              </w:rPr>
            </w:pPr>
          </w:p>
        </w:tc>
        <w:tc>
          <w:tcPr>
            <w:tcW w:w="3118" w:type="dxa"/>
            <w:vMerge/>
          </w:tcPr>
          <w:p w14:paraId="1BEFF126" w14:textId="77777777" w:rsidR="0075797A" w:rsidRPr="006D3F16" w:rsidRDefault="0075797A" w:rsidP="00BC50F8">
            <w:pPr>
              <w:rPr>
                <w:rFonts w:asciiTheme="majorHAnsi" w:hAnsiTheme="majorHAnsi" w:cstheme="majorHAnsi"/>
              </w:rPr>
            </w:pPr>
          </w:p>
        </w:tc>
        <w:tc>
          <w:tcPr>
            <w:tcW w:w="3749" w:type="dxa"/>
          </w:tcPr>
          <w:p w14:paraId="5F030396" w14:textId="4DE168E6" w:rsidR="0075797A" w:rsidRPr="006D3F16" w:rsidRDefault="0075797A" w:rsidP="00BC50F8">
            <w:pPr>
              <w:rPr>
                <w:rFonts w:asciiTheme="majorHAnsi" w:hAnsiTheme="majorHAnsi" w:cstheme="majorHAnsi"/>
              </w:rPr>
            </w:pPr>
            <w:r>
              <w:rPr>
                <w:rFonts w:asciiTheme="majorHAnsi" w:hAnsiTheme="majorHAnsi" w:cstheme="majorHAnsi"/>
              </w:rPr>
              <w:t xml:space="preserve">Each content will commit to one to two intentional extended response and/or document based questions that will utilize standard practices to </w:t>
            </w:r>
          </w:p>
        </w:tc>
        <w:tc>
          <w:tcPr>
            <w:tcW w:w="2487" w:type="dxa"/>
            <w:vMerge/>
          </w:tcPr>
          <w:p w14:paraId="11AD87F5" w14:textId="77777777" w:rsidR="0075797A" w:rsidRPr="006D3F16" w:rsidRDefault="0075797A" w:rsidP="00BC50F8">
            <w:pPr>
              <w:rPr>
                <w:rFonts w:asciiTheme="majorHAnsi" w:hAnsiTheme="majorHAnsi" w:cstheme="majorHAnsi"/>
              </w:rPr>
            </w:pPr>
          </w:p>
        </w:tc>
        <w:tc>
          <w:tcPr>
            <w:tcW w:w="3993" w:type="dxa"/>
            <w:vMerge/>
          </w:tcPr>
          <w:p w14:paraId="49457C26" w14:textId="77777777" w:rsidR="0075797A" w:rsidRPr="006D3F16" w:rsidRDefault="0075797A" w:rsidP="00BC50F8">
            <w:pPr>
              <w:rPr>
                <w:rFonts w:asciiTheme="majorHAnsi" w:hAnsiTheme="majorHAnsi" w:cstheme="majorHAnsi"/>
              </w:rPr>
            </w:pPr>
          </w:p>
        </w:tc>
        <w:tc>
          <w:tcPr>
            <w:tcW w:w="2245" w:type="dxa"/>
            <w:gridSpan w:val="2"/>
            <w:vMerge/>
          </w:tcPr>
          <w:p w14:paraId="09B895D9" w14:textId="77777777" w:rsidR="0075797A" w:rsidRPr="006D3F16" w:rsidRDefault="0075797A" w:rsidP="00BC50F8">
            <w:pPr>
              <w:rPr>
                <w:rFonts w:asciiTheme="majorHAnsi" w:hAnsiTheme="majorHAnsi" w:cstheme="majorHAnsi"/>
              </w:rPr>
            </w:pPr>
          </w:p>
        </w:tc>
      </w:tr>
    </w:tbl>
    <w:p w14:paraId="2C817166" w14:textId="6FD9F880" w:rsidR="00232FAD" w:rsidRPr="006D3F16" w:rsidRDefault="001F4A02" w:rsidP="00C14366">
      <w:pPr>
        <w:pStyle w:val="Heading2"/>
        <w:rPr>
          <w:rFonts w:cstheme="majorHAnsi"/>
          <w:sz w:val="24"/>
          <w:szCs w:val="24"/>
        </w:rPr>
      </w:pPr>
      <w:r>
        <w:rPr>
          <w:rFonts w:cstheme="majorHAnsi"/>
          <w:sz w:val="24"/>
          <w:szCs w:val="24"/>
        </w:rPr>
        <w:br w:type="textWrapping" w:clear="all"/>
      </w:r>
    </w:p>
    <w:p w14:paraId="7CE810F2" w14:textId="77777777" w:rsidR="00232FAD" w:rsidRPr="006D3F16" w:rsidRDefault="00232FAD">
      <w:pPr>
        <w:rPr>
          <w:rFonts w:asciiTheme="majorHAnsi" w:eastAsiaTheme="majorEastAsia" w:hAnsiTheme="majorHAnsi" w:cstheme="majorHAnsi"/>
          <w:b/>
          <w:bCs/>
          <w:color w:val="4F81BD" w:themeColor="accent1"/>
        </w:rPr>
      </w:pPr>
      <w:r w:rsidRPr="006D3F16">
        <w:rPr>
          <w:rFonts w:asciiTheme="majorHAnsi" w:hAnsiTheme="majorHAnsi" w:cstheme="majorHAnsi"/>
        </w:rPr>
        <w:br w:type="page"/>
      </w:r>
    </w:p>
    <w:p w14:paraId="3DD150C7" w14:textId="77777777" w:rsidR="008D4DCA" w:rsidRPr="006D3F16" w:rsidRDefault="008969B9" w:rsidP="00C14366">
      <w:pPr>
        <w:pStyle w:val="Heading2"/>
        <w:rPr>
          <w:rFonts w:cstheme="majorHAnsi"/>
          <w:color w:val="0070C0"/>
          <w:sz w:val="24"/>
          <w:szCs w:val="24"/>
        </w:rPr>
      </w:pPr>
      <w:r w:rsidRPr="006D3F16">
        <w:rPr>
          <w:rFonts w:cstheme="majorHAnsi"/>
          <w:color w:val="0070C0"/>
          <w:sz w:val="24"/>
          <w:szCs w:val="24"/>
        </w:rPr>
        <w:t>3</w:t>
      </w:r>
      <w:r w:rsidR="00C14366" w:rsidRPr="006D3F16">
        <w:rPr>
          <w:rFonts w:cstheme="majorHAnsi"/>
          <w:color w:val="0070C0"/>
          <w:sz w:val="24"/>
          <w:szCs w:val="24"/>
        </w:rPr>
        <w:t xml:space="preserve">: </w:t>
      </w:r>
      <w:r w:rsidR="004B6581" w:rsidRPr="006D3F16">
        <w:rPr>
          <w:rFonts w:cstheme="majorHAnsi"/>
          <w:color w:val="0070C0"/>
          <w:sz w:val="24"/>
          <w:szCs w:val="24"/>
        </w:rPr>
        <w:t xml:space="preserve">Achievement </w:t>
      </w:r>
      <w:r w:rsidR="00713EF3" w:rsidRPr="006D3F16">
        <w:rPr>
          <w:rFonts w:cstheme="majorHAnsi"/>
          <w:color w:val="0070C0"/>
          <w:sz w:val="24"/>
          <w:szCs w:val="24"/>
        </w:rPr>
        <w:t>Gap</w:t>
      </w:r>
      <w:r w:rsidR="008D4DCA" w:rsidRPr="006D3F16">
        <w:rPr>
          <w:rFonts w:cstheme="majorHAnsi"/>
          <w:color w:val="0070C0"/>
          <w:sz w:val="24"/>
          <w:szCs w:val="24"/>
        </w:rPr>
        <w:t xml:space="preserve"> </w:t>
      </w:r>
    </w:p>
    <w:p w14:paraId="3BD9781D" w14:textId="20E1D71D" w:rsidR="007E300E" w:rsidRPr="006D3F16" w:rsidRDefault="00AE02EF" w:rsidP="007E300E">
      <w:pPr>
        <w:pStyle w:val="Heading2"/>
        <w:rPr>
          <w:rFonts w:cstheme="majorHAnsi"/>
          <w:sz w:val="24"/>
          <w:szCs w:val="24"/>
        </w:rPr>
      </w:pPr>
      <w:bookmarkStart w:id="6" w:name="_Hlk68090335"/>
      <w:r w:rsidRPr="006D3F16">
        <w:rPr>
          <w:rFonts w:eastAsia="Yu Mincho" w:cstheme="majorHAnsi"/>
          <w:b w:val="0"/>
          <w:bCs w:val="0"/>
          <w:color w:val="auto"/>
          <w:sz w:val="24"/>
          <w:szCs w:val="24"/>
        </w:rPr>
        <w:t xml:space="preserve">KRS 158.649 requires the school-based decision making </w:t>
      </w:r>
      <w:r w:rsidR="00A97251" w:rsidRPr="006D3F16">
        <w:rPr>
          <w:rFonts w:eastAsia="Yu Mincho" w:cstheme="majorHAnsi"/>
          <w:b w:val="0"/>
          <w:bCs w:val="0"/>
          <w:color w:val="auto"/>
          <w:sz w:val="24"/>
          <w:szCs w:val="24"/>
        </w:rPr>
        <w:t xml:space="preserve">(SBDM) </w:t>
      </w:r>
      <w:r w:rsidRPr="006D3F16">
        <w:rPr>
          <w:rFonts w:eastAsia="Yu Mincho" w:cstheme="majorHAnsi"/>
          <w:b w:val="0"/>
          <w:bCs w:val="0"/>
          <w:color w:val="auto"/>
          <w:sz w:val="24"/>
          <w:szCs w:val="24"/>
        </w:rPr>
        <w:t xml:space="preserve">council, or the principal if no council exists, to set the school's </w:t>
      </w:r>
      <w:r w:rsidR="00260926" w:rsidRPr="006D3F16">
        <w:rPr>
          <w:rFonts w:eastAsia="Yu Mincho" w:cstheme="majorHAnsi"/>
          <w:b w:val="0"/>
          <w:bCs w:val="0"/>
          <w:color w:val="auto"/>
          <w:sz w:val="24"/>
          <w:szCs w:val="24"/>
        </w:rPr>
        <w:t xml:space="preserve">yearly </w:t>
      </w:r>
      <w:r w:rsidRPr="006D3F16">
        <w:rPr>
          <w:rFonts w:eastAsia="Yu Mincho" w:cstheme="majorHAnsi"/>
          <w:b w:val="0"/>
          <w:bCs w:val="0"/>
          <w:color w:val="auto"/>
          <w:sz w:val="24"/>
          <w:szCs w:val="24"/>
        </w:rPr>
        <w:t>targets for eliminating any achievement gap. The targets should be established with input from parents, faculty, and staff and submitted to the superintendent for consideration and the local board of education for adoption.</w:t>
      </w:r>
      <w:r w:rsidR="00DD0B77" w:rsidRPr="006D3F16">
        <w:rPr>
          <w:rFonts w:cstheme="majorHAnsi"/>
          <w:sz w:val="24"/>
          <w:szCs w:val="24"/>
        </w:rPr>
        <w:t xml:space="preserve"> </w:t>
      </w:r>
      <w:r w:rsidR="00DD0B77" w:rsidRPr="006D3F16">
        <w:rPr>
          <w:rFonts w:eastAsia="Yu Mincho" w:cstheme="majorHAnsi"/>
          <w:b w:val="0"/>
          <w:bCs w:val="0"/>
          <w:color w:val="auto"/>
          <w:sz w:val="24"/>
          <w:szCs w:val="24"/>
        </w:rPr>
        <w:t>In addition to being a statutory requirement, intentionally focusing on the achievement gaps that exist among a school’s underserved student populations is also a vital component of the continuous improvement process. Schools should use a variety of measures and analysis when conducting its review of its achievement gaps, including a review of the school’s climate and culture.</w:t>
      </w:r>
      <w:r w:rsidR="00D965A3" w:rsidRPr="006D3F16">
        <w:rPr>
          <w:rFonts w:eastAsia="Yu Mincho" w:cstheme="majorHAnsi"/>
          <w:b w:val="0"/>
          <w:bCs w:val="0"/>
          <w:color w:val="auto"/>
          <w:sz w:val="24"/>
          <w:szCs w:val="24"/>
        </w:rPr>
        <w:t xml:space="preserve"> Schools are not required to establish long term achievement gap goals; however, schools must establish yearly targets (objectives). </w:t>
      </w:r>
      <w:r w:rsidR="008D4DCA" w:rsidRPr="006D3F16">
        <w:rPr>
          <w:rFonts w:eastAsia="Yu Mincho" w:cstheme="majorHAnsi"/>
          <w:b w:val="0"/>
          <w:bCs w:val="0"/>
          <w:color w:val="auto"/>
          <w:sz w:val="24"/>
          <w:szCs w:val="24"/>
        </w:rPr>
        <w:br/>
      </w:r>
    </w:p>
    <w:bookmarkEnd w:id="6"/>
    <w:p w14:paraId="20C063E8" w14:textId="77777777" w:rsidR="00480AF4" w:rsidRPr="006D3F16" w:rsidRDefault="00480AF4" w:rsidP="00480AF4">
      <w:pPr>
        <w:rPr>
          <w:rFonts w:asciiTheme="majorHAnsi" w:hAnsiTheme="majorHAnsi" w:cstheme="majorHAnsi"/>
        </w:rPr>
      </w:pPr>
    </w:p>
    <w:tbl>
      <w:tblPr>
        <w:tblStyle w:val="TableGrid"/>
        <w:tblW w:w="18710" w:type="dxa"/>
        <w:tblLook w:val="04A0" w:firstRow="1" w:lastRow="0" w:firstColumn="1" w:lastColumn="0" w:noHBand="0" w:noVBand="1"/>
        <w:tblCaption w:val="Achievement Gap"/>
        <w:tblDescription w:val="The school will include its goal associated with the indicator."/>
      </w:tblPr>
      <w:tblGrid>
        <w:gridCol w:w="3118"/>
        <w:gridCol w:w="3118"/>
        <w:gridCol w:w="3749"/>
        <w:gridCol w:w="2487"/>
        <w:gridCol w:w="3993"/>
        <w:gridCol w:w="2245"/>
      </w:tblGrid>
      <w:tr w:rsidR="00EB11A2" w:rsidRPr="006D3F16" w14:paraId="3B98B0D7" w14:textId="77777777" w:rsidTr="008D4DCA">
        <w:trPr>
          <w:tblHeader/>
        </w:trPr>
        <w:tc>
          <w:tcPr>
            <w:tcW w:w="3118" w:type="dxa"/>
            <w:shd w:val="clear" w:color="auto" w:fill="BFBFBF" w:themeFill="background1" w:themeFillShade="BF"/>
          </w:tcPr>
          <w:p w14:paraId="5ABB41BE" w14:textId="5E7E71F2" w:rsidR="00EB11A2" w:rsidRPr="006D3F16" w:rsidRDefault="00EB11A2" w:rsidP="007E300E">
            <w:pPr>
              <w:tabs>
                <w:tab w:val="center" w:pos="1451"/>
                <w:tab w:val="left" w:pos="2290"/>
                <w:tab w:val="right" w:pos="2902"/>
              </w:tabs>
              <w:rPr>
                <w:rFonts w:asciiTheme="majorHAnsi" w:hAnsiTheme="majorHAnsi" w:cstheme="majorHAnsi"/>
                <w:b/>
              </w:rPr>
            </w:pPr>
            <w:r w:rsidRPr="006D3F16">
              <w:rPr>
                <w:rFonts w:asciiTheme="majorHAnsi" w:hAnsiTheme="majorHAnsi" w:cstheme="majorHAnsi"/>
                <w:b/>
              </w:rPr>
              <w:tab/>
              <w:t>Objective</w:t>
            </w:r>
            <w:r w:rsidRPr="006D3F16">
              <w:rPr>
                <w:rFonts w:asciiTheme="majorHAnsi" w:hAnsiTheme="majorHAnsi" w:cstheme="majorHAnsi"/>
                <w:b/>
              </w:rPr>
              <w:tab/>
            </w:r>
            <w:r w:rsidR="007E300E" w:rsidRPr="006D3F16">
              <w:rPr>
                <w:rFonts w:asciiTheme="majorHAnsi" w:hAnsiTheme="majorHAnsi" w:cstheme="majorHAnsi"/>
                <w:b/>
              </w:rPr>
              <w:tab/>
            </w:r>
          </w:p>
        </w:tc>
        <w:tc>
          <w:tcPr>
            <w:tcW w:w="3118" w:type="dxa"/>
            <w:shd w:val="clear" w:color="auto" w:fill="BFBFBF" w:themeFill="background1" w:themeFillShade="BF"/>
          </w:tcPr>
          <w:p w14:paraId="5CD5ED63" w14:textId="77777777" w:rsidR="00EB11A2" w:rsidRPr="006D3F16" w:rsidRDefault="00EB11A2" w:rsidP="008D4DCA">
            <w:pPr>
              <w:jc w:val="center"/>
              <w:rPr>
                <w:rFonts w:asciiTheme="majorHAnsi" w:hAnsiTheme="majorHAnsi" w:cstheme="majorHAnsi"/>
                <w:b/>
              </w:rPr>
            </w:pPr>
            <w:r w:rsidRPr="006D3F16">
              <w:rPr>
                <w:rFonts w:asciiTheme="majorHAnsi" w:hAnsiTheme="majorHAnsi" w:cstheme="majorHAnsi"/>
                <w:b/>
              </w:rPr>
              <w:t>Strategy</w:t>
            </w:r>
          </w:p>
        </w:tc>
        <w:tc>
          <w:tcPr>
            <w:tcW w:w="3749" w:type="dxa"/>
            <w:shd w:val="clear" w:color="auto" w:fill="BFBFBF" w:themeFill="background1" w:themeFillShade="BF"/>
          </w:tcPr>
          <w:p w14:paraId="1600E73A" w14:textId="77777777" w:rsidR="00EB11A2" w:rsidRPr="006D3F16" w:rsidRDefault="00EB11A2" w:rsidP="008D4DCA">
            <w:pPr>
              <w:jc w:val="center"/>
              <w:rPr>
                <w:rFonts w:asciiTheme="majorHAnsi" w:hAnsiTheme="majorHAnsi" w:cstheme="majorHAnsi"/>
                <w:b/>
              </w:rPr>
            </w:pPr>
            <w:r w:rsidRPr="006D3F16">
              <w:rPr>
                <w:rFonts w:asciiTheme="majorHAnsi" w:hAnsiTheme="majorHAnsi" w:cstheme="majorHAnsi"/>
                <w:b/>
              </w:rPr>
              <w:t xml:space="preserve">Activities </w:t>
            </w:r>
          </w:p>
        </w:tc>
        <w:tc>
          <w:tcPr>
            <w:tcW w:w="2487" w:type="dxa"/>
            <w:shd w:val="clear" w:color="auto" w:fill="BFBFBF" w:themeFill="background1" w:themeFillShade="BF"/>
          </w:tcPr>
          <w:p w14:paraId="3BB36401" w14:textId="77777777" w:rsidR="00EB11A2" w:rsidRPr="006D3F16" w:rsidRDefault="00EB11A2" w:rsidP="008D4DCA">
            <w:pPr>
              <w:jc w:val="center"/>
              <w:rPr>
                <w:rFonts w:asciiTheme="majorHAnsi" w:hAnsiTheme="majorHAnsi" w:cstheme="majorHAnsi"/>
                <w:b/>
              </w:rPr>
            </w:pPr>
            <w:r w:rsidRPr="006D3F16">
              <w:rPr>
                <w:rFonts w:asciiTheme="majorHAnsi" w:hAnsiTheme="majorHAnsi" w:cstheme="majorHAnsi"/>
                <w:b/>
              </w:rPr>
              <w:t>Measure of Success</w:t>
            </w:r>
          </w:p>
        </w:tc>
        <w:tc>
          <w:tcPr>
            <w:tcW w:w="3993" w:type="dxa"/>
            <w:shd w:val="clear" w:color="auto" w:fill="BFBFBF" w:themeFill="background1" w:themeFillShade="BF"/>
          </w:tcPr>
          <w:p w14:paraId="6C103C39" w14:textId="77777777" w:rsidR="00EB11A2" w:rsidRPr="006D3F16" w:rsidRDefault="00EB11A2" w:rsidP="008D4DCA">
            <w:pPr>
              <w:jc w:val="center"/>
              <w:rPr>
                <w:rFonts w:asciiTheme="majorHAnsi" w:hAnsiTheme="majorHAnsi" w:cstheme="majorHAnsi"/>
                <w:b/>
              </w:rPr>
            </w:pPr>
            <w:r w:rsidRPr="006D3F16">
              <w:rPr>
                <w:rFonts w:asciiTheme="majorHAnsi" w:hAnsiTheme="majorHAnsi" w:cstheme="majorHAnsi"/>
                <w:b/>
              </w:rPr>
              <w:t xml:space="preserve">Progress Monitoring </w:t>
            </w:r>
          </w:p>
        </w:tc>
        <w:tc>
          <w:tcPr>
            <w:tcW w:w="2245" w:type="dxa"/>
            <w:shd w:val="clear" w:color="auto" w:fill="BFBFBF" w:themeFill="background1" w:themeFillShade="BF"/>
          </w:tcPr>
          <w:p w14:paraId="45E349F2" w14:textId="77777777" w:rsidR="00EB11A2" w:rsidRPr="006D3F16" w:rsidRDefault="00EB11A2" w:rsidP="008D4DCA">
            <w:pPr>
              <w:jc w:val="center"/>
              <w:rPr>
                <w:rFonts w:asciiTheme="majorHAnsi" w:hAnsiTheme="majorHAnsi" w:cstheme="majorHAnsi"/>
                <w:b/>
              </w:rPr>
            </w:pPr>
            <w:r w:rsidRPr="006D3F16">
              <w:rPr>
                <w:rFonts w:asciiTheme="majorHAnsi" w:hAnsiTheme="majorHAnsi" w:cstheme="majorHAnsi"/>
                <w:b/>
              </w:rPr>
              <w:t>Funding</w:t>
            </w:r>
          </w:p>
        </w:tc>
      </w:tr>
      <w:tr w:rsidR="0075797A" w:rsidRPr="006D3F16" w14:paraId="4A9F3B5A" w14:textId="77777777" w:rsidTr="008D4DCA">
        <w:tc>
          <w:tcPr>
            <w:tcW w:w="3118" w:type="dxa"/>
            <w:vMerge w:val="restart"/>
          </w:tcPr>
          <w:p w14:paraId="639D87C3" w14:textId="20B0810D" w:rsidR="0075797A" w:rsidRPr="0075797A" w:rsidRDefault="0075797A" w:rsidP="008D4DCA">
            <w:pPr>
              <w:rPr>
                <w:rFonts w:asciiTheme="majorHAnsi" w:hAnsiTheme="majorHAnsi" w:cstheme="majorHAnsi"/>
              </w:rPr>
            </w:pPr>
            <w:r w:rsidRPr="0075797A">
              <w:rPr>
                <w:rFonts w:asciiTheme="majorHAnsi" w:hAnsiTheme="majorHAnsi" w:cstheme="majorHAnsi"/>
              </w:rPr>
              <w:t xml:space="preserve">Objective 1: </w:t>
            </w:r>
          </w:p>
          <w:p w14:paraId="7678F0BC" w14:textId="77777777" w:rsidR="0075797A" w:rsidRPr="0075797A" w:rsidRDefault="0075797A" w:rsidP="008D4DCA">
            <w:pPr>
              <w:rPr>
                <w:rFonts w:asciiTheme="majorHAnsi" w:hAnsiTheme="majorHAnsi" w:cstheme="majorHAnsi"/>
              </w:rPr>
            </w:pPr>
          </w:p>
          <w:p w14:paraId="103FFA69" w14:textId="77777777" w:rsidR="0075797A" w:rsidRPr="0075797A" w:rsidRDefault="0075797A" w:rsidP="008D4DCA">
            <w:pPr>
              <w:rPr>
                <w:rFonts w:asciiTheme="majorHAnsi" w:hAnsiTheme="majorHAnsi" w:cstheme="majorHAnsi"/>
                <w:i/>
              </w:rPr>
            </w:pPr>
            <w:r w:rsidRPr="0075797A">
              <w:rPr>
                <w:rFonts w:asciiTheme="majorHAnsi" w:hAnsiTheme="majorHAnsi" w:cstheme="majorHAnsi"/>
                <w:i/>
              </w:rPr>
              <w:t>By 2024, Bluegrass Middle School will increase the number of students identified as special education scoring proficient/distinguished in reading from 14% to 20%</w:t>
            </w:r>
          </w:p>
          <w:p w14:paraId="30DA2145" w14:textId="77777777" w:rsidR="0075797A" w:rsidRPr="0075797A" w:rsidRDefault="0075797A" w:rsidP="008D4DCA">
            <w:pPr>
              <w:rPr>
                <w:rFonts w:asciiTheme="majorHAnsi" w:hAnsiTheme="majorHAnsi" w:cstheme="majorHAnsi"/>
                <w:i/>
              </w:rPr>
            </w:pPr>
          </w:p>
          <w:p w14:paraId="6BC4FF78" w14:textId="10797EA5" w:rsidR="0075797A" w:rsidRPr="0075797A" w:rsidRDefault="0075797A" w:rsidP="008D4DCA">
            <w:pPr>
              <w:rPr>
                <w:rFonts w:asciiTheme="majorHAnsi" w:hAnsiTheme="majorHAnsi" w:cstheme="majorHAnsi"/>
                <w:i/>
              </w:rPr>
            </w:pPr>
            <w:r w:rsidRPr="0075797A">
              <w:rPr>
                <w:rFonts w:asciiTheme="majorHAnsi" w:hAnsiTheme="majorHAnsi" w:cstheme="majorHAnsi"/>
                <w:i/>
              </w:rPr>
              <w:t>By 2024, Bluegrass Middle School will increase the number of students identified as special education scoring proficient/distinguished in Math from 12% to 18%</w:t>
            </w:r>
          </w:p>
        </w:tc>
        <w:tc>
          <w:tcPr>
            <w:tcW w:w="3118" w:type="dxa"/>
            <w:vMerge w:val="restart"/>
          </w:tcPr>
          <w:p w14:paraId="2E4586A2" w14:textId="77777777" w:rsidR="0075797A" w:rsidRPr="0075797A" w:rsidRDefault="0075797A" w:rsidP="008D4DCA">
            <w:pPr>
              <w:rPr>
                <w:rFonts w:asciiTheme="majorHAnsi" w:hAnsiTheme="majorHAnsi" w:cstheme="majorHAnsi"/>
              </w:rPr>
            </w:pPr>
            <w:r w:rsidRPr="0075797A">
              <w:rPr>
                <w:rFonts w:asciiTheme="majorHAnsi" w:hAnsiTheme="majorHAnsi" w:cstheme="majorHAnsi"/>
              </w:rPr>
              <w:t>KCWP 1: Design and Deploy Standards</w:t>
            </w:r>
          </w:p>
          <w:p w14:paraId="1AA95ED8" w14:textId="77777777" w:rsidR="0075797A" w:rsidRPr="0075797A" w:rsidRDefault="0075797A" w:rsidP="008D4DCA">
            <w:pPr>
              <w:rPr>
                <w:rFonts w:asciiTheme="majorHAnsi" w:hAnsiTheme="majorHAnsi" w:cstheme="majorHAnsi"/>
              </w:rPr>
            </w:pPr>
          </w:p>
          <w:p w14:paraId="7F8996DA" w14:textId="438CAF7C" w:rsidR="0075797A" w:rsidRPr="0075797A" w:rsidRDefault="0075797A" w:rsidP="008D4DCA">
            <w:pPr>
              <w:rPr>
                <w:rFonts w:asciiTheme="majorHAnsi" w:hAnsiTheme="majorHAnsi" w:cstheme="majorHAnsi"/>
              </w:rPr>
            </w:pPr>
            <w:r w:rsidRPr="0075797A">
              <w:rPr>
                <w:rFonts w:asciiTheme="majorHAnsi" w:hAnsiTheme="majorHAnsi" w:cstheme="majorHAnsi"/>
              </w:rPr>
              <w:t>KCWP 2: Design and Deliver Instruction</w:t>
            </w:r>
          </w:p>
        </w:tc>
        <w:tc>
          <w:tcPr>
            <w:tcW w:w="3749" w:type="dxa"/>
            <w:vMerge w:val="restart"/>
          </w:tcPr>
          <w:p w14:paraId="5C6D1790" w14:textId="36D5E7CF" w:rsidR="0075797A" w:rsidRPr="0075797A" w:rsidRDefault="0075797A" w:rsidP="008D4DCA">
            <w:pPr>
              <w:rPr>
                <w:rFonts w:asciiTheme="majorHAnsi" w:hAnsiTheme="majorHAnsi" w:cstheme="majorHAnsi"/>
              </w:rPr>
            </w:pPr>
            <w:r w:rsidRPr="0075797A">
              <w:rPr>
                <w:rFonts w:asciiTheme="majorHAnsi" w:hAnsiTheme="majorHAnsi" w:cstheme="majorHAnsi"/>
                <w:color w:val="000000"/>
              </w:rPr>
              <w:t>IXL and My Path will be monitored by quarterly assessments and progress reports given to the principal.  Students, parents, and teachers will be communicated with if there is little to no progress</w:t>
            </w:r>
          </w:p>
        </w:tc>
        <w:tc>
          <w:tcPr>
            <w:tcW w:w="2487" w:type="dxa"/>
            <w:vMerge w:val="restart"/>
          </w:tcPr>
          <w:p w14:paraId="602DDE94" w14:textId="560B3724" w:rsidR="0075797A" w:rsidRPr="0075797A" w:rsidRDefault="0075797A" w:rsidP="008D4DCA">
            <w:pPr>
              <w:rPr>
                <w:rFonts w:asciiTheme="majorHAnsi" w:hAnsiTheme="majorHAnsi" w:cstheme="majorHAnsi"/>
              </w:rPr>
            </w:pPr>
            <w:r w:rsidRPr="0075797A">
              <w:rPr>
                <w:rFonts w:asciiTheme="majorHAnsi" w:hAnsiTheme="majorHAnsi" w:cstheme="majorHAnsi"/>
              </w:rPr>
              <w:t>Increased student proficiency scores – specifically within GAP groupings</w:t>
            </w:r>
          </w:p>
        </w:tc>
        <w:tc>
          <w:tcPr>
            <w:tcW w:w="3993" w:type="dxa"/>
          </w:tcPr>
          <w:p w14:paraId="4363E373" w14:textId="77777777" w:rsidR="0075797A" w:rsidRPr="0075797A" w:rsidRDefault="0075797A" w:rsidP="008D4DCA">
            <w:pPr>
              <w:rPr>
                <w:rFonts w:asciiTheme="majorHAnsi" w:hAnsiTheme="majorHAnsi" w:cstheme="majorHAnsi"/>
              </w:rPr>
            </w:pPr>
            <w:r w:rsidRPr="0075797A">
              <w:rPr>
                <w:rFonts w:asciiTheme="majorHAnsi" w:hAnsiTheme="majorHAnsi" w:cstheme="majorHAnsi"/>
              </w:rPr>
              <w:t>Bi-weekly PLCs</w:t>
            </w:r>
          </w:p>
          <w:p w14:paraId="5AC0C9DA" w14:textId="3E1FFEDC" w:rsidR="0075797A" w:rsidRPr="0075797A" w:rsidRDefault="0075797A" w:rsidP="008D4DCA">
            <w:pPr>
              <w:rPr>
                <w:rFonts w:asciiTheme="majorHAnsi" w:hAnsiTheme="majorHAnsi" w:cstheme="majorHAnsi"/>
              </w:rPr>
            </w:pPr>
            <w:r w:rsidRPr="0075797A">
              <w:rPr>
                <w:rFonts w:asciiTheme="majorHAnsi" w:hAnsiTheme="majorHAnsi" w:cstheme="majorHAnsi"/>
              </w:rPr>
              <w:t>NTN Leadership Team Meetings</w:t>
            </w:r>
          </w:p>
        </w:tc>
        <w:tc>
          <w:tcPr>
            <w:tcW w:w="2245" w:type="dxa"/>
            <w:vMerge w:val="restart"/>
          </w:tcPr>
          <w:p w14:paraId="46E75268" w14:textId="77777777" w:rsidR="0075797A" w:rsidRPr="0075797A" w:rsidRDefault="0075797A" w:rsidP="008D4DCA">
            <w:pPr>
              <w:rPr>
                <w:rFonts w:asciiTheme="majorHAnsi" w:hAnsiTheme="majorHAnsi" w:cstheme="majorHAnsi"/>
              </w:rPr>
            </w:pPr>
            <w:r w:rsidRPr="0075797A">
              <w:rPr>
                <w:rFonts w:asciiTheme="majorHAnsi" w:hAnsiTheme="majorHAnsi" w:cstheme="majorHAnsi"/>
              </w:rPr>
              <w:t>$3750.00</w:t>
            </w:r>
          </w:p>
          <w:p w14:paraId="310C943A" w14:textId="3B0350AD" w:rsidR="0075797A" w:rsidRPr="0075797A" w:rsidRDefault="0075797A" w:rsidP="008D4DCA">
            <w:pPr>
              <w:rPr>
                <w:rFonts w:asciiTheme="majorHAnsi" w:hAnsiTheme="majorHAnsi" w:cstheme="majorHAnsi"/>
              </w:rPr>
            </w:pPr>
          </w:p>
        </w:tc>
      </w:tr>
      <w:tr w:rsidR="0075797A" w:rsidRPr="006D3F16" w14:paraId="60E04096" w14:textId="77777777" w:rsidTr="008D4DCA">
        <w:tc>
          <w:tcPr>
            <w:tcW w:w="3118" w:type="dxa"/>
            <w:vMerge/>
          </w:tcPr>
          <w:p w14:paraId="59B4D412" w14:textId="77777777" w:rsidR="0075797A" w:rsidRPr="0075797A" w:rsidRDefault="0075797A" w:rsidP="008D4DCA">
            <w:pPr>
              <w:rPr>
                <w:rFonts w:asciiTheme="majorHAnsi" w:hAnsiTheme="majorHAnsi" w:cstheme="majorHAnsi"/>
              </w:rPr>
            </w:pPr>
          </w:p>
        </w:tc>
        <w:tc>
          <w:tcPr>
            <w:tcW w:w="3118" w:type="dxa"/>
            <w:vMerge/>
          </w:tcPr>
          <w:p w14:paraId="0938915B" w14:textId="77777777" w:rsidR="0075797A" w:rsidRPr="0075797A" w:rsidRDefault="0075797A" w:rsidP="008D4DCA">
            <w:pPr>
              <w:rPr>
                <w:rFonts w:asciiTheme="majorHAnsi" w:hAnsiTheme="majorHAnsi" w:cstheme="majorHAnsi"/>
              </w:rPr>
            </w:pPr>
          </w:p>
        </w:tc>
        <w:tc>
          <w:tcPr>
            <w:tcW w:w="3749" w:type="dxa"/>
            <w:vMerge/>
          </w:tcPr>
          <w:p w14:paraId="5A2D093A" w14:textId="73B5EAE9" w:rsidR="0075797A" w:rsidRPr="0075797A" w:rsidRDefault="0075797A" w:rsidP="008D4DCA">
            <w:pPr>
              <w:rPr>
                <w:rFonts w:asciiTheme="majorHAnsi" w:hAnsiTheme="majorHAnsi" w:cstheme="majorHAnsi"/>
              </w:rPr>
            </w:pPr>
          </w:p>
        </w:tc>
        <w:tc>
          <w:tcPr>
            <w:tcW w:w="2487" w:type="dxa"/>
            <w:vMerge/>
          </w:tcPr>
          <w:p w14:paraId="0CC7E69E" w14:textId="77777777" w:rsidR="0075797A" w:rsidRPr="0075797A" w:rsidRDefault="0075797A" w:rsidP="008D4DCA">
            <w:pPr>
              <w:rPr>
                <w:rFonts w:asciiTheme="majorHAnsi" w:hAnsiTheme="majorHAnsi" w:cstheme="majorHAnsi"/>
              </w:rPr>
            </w:pPr>
          </w:p>
        </w:tc>
        <w:tc>
          <w:tcPr>
            <w:tcW w:w="3993" w:type="dxa"/>
          </w:tcPr>
          <w:p w14:paraId="6BE6E821" w14:textId="3721E475" w:rsidR="0075797A" w:rsidRPr="0075797A" w:rsidRDefault="0075797A" w:rsidP="008D4DCA">
            <w:pPr>
              <w:rPr>
                <w:rFonts w:asciiTheme="majorHAnsi" w:hAnsiTheme="majorHAnsi" w:cstheme="majorHAnsi"/>
              </w:rPr>
            </w:pPr>
            <w:r w:rsidRPr="0075797A">
              <w:rPr>
                <w:rFonts w:asciiTheme="majorHAnsi" w:hAnsiTheme="majorHAnsi" w:cstheme="majorHAnsi"/>
              </w:rPr>
              <w:t xml:space="preserve">ILT Meetings </w:t>
            </w:r>
          </w:p>
        </w:tc>
        <w:tc>
          <w:tcPr>
            <w:tcW w:w="2245" w:type="dxa"/>
            <w:vMerge/>
          </w:tcPr>
          <w:p w14:paraId="146424B0" w14:textId="2D0F817D" w:rsidR="0075797A" w:rsidRPr="0075797A" w:rsidRDefault="0075797A" w:rsidP="008D4DCA">
            <w:pPr>
              <w:rPr>
                <w:rFonts w:asciiTheme="majorHAnsi" w:hAnsiTheme="majorHAnsi" w:cstheme="majorHAnsi"/>
              </w:rPr>
            </w:pPr>
          </w:p>
        </w:tc>
      </w:tr>
      <w:tr w:rsidR="0075797A" w:rsidRPr="006D3F16" w14:paraId="2C101544" w14:textId="77777777" w:rsidTr="001C0B9E">
        <w:trPr>
          <w:trHeight w:val="1172"/>
        </w:trPr>
        <w:tc>
          <w:tcPr>
            <w:tcW w:w="3118" w:type="dxa"/>
            <w:vMerge/>
            <w:tcBorders>
              <w:bottom w:val="single" w:sz="4" w:space="0" w:color="auto"/>
            </w:tcBorders>
          </w:tcPr>
          <w:p w14:paraId="161AB3BB" w14:textId="77777777" w:rsidR="0075797A" w:rsidRPr="0075797A" w:rsidRDefault="0075797A" w:rsidP="008D4DCA">
            <w:pPr>
              <w:rPr>
                <w:rFonts w:asciiTheme="majorHAnsi" w:hAnsiTheme="majorHAnsi" w:cstheme="majorHAnsi"/>
              </w:rPr>
            </w:pPr>
          </w:p>
        </w:tc>
        <w:tc>
          <w:tcPr>
            <w:tcW w:w="3118" w:type="dxa"/>
            <w:vMerge/>
            <w:tcBorders>
              <w:bottom w:val="single" w:sz="4" w:space="0" w:color="auto"/>
            </w:tcBorders>
          </w:tcPr>
          <w:p w14:paraId="196DBC5E" w14:textId="67B0BFBB" w:rsidR="0075797A" w:rsidRPr="0075797A" w:rsidRDefault="0075797A" w:rsidP="008D4DCA">
            <w:pPr>
              <w:rPr>
                <w:rFonts w:asciiTheme="majorHAnsi" w:hAnsiTheme="majorHAnsi" w:cstheme="majorHAnsi"/>
              </w:rPr>
            </w:pPr>
          </w:p>
        </w:tc>
        <w:tc>
          <w:tcPr>
            <w:tcW w:w="3749" w:type="dxa"/>
            <w:vMerge/>
            <w:tcBorders>
              <w:bottom w:val="single" w:sz="4" w:space="0" w:color="auto"/>
            </w:tcBorders>
          </w:tcPr>
          <w:p w14:paraId="21E014CD" w14:textId="2501E32F" w:rsidR="0075797A" w:rsidRPr="0075797A" w:rsidRDefault="0075797A" w:rsidP="008D4DCA">
            <w:pPr>
              <w:rPr>
                <w:rFonts w:asciiTheme="majorHAnsi" w:hAnsiTheme="majorHAnsi" w:cstheme="majorHAnsi"/>
              </w:rPr>
            </w:pPr>
          </w:p>
        </w:tc>
        <w:tc>
          <w:tcPr>
            <w:tcW w:w="2487" w:type="dxa"/>
            <w:tcBorders>
              <w:bottom w:val="single" w:sz="4" w:space="0" w:color="auto"/>
            </w:tcBorders>
          </w:tcPr>
          <w:p w14:paraId="2C8ACE39" w14:textId="5BFBC8C0" w:rsidR="0075797A" w:rsidRPr="0075797A" w:rsidRDefault="0075797A" w:rsidP="008D4DCA">
            <w:pPr>
              <w:rPr>
                <w:rFonts w:asciiTheme="majorHAnsi" w:hAnsiTheme="majorHAnsi" w:cstheme="majorHAnsi"/>
              </w:rPr>
            </w:pPr>
            <w:r w:rsidRPr="0075797A">
              <w:rPr>
                <w:rFonts w:asciiTheme="majorHAnsi" w:hAnsiTheme="majorHAnsi" w:cstheme="majorHAnsi"/>
              </w:rPr>
              <w:t>Increased instructional rigor leading to increased proficiency scores</w:t>
            </w:r>
          </w:p>
        </w:tc>
        <w:tc>
          <w:tcPr>
            <w:tcW w:w="3993" w:type="dxa"/>
            <w:tcBorders>
              <w:bottom w:val="single" w:sz="4" w:space="0" w:color="auto"/>
            </w:tcBorders>
          </w:tcPr>
          <w:p w14:paraId="040CF1B8" w14:textId="77777777" w:rsidR="0075797A" w:rsidRPr="0075797A" w:rsidRDefault="0075797A" w:rsidP="008D4DCA">
            <w:pPr>
              <w:rPr>
                <w:rFonts w:asciiTheme="majorHAnsi" w:hAnsiTheme="majorHAnsi" w:cstheme="majorHAnsi"/>
              </w:rPr>
            </w:pPr>
            <w:r w:rsidRPr="0075797A">
              <w:rPr>
                <w:rFonts w:asciiTheme="majorHAnsi" w:hAnsiTheme="majorHAnsi" w:cstheme="majorHAnsi"/>
              </w:rPr>
              <w:t>Instructional Leadership Team Meetings</w:t>
            </w:r>
          </w:p>
          <w:p w14:paraId="64426CB3" w14:textId="77777777" w:rsidR="0075797A" w:rsidRPr="0075797A" w:rsidRDefault="0075797A" w:rsidP="008D4DCA">
            <w:pPr>
              <w:rPr>
                <w:rFonts w:asciiTheme="majorHAnsi" w:hAnsiTheme="majorHAnsi" w:cstheme="majorHAnsi"/>
              </w:rPr>
            </w:pPr>
            <w:r w:rsidRPr="0075797A">
              <w:rPr>
                <w:rFonts w:asciiTheme="majorHAnsi" w:hAnsiTheme="majorHAnsi" w:cstheme="majorHAnsi"/>
              </w:rPr>
              <w:t>Professional Learning Plans</w:t>
            </w:r>
          </w:p>
          <w:p w14:paraId="64161AB3" w14:textId="3321BC15" w:rsidR="0075797A" w:rsidRPr="0075797A" w:rsidRDefault="0075797A" w:rsidP="008D4DCA">
            <w:pPr>
              <w:rPr>
                <w:rFonts w:asciiTheme="majorHAnsi" w:hAnsiTheme="majorHAnsi" w:cstheme="majorHAnsi"/>
              </w:rPr>
            </w:pPr>
            <w:r w:rsidRPr="0075797A">
              <w:rPr>
                <w:rFonts w:asciiTheme="majorHAnsi" w:hAnsiTheme="majorHAnsi" w:cstheme="majorHAnsi"/>
              </w:rPr>
              <w:t>Faculty Meeting Minutes</w:t>
            </w:r>
          </w:p>
        </w:tc>
        <w:tc>
          <w:tcPr>
            <w:tcW w:w="2245" w:type="dxa"/>
            <w:tcBorders>
              <w:bottom w:val="single" w:sz="4" w:space="0" w:color="auto"/>
            </w:tcBorders>
          </w:tcPr>
          <w:p w14:paraId="3F0B357F" w14:textId="2C816FB5" w:rsidR="0075797A" w:rsidRPr="0075797A" w:rsidRDefault="0075797A" w:rsidP="008D4DCA">
            <w:pPr>
              <w:rPr>
                <w:rFonts w:asciiTheme="majorHAnsi" w:hAnsiTheme="majorHAnsi" w:cstheme="majorHAnsi"/>
              </w:rPr>
            </w:pPr>
            <w:r w:rsidRPr="0075797A">
              <w:rPr>
                <w:rFonts w:asciiTheme="majorHAnsi" w:hAnsiTheme="majorHAnsi" w:cstheme="majorHAnsi"/>
              </w:rPr>
              <w:t>No Funding Needed</w:t>
            </w:r>
          </w:p>
        </w:tc>
      </w:tr>
      <w:tr w:rsidR="00FB3562" w:rsidRPr="006D3F16" w14:paraId="7822CC3F" w14:textId="77777777" w:rsidTr="002C7AB5">
        <w:trPr>
          <w:trHeight w:val="3095"/>
        </w:trPr>
        <w:tc>
          <w:tcPr>
            <w:tcW w:w="3118" w:type="dxa"/>
          </w:tcPr>
          <w:p w14:paraId="6EF16468" w14:textId="15906F45" w:rsidR="00FB3562" w:rsidRDefault="00FB3562" w:rsidP="002C7AB5">
            <w:pPr>
              <w:rPr>
                <w:rFonts w:asciiTheme="majorHAnsi" w:hAnsiTheme="majorHAnsi" w:cstheme="majorHAnsi"/>
              </w:rPr>
            </w:pPr>
            <w:r w:rsidRPr="006D3F16">
              <w:rPr>
                <w:rFonts w:asciiTheme="majorHAnsi" w:hAnsiTheme="majorHAnsi" w:cstheme="majorHAnsi"/>
              </w:rPr>
              <w:t xml:space="preserve">Objective </w:t>
            </w:r>
            <w:r w:rsidR="0075797A">
              <w:rPr>
                <w:rFonts w:asciiTheme="majorHAnsi" w:hAnsiTheme="majorHAnsi" w:cstheme="majorHAnsi"/>
              </w:rPr>
              <w:t>2</w:t>
            </w:r>
            <w:r w:rsidRPr="006D3F16">
              <w:rPr>
                <w:rFonts w:asciiTheme="majorHAnsi" w:hAnsiTheme="majorHAnsi" w:cstheme="majorHAnsi"/>
              </w:rPr>
              <w:t xml:space="preserve">: </w:t>
            </w:r>
          </w:p>
          <w:p w14:paraId="4167575F" w14:textId="77777777" w:rsidR="0075797A" w:rsidRDefault="0075797A" w:rsidP="002C7AB5">
            <w:pPr>
              <w:rPr>
                <w:rFonts w:asciiTheme="majorHAnsi" w:hAnsiTheme="majorHAnsi" w:cstheme="majorHAnsi"/>
              </w:rPr>
            </w:pPr>
          </w:p>
          <w:p w14:paraId="348FB9E5" w14:textId="77777777" w:rsidR="0075797A" w:rsidRDefault="0075797A" w:rsidP="0075797A">
            <w:pPr>
              <w:rPr>
                <w:rFonts w:asciiTheme="majorHAnsi" w:hAnsiTheme="majorHAnsi" w:cstheme="majorHAnsi"/>
                <w:i/>
              </w:rPr>
            </w:pPr>
            <w:r>
              <w:rPr>
                <w:rFonts w:asciiTheme="majorHAnsi" w:hAnsiTheme="majorHAnsi" w:cstheme="majorHAnsi"/>
                <w:i/>
              </w:rPr>
              <w:t>By 2024, Bluegrass Middle School will increase the number of students identified as special education scoring proficient/distinguished in reading from 14% to 20%</w:t>
            </w:r>
          </w:p>
          <w:p w14:paraId="08DB4CA1" w14:textId="77777777" w:rsidR="0075797A" w:rsidRDefault="0075797A" w:rsidP="0075797A">
            <w:pPr>
              <w:rPr>
                <w:rFonts w:asciiTheme="majorHAnsi" w:hAnsiTheme="majorHAnsi" w:cstheme="majorHAnsi"/>
                <w:i/>
              </w:rPr>
            </w:pPr>
          </w:p>
          <w:p w14:paraId="6D7F9463" w14:textId="60176612" w:rsidR="0075797A" w:rsidRPr="006D3F16" w:rsidRDefault="0075797A" w:rsidP="0075797A">
            <w:pPr>
              <w:rPr>
                <w:rFonts w:asciiTheme="majorHAnsi" w:hAnsiTheme="majorHAnsi" w:cstheme="majorHAnsi"/>
              </w:rPr>
            </w:pPr>
            <w:r>
              <w:rPr>
                <w:rFonts w:asciiTheme="majorHAnsi" w:hAnsiTheme="majorHAnsi" w:cstheme="majorHAnsi"/>
                <w:i/>
              </w:rPr>
              <w:t>By 2024, Bluegrass Middle School will increase the number of students identified as special education scoring proficient/distinguished in Math from 12% to 18%</w:t>
            </w:r>
          </w:p>
        </w:tc>
        <w:tc>
          <w:tcPr>
            <w:tcW w:w="3118" w:type="dxa"/>
          </w:tcPr>
          <w:p w14:paraId="43232E7A" w14:textId="77777777" w:rsidR="00FB3562" w:rsidRDefault="001F4A02" w:rsidP="002C7AB5">
            <w:pPr>
              <w:rPr>
                <w:rFonts w:asciiTheme="majorHAnsi" w:hAnsiTheme="majorHAnsi" w:cstheme="majorHAnsi"/>
              </w:rPr>
            </w:pPr>
            <w:r>
              <w:rPr>
                <w:rFonts w:asciiTheme="majorHAnsi" w:hAnsiTheme="majorHAnsi" w:cstheme="majorHAnsi"/>
              </w:rPr>
              <w:t>KCWP 4: Review, Analyze and Apply Data</w:t>
            </w:r>
          </w:p>
          <w:p w14:paraId="1417E4AF" w14:textId="77777777" w:rsidR="001F4A02" w:rsidRDefault="001F4A02" w:rsidP="002C7AB5">
            <w:pPr>
              <w:rPr>
                <w:rFonts w:asciiTheme="majorHAnsi" w:hAnsiTheme="majorHAnsi" w:cstheme="majorHAnsi"/>
              </w:rPr>
            </w:pPr>
          </w:p>
          <w:p w14:paraId="526C8530" w14:textId="0AB8A6F4" w:rsidR="001F4A02" w:rsidRPr="006D3F16" w:rsidRDefault="001F4A02" w:rsidP="002C7AB5">
            <w:pPr>
              <w:rPr>
                <w:rFonts w:asciiTheme="majorHAnsi" w:hAnsiTheme="majorHAnsi" w:cstheme="majorHAnsi"/>
              </w:rPr>
            </w:pPr>
            <w:r>
              <w:rPr>
                <w:rFonts w:asciiTheme="majorHAnsi" w:hAnsiTheme="majorHAnsi" w:cstheme="majorHAnsi"/>
              </w:rPr>
              <w:t>KCWP 5: Design, Align and Deliver Support</w:t>
            </w:r>
          </w:p>
        </w:tc>
        <w:tc>
          <w:tcPr>
            <w:tcW w:w="3749" w:type="dxa"/>
          </w:tcPr>
          <w:p w14:paraId="283E5995" w14:textId="0705BB57" w:rsidR="00FB3562" w:rsidRPr="006D3F16" w:rsidRDefault="001F4A02" w:rsidP="002C7AB5">
            <w:pPr>
              <w:rPr>
                <w:rFonts w:asciiTheme="majorHAnsi" w:hAnsiTheme="majorHAnsi" w:cstheme="majorHAnsi"/>
              </w:rPr>
            </w:pPr>
            <w:r w:rsidRPr="006D3F16">
              <w:rPr>
                <w:rFonts w:asciiTheme="majorHAnsi" w:hAnsiTheme="majorHAnsi" w:cstheme="majorHAnsi"/>
                <w:color w:val="000000"/>
              </w:rPr>
              <w:t>GAP students will be placed in KSI intervention classrooms as well as work on IXL and My Path from iReady to fill the gaps in learning.  These classes will be no less than 45 minutes.  Students will be assessed quarterly and progress will be reviewed weekly.</w:t>
            </w:r>
          </w:p>
        </w:tc>
        <w:tc>
          <w:tcPr>
            <w:tcW w:w="2487" w:type="dxa"/>
          </w:tcPr>
          <w:p w14:paraId="7AFF661E" w14:textId="643B77DD" w:rsidR="00FB3562" w:rsidRPr="006D3F16" w:rsidRDefault="001F4A02" w:rsidP="002C7AB5">
            <w:pPr>
              <w:rPr>
                <w:rFonts w:asciiTheme="majorHAnsi" w:hAnsiTheme="majorHAnsi" w:cstheme="majorHAnsi"/>
              </w:rPr>
            </w:pPr>
            <w:r w:rsidRPr="006D3F16">
              <w:rPr>
                <w:rFonts w:asciiTheme="majorHAnsi" w:hAnsiTheme="majorHAnsi" w:cstheme="majorHAnsi"/>
                <w:color w:val="000000"/>
              </w:rPr>
              <w:t>IXL and My Path will be monitored by quarterly assessments and progress reports given to the principal.  Students, parents, and teachers will be communicated with if there is little to no progress</w:t>
            </w:r>
          </w:p>
        </w:tc>
        <w:tc>
          <w:tcPr>
            <w:tcW w:w="3993" w:type="dxa"/>
          </w:tcPr>
          <w:p w14:paraId="20B28121" w14:textId="77777777" w:rsidR="00FB3562" w:rsidRPr="006D3F16" w:rsidRDefault="00FB3562" w:rsidP="002C7AB5">
            <w:pPr>
              <w:rPr>
                <w:rFonts w:asciiTheme="majorHAnsi" w:hAnsiTheme="majorHAnsi" w:cstheme="majorHAnsi"/>
              </w:rPr>
            </w:pPr>
            <w:r w:rsidRPr="006D3F16">
              <w:rPr>
                <w:rFonts w:asciiTheme="majorHAnsi" w:hAnsiTheme="majorHAnsi" w:cstheme="majorHAnsi"/>
              </w:rPr>
              <w:t>Bi-weekly PLCs</w:t>
            </w:r>
          </w:p>
          <w:p w14:paraId="32FD878F" w14:textId="0D43FD19" w:rsidR="00FB3562" w:rsidRPr="006D3F16" w:rsidRDefault="00FB3562" w:rsidP="002C7AB5">
            <w:pPr>
              <w:rPr>
                <w:rFonts w:asciiTheme="majorHAnsi" w:hAnsiTheme="majorHAnsi" w:cstheme="majorHAnsi"/>
              </w:rPr>
            </w:pPr>
            <w:r w:rsidRPr="006D3F16">
              <w:rPr>
                <w:rFonts w:asciiTheme="majorHAnsi" w:hAnsiTheme="majorHAnsi" w:cstheme="majorHAnsi"/>
              </w:rPr>
              <w:t>Monthly KSI/MTSS Meetings</w:t>
            </w:r>
          </w:p>
        </w:tc>
        <w:tc>
          <w:tcPr>
            <w:tcW w:w="2245" w:type="dxa"/>
          </w:tcPr>
          <w:p w14:paraId="434639C3" w14:textId="14AB1A9D" w:rsidR="00FB3562" w:rsidRPr="006D3F16" w:rsidRDefault="00FB3562" w:rsidP="002C7AB5">
            <w:pPr>
              <w:rPr>
                <w:rFonts w:asciiTheme="majorHAnsi" w:hAnsiTheme="majorHAnsi" w:cstheme="majorHAnsi"/>
              </w:rPr>
            </w:pPr>
            <w:r w:rsidRPr="006D3F16">
              <w:rPr>
                <w:rFonts w:asciiTheme="majorHAnsi" w:hAnsiTheme="majorHAnsi" w:cstheme="majorHAnsi"/>
              </w:rPr>
              <w:t>$3750</w:t>
            </w:r>
          </w:p>
        </w:tc>
      </w:tr>
      <w:tr w:rsidR="00AE761C" w:rsidRPr="006D3F16" w14:paraId="615A86EA" w14:textId="77777777" w:rsidTr="00AE761C">
        <w:trPr>
          <w:trHeight w:val="2749"/>
        </w:trPr>
        <w:tc>
          <w:tcPr>
            <w:tcW w:w="3118" w:type="dxa"/>
            <w:vMerge w:val="restart"/>
          </w:tcPr>
          <w:p w14:paraId="0C263A6E" w14:textId="60A68B13" w:rsidR="00AE761C" w:rsidRDefault="00AE761C" w:rsidP="00AE761C">
            <w:pPr>
              <w:rPr>
                <w:rFonts w:asciiTheme="majorHAnsi" w:hAnsiTheme="majorHAnsi" w:cstheme="majorHAnsi"/>
              </w:rPr>
            </w:pPr>
            <w:r w:rsidRPr="006D3F16">
              <w:rPr>
                <w:rFonts w:asciiTheme="majorHAnsi" w:hAnsiTheme="majorHAnsi" w:cstheme="majorHAnsi"/>
              </w:rPr>
              <w:t xml:space="preserve">Objective </w:t>
            </w:r>
            <w:r>
              <w:rPr>
                <w:rFonts w:asciiTheme="majorHAnsi" w:hAnsiTheme="majorHAnsi" w:cstheme="majorHAnsi"/>
              </w:rPr>
              <w:t>3</w:t>
            </w:r>
            <w:r w:rsidRPr="006D3F16">
              <w:rPr>
                <w:rFonts w:asciiTheme="majorHAnsi" w:hAnsiTheme="majorHAnsi" w:cstheme="majorHAnsi"/>
              </w:rPr>
              <w:t xml:space="preserve"> </w:t>
            </w:r>
          </w:p>
          <w:p w14:paraId="319C506C" w14:textId="77777777" w:rsidR="00AE761C" w:rsidRDefault="00AE761C" w:rsidP="00AE761C">
            <w:pPr>
              <w:rPr>
                <w:rFonts w:asciiTheme="majorHAnsi" w:hAnsiTheme="majorHAnsi" w:cstheme="majorHAnsi"/>
              </w:rPr>
            </w:pPr>
          </w:p>
          <w:p w14:paraId="54C61D7E" w14:textId="77777777" w:rsidR="00AE761C" w:rsidRDefault="00AE761C" w:rsidP="00AE761C">
            <w:pPr>
              <w:rPr>
                <w:rFonts w:asciiTheme="majorHAnsi" w:hAnsiTheme="majorHAnsi" w:cstheme="majorHAnsi"/>
                <w:i/>
              </w:rPr>
            </w:pPr>
            <w:r>
              <w:rPr>
                <w:rFonts w:asciiTheme="majorHAnsi" w:hAnsiTheme="majorHAnsi" w:cstheme="majorHAnsi"/>
                <w:i/>
              </w:rPr>
              <w:t>By 2024, Bluegrass Middle School will increase the number of students identified as special education scoring proficient/distinguished in reading from 14% to 20%</w:t>
            </w:r>
          </w:p>
          <w:p w14:paraId="4F6657F1" w14:textId="77777777" w:rsidR="00AE761C" w:rsidRDefault="00AE761C" w:rsidP="00AE761C">
            <w:pPr>
              <w:rPr>
                <w:rFonts w:asciiTheme="majorHAnsi" w:hAnsiTheme="majorHAnsi" w:cstheme="majorHAnsi"/>
                <w:i/>
              </w:rPr>
            </w:pPr>
          </w:p>
          <w:p w14:paraId="2719C63F" w14:textId="2448AB58" w:rsidR="00AE761C" w:rsidRPr="006D3F16" w:rsidRDefault="00AE761C" w:rsidP="00AE761C">
            <w:pPr>
              <w:rPr>
                <w:rFonts w:asciiTheme="majorHAnsi" w:hAnsiTheme="majorHAnsi" w:cstheme="majorHAnsi"/>
              </w:rPr>
            </w:pPr>
            <w:r>
              <w:rPr>
                <w:rFonts w:asciiTheme="majorHAnsi" w:hAnsiTheme="majorHAnsi" w:cstheme="majorHAnsi"/>
                <w:i/>
              </w:rPr>
              <w:t>By 2024, Bluegrass Middle School will increase the number of students identified as special education scoring proficient/distinguished in Math from 12% to 18%</w:t>
            </w:r>
          </w:p>
        </w:tc>
        <w:tc>
          <w:tcPr>
            <w:tcW w:w="3118" w:type="dxa"/>
            <w:vMerge w:val="restart"/>
          </w:tcPr>
          <w:p w14:paraId="22D71F8E" w14:textId="78C69BA5" w:rsidR="00AE761C" w:rsidRDefault="00AE761C" w:rsidP="00AE761C">
            <w:pPr>
              <w:rPr>
                <w:rFonts w:asciiTheme="majorHAnsi" w:hAnsiTheme="majorHAnsi" w:cstheme="majorHAnsi"/>
              </w:rPr>
            </w:pPr>
            <w:r>
              <w:rPr>
                <w:rFonts w:asciiTheme="majorHAnsi" w:hAnsiTheme="majorHAnsi" w:cstheme="majorHAnsi"/>
              </w:rPr>
              <w:t xml:space="preserve">KCWP 5: Design, Align and Deliver Support </w:t>
            </w:r>
          </w:p>
        </w:tc>
        <w:tc>
          <w:tcPr>
            <w:tcW w:w="3749" w:type="dxa"/>
          </w:tcPr>
          <w:p w14:paraId="31E24BB3" w14:textId="43C04F12" w:rsidR="00AE761C" w:rsidRPr="006D3F16" w:rsidRDefault="00AE761C" w:rsidP="00AE761C">
            <w:pPr>
              <w:rPr>
                <w:rFonts w:asciiTheme="majorHAnsi" w:hAnsiTheme="majorHAnsi" w:cstheme="majorHAnsi"/>
                <w:color w:val="000000"/>
              </w:rPr>
            </w:pPr>
            <w:r>
              <w:rPr>
                <w:rFonts w:ascii="Calibri" w:hAnsi="Calibri" w:cs="Calibri"/>
                <w:color w:val="000000"/>
              </w:rPr>
              <w:t>Teachers will name and claim students who are not meeting standards, those who are novice.</w:t>
            </w:r>
          </w:p>
        </w:tc>
        <w:tc>
          <w:tcPr>
            <w:tcW w:w="2487" w:type="dxa"/>
            <w:vMerge w:val="restart"/>
          </w:tcPr>
          <w:p w14:paraId="43A64F43" w14:textId="77777777" w:rsidR="00AE761C" w:rsidRDefault="00AE761C" w:rsidP="00AE761C">
            <w:pPr>
              <w:pStyle w:val="NormalWeb"/>
              <w:spacing w:before="0" w:beforeAutospacing="0" w:after="0" w:afterAutospacing="0"/>
            </w:pPr>
            <w:r>
              <w:rPr>
                <w:rFonts w:ascii="Calibri" w:hAnsi="Calibri" w:cs="Calibri"/>
                <w:color w:val="000000"/>
              </w:rPr>
              <w:t>Monthly grade level meetings.</w:t>
            </w:r>
          </w:p>
          <w:p w14:paraId="5E3BA27E" w14:textId="77777777" w:rsidR="00AE761C" w:rsidRDefault="00AE761C" w:rsidP="00AE761C">
            <w:pPr>
              <w:pStyle w:val="NormalWeb"/>
              <w:spacing w:before="0" w:beforeAutospacing="0" w:after="0" w:afterAutospacing="0"/>
            </w:pPr>
            <w:r>
              <w:rPr>
                <w:rFonts w:ascii="Calibri" w:hAnsi="Calibri" w:cs="Calibri"/>
                <w:color w:val="000000"/>
              </w:rPr>
              <w:t>Monthly faculty meetings.</w:t>
            </w:r>
          </w:p>
          <w:p w14:paraId="517EE5F2" w14:textId="30D59DDB" w:rsidR="00AE761C" w:rsidRPr="006D3F16" w:rsidRDefault="00AE761C" w:rsidP="00AE761C">
            <w:pPr>
              <w:rPr>
                <w:rFonts w:asciiTheme="majorHAnsi" w:hAnsiTheme="majorHAnsi" w:cstheme="majorHAnsi"/>
                <w:color w:val="000000"/>
              </w:rPr>
            </w:pPr>
            <w:r>
              <w:rPr>
                <w:rFonts w:ascii="Calibri" w:hAnsi="Calibri" w:cs="Calibri"/>
                <w:color w:val="000000"/>
              </w:rPr>
              <w:t>Monthly review of PLC meeting minutes, agendas.</w:t>
            </w:r>
          </w:p>
        </w:tc>
        <w:tc>
          <w:tcPr>
            <w:tcW w:w="3993" w:type="dxa"/>
            <w:vMerge w:val="restart"/>
          </w:tcPr>
          <w:p w14:paraId="0C485F8A" w14:textId="0E15AB7C" w:rsidR="00AE761C" w:rsidRPr="006D3F16" w:rsidRDefault="00AE761C" w:rsidP="00AE761C">
            <w:pPr>
              <w:rPr>
                <w:rFonts w:asciiTheme="majorHAnsi" w:hAnsiTheme="majorHAnsi" w:cstheme="majorHAnsi"/>
              </w:rPr>
            </w:pPr>
            <w:r>
              <w:rPr>
                <w:rFonts w:ascii="Calibri" w:hAnsi="Calibri" w:cs="Calibri"/>
                <w:color w:val="000000"/>
              </w:rPr>
              <w:t>Monitoring data of gap students via weekly I-Ready, progress monitoring.</w:t>
            </w:r>
          </w:p>
        </w:tc>
        <w:tc>
          <w:tcPr>
            <w:tcW w:w="2245" w:type="dxa"/>
            <w:vMerge w:val="restart"/>
          </w:tcPr>
          <w:p w14:paraId="4F85F6D1" w14:textId="70606E1D" w:rsidR="00AE761C" w:rsidRPr="006D3F16" w:rsidRDefault="00AE761C" w:rsidP="00AE761C">
            <w:pPr>
              <w:rPr>
                <w:rFonts w:asciiTheme="majorHAnsi" w:hAnsiTheme="majorHAnsi" w:cstheme="majorHAnsi"/>
              </w:rPr>
            </w:pPr>
            <w:r>
              <w:rPr>
                <w:rFonts w:ascii="Calibri" w:hAnsi="Calibri" w:cs="Calibri"/>
                <w:color w:val="000000"/>
              </w:rPr>
              <w:t>None required</w:t>
            </w:r>
          </w:p>
        </w:tc>
      </w:tr>
      <w:tr w:rsidR="00AE761C" w:rsidRPr="006D3F16" w14:paraId="4B083CA8" w14:textId="77777777" w:rsidTr="002C7AB5">
        <w:trPr>
          <w:trHeight w:val="2748"/>
        </w:trPr>
        <w:tc>
          <w:tcPr>
            <w:tcW w:w="3118" w:type="dxa"/>
            <w:vMerge/>
          </w:tcPr>
          <w:p w14:paraId="08337AC7" w14:textId="77777777" w:rsidR="00AE761C" w:rsidRPr="006D3F16" w:rsidRDefault="00AE761C" w:rsidP="00AE761C">
            <w:pPr>
              <w:rPr>
                <w:rFonts w:asciiTheme="majorHAnsi" w:hAnsiTheme="majorHAnsi" w:cstheme="majorHAnsi"/>
              </w:rPr>
            </w:pPr>
          </w:p>
        </w:tc>
        <w:tc>
          <w:tcPr>
            <w:tcW w:w="3118" w:type="dxa"/>
            <w:vMerge/>
          </w:tcPr>
          <w:p w14:paraId="39F9D526" w14:textId="77777777" w:rsidR="00AE761C" w:rsidRDefault="00AE761C" w:rsidP="00AE761C">
            <w:pPr>
              <w:rPr>
                <w:rFonts w:asciiTheme="majorHAnsi" w:hAnsiTheme="majorHAnsi" w:cstheme="majorHAnsi"/>
              </w:rPr>
            </w:pPr>
          </w:p>
        </w:tc>
        <w:tc>
          <w:tcPr>
            <w:tcW w:w="3749" w:type="dxa"/>
          </w:tcPr>
          <w:p w14:paraId="4072D6C4" w14:textId="3E2ED4D6" w:rsidR="00AE761C" w:rsidRDefault="00AE761C" w:rsidP="00AE761C">
            <w:pPr>
              <w:rPr>
                <w:rFonts w:ascii="Calibri" w:hAnsi="Calibri" w:cs="Calibri"/>
                <w:color w:val="000000"/>
              </w:rPr>
            </w:pPr>
            <w:r>
              <w:rPr>
                <w:rFonts w:ascii="Calibri" w:hAnsi="Calibri" w:cs="Calibri"/>
                <w:color w:val="000000"/>
              </w:rPr>
              <w:t>Teachers will create a data analysis sheet and 30-60-90 day plan to implement with strategies that best support the students in moving forward in their learning.</w:t>
            </w:r>
          </w:p>
        </w:tc>
        <w:tc>
          <w:tcPr>
            <w:tcW w:w="2487" w:type="dxa"/>
            <w:vMerge/>
          </w:tcPr>
          <w:p w14:paraId="10A5ED61" w14:textId="77777777" w:rsidR="00AE761C" w:rsidRDefault="00AE761C" w:rsidP="00AE761C">
            <w:pPr>
              <w:pStyle w:val="NormalWeb"/>
              <w:spacing w:before="0" w:beforeAutospacing="0" w:after="0" w:afterAutospacing="0"/>
              <w:rPr>
                <w:rFonts w:ascii="Calibri" w:hAnsi="Calibri" w:cs="Calibri"/>
                <w:color w:val="000000"/>
              </w:rPr>
            </w:pPr>
          </w:p>
        </w:tc>
        <w:tc>
          <w:tcPr>
            <w:tcW w:w="3993" w:type="dxa"/>
            <w:vMerge/>
          </w:tcPr>
          <w:p w14:paraId="4890635A" w14:textId="77777777" w:rsidR="00AE761C" w:rsidRDefault="00AE761C" w:rsidP="00AE761C">
            <w:pPr>
              <w:rPr>
                <w:rFonts w:ascii="Calibri" w:hAnsi="Calibri" w:cs="Calibri"/>
                <w:color w:val="000000"/>
              </w:rPr>
            </w:pPr>
          </w:p>
        </w:tc>
        <w:tc>
          <w:tcPr>
            <w:tcW w:w="2245" w:type="dxa"/>
            <w:vMerge/>
          </w:tcPr>
          <w:p w14:paraId="6640479D" w14:textId="77777777" w:rsidR="00AE761C" w:rsidRDefault="00AE761C" w:rsidP="00AE761C">
            <w:pPr>
              <w:rPr>
                <w:rFonts w:ascii="Calibri" w:hAnsi="Calibri" w:cs="Calibri"/>
                <w:color w:val="000000"/>
              </w:rPr>
            </w:pPr>
          </w:p>
        </w:tc>
      </w:tr>
    </w:tbl>
    <w:p w14:paraId="19B7BDB0" w14:textId="77777777" w:rsidR="00E9766F" w:rsidRPr="006D3F16" w:rsidRDefault="00E9766F" w:rsidP="007A2BB7">
      <w:pPr>
        <w:pStyle w:val="Heading2"/>
        <w:tabs>
          <w:tab w:val="left" w:pos="2550"/>
        </w:tabs>
        <w:rPr>
          <w:rFonts w:eastAsiaTheme="minorEastAsia" w:cstheme="majorHAnsi"/>
          <w:b w:val="0"/>
          <w:bCs w:val="0"/>
          <w:color w:val="auto"/>
          <w:sz w:val="24"/>
          <w:szCs w:val="24"/>
        </w:rPr>
      </w:pPr>
    </w:p>
    <w:p w14:paraId="5DE2818B" w14:textId="4CF77725" w:rsidR="00E9766F" w:rsidRPr="006D3F16" w:rsidRDefault="00E9766F" w:rsidP="00522643">
      <w:pPr>
        <w:rPr>
          <w:rFonts w:asciiTheme="majorHAnsi" w:hAnsiTheme="majorHAnsi" w:cstheme="majorHAnsi"/>
        </w:rPr>
      </w:pPr>
    </w:p>
    <w:p w14:paraId="6C2C4050" w14:textId="77777777" w:rsidR="00576DDC" w:rsidRPr="006D3F16" w:rsidRDefault="00576DDC" w:rsidP="00713EF3">
      <w:pPr>
        <w:pStyle w:val="Heading2"/>
        <w:rPr>
          <w:rFonts w:cstheme="majorHAnsi"/>
          <w:sz w:val="24"/>
          <w:szCs w:val="24"/>
        </w:rPr>
      </w:pPr>
    </w:p>
    <w:p w14:paraId="4B7911AF" w14:textId="77777777" w:rsidR="00053DEB" w:rsidRDefault="00053DEB" w:rsidP="00053DEB">
      <w:pPr>
        <w:pStyle w:val="Heading2"/>
        <w:rPr>
          <w:rFonts w:ascii="Calibri Light" w:hAnsi="Calibri Light" w:cs="Calibri Light"/>
          <w:color w:val="0070C0"/>
          <w:sz w:val="28"/>
          <w:szCs w:val="28"/>
        </w:rPr>
      </w:pPr>
      <w:r>
        <w:rPr>
          <w:rFonts w:ascii="Calibri Light" w:hAnsi="Calibri Light" w:cs="Calibri Light"/>
          <w:color w:val="0070C0"/>
          <w:sz w:val="28"/>
          <w:szCs w:val="28"/>
        </w:rPr>
        <w:t>4: English Learner Progress</w:t>
      </w:r>
    </w:p>
    <w:p w14:paraId="7EA848CD" w14:textId="77777777" w:rsidR="00053DEB" w:rsidRDefault="00053DEB" w:rsidP="00053DEB">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owth"/>
        <w:tblDescription w:val="The school will include its goal associated with the indicator."/>
      </w:tblPr>
      <w:tblGrid>
        <w:gridCol w:w="3118"/>
        <w:gridCol w:w="3118"/>
        <w:gridCol w:w="3749"/>
        <w:gridCol w:w="2487"/>
        <w:gridCol w:w="3993"/>
        <w:gridCol w:w="2236"/>
        <w:gridCol w:w="9"/>
      </w:tblGrid>
      <w:tr w:rsidR="00053DEB" w14:paraId="5F61B601" w14:textId="77777777" w:rsidTr="00053DEB">
        <w:trPr>
          <w:gridAfter w:val="1"/>
          <w:wAfter w:w="9" w:type="dxa"/>
          <w:trHeight w:val="664"/>
          <w:tblHeader/>
        </w:trPr>
        <w:tc>
          <w:tcPr>
            <w:tcW w:w="18701" w:type="dxa"/>
            <w:gridSpan w:val="6"/>
            <w:tcBorders>
              <w:top w:val="single" w:sz="8" w:space="0" w:color="000000" w:themeColor="text1"/>
              <w:left w:val="single" w:sz="4" w:space="0" w:color="auto"/>
              <w:bottom w:val="single" w:sz="4" w:space="0" w:color="auto"/>
              <w:right w:val="single" w:sz="4" w:space="0" w:color="auto"/>
            </w:tcBorders>
            <w:hideMark/>
          </w:tcPr>
          <w:p w14:paraId="1E989015" w14:textId="77777777" w:rsidR="00B55A50" w:rsidRDefault="00053DEB">
            <w:pPr>
              <w:rPr>
                <w:rFonts w:ascii="Calibri Light" w:hAnsi="Calibri Light" w:cs="Calibri Light"/>
              </w:rPr>
            </w:pPr>
            <w:r>
              <w:rPr>
                <w:rFonts w:ascii="Calibri Light" w:hAnsi="Calibri Light" w:cs="Calibri Light"/>
              </w:rPr>
              <w:t xml:space="preserve">Goal 4 (State your English Learner goal.): </w:t>
            </w:r>
          </w:p>
          <w:p w14:paraId="18FDE5B3" w14:textId="4A54499B" w:rsidR="00053DEB" w:rsidRPr="00B55A50" w:rsidRDefault="00053DEB">
            <w:pPr>
              <w:rPr>
                <w:rFonts w:asciiTheme="majorHAnsi" w:hAnsiTheme="majorHAnsi" w:cstheme="majorHAnsi"/>
                <w:i/>
              </w:rPr>
            </w:pPr>
            <w:r w:rsidRPr="00B55A50">
              <w:rPr>
                <w:rFonts w:asciiTheme="majorHAnsi" w:hAnsiTheme="majorHAnsi" w:cstheme="majorHAnsi"/>
                <w:i/>
                <w:color w:val="444444"/>
              </w:rPr>
              <w:t>By 2026, the English Learner Progress Indicator will increase from 18/low to 31/high</w:t>
            </w:r>
          </w:p>
        </w:tc>
      </w:tr>
      <w:tr w:rsidR="00053DEB" w14:paraId="60DB8786" w14:textId="77777777" w:rsidTr="00053DEB">
        <w:trPr>
          <w:tblHeader/>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90241F" w14:textId="77777777" w:rsidR="00053DEB" w:rsidRDefault="00053DEB">
            <w:pPr>
              <w:tabs>
                <w:tab w:val="center" w:pos="1451"/>
                <w:tab w:val="right" w:pos="2902"/>
              </w:tabs>
              <w:rPr>
                <w:rFonts w:ascii="Calibri Light" w:hAnsi="Calibri Light" w:cs="Calibri Light"/>
                <w:b/>
              </w:rPr>
            </w:pPr>
            <w:r>
              <w:rPr>
                <w:rFonts w:ascii="Calibri Light" w:hAnsi="Calibri Light" w:cs="Calibri Light"/>
                <w:b/>
              </w:rPr>
              <w:tab/>
              <w:t>Objective</w:t>
            </w:r>
            <w:r>
              <w:rPr>
                <w:rFonts w:ascii="Calibri Light" w:hAnsi="Calibri Light" w:cs="Calibri Light"/>
                <w:b/>
              </w:rPr>
              <w:tab/>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C69859" w14:textId="77777777" w:rsidR="00053DEB" w:rsidRDefault="00053DEB">
            <w:pPr>
              <w:jc w:val="center"/>
              <w:rPr>
                <w:rFonts w:ascii="Calibri Light" w:hAnsi="Calibri Light" w:cs="Calibri Light"/>
                <w:b/>
              </w:rPr>
            </w:pPr>
            <w:r>
              <w:rPr>
                <w:rFonts w:ascii="Calibri Light" w:hAnsi="Calibri Light" w:cs="Calibri Light"/>
                <w:b/>
              </w:rPr>
              <w:t>Strategy</w:t>
            </w:r>
          </w:p>
        </w:tc>
        <w:tc>
          <w:tcPr>
            <w:tcW w:w="37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CF5511" w14:textId="77777777" w:rsidR="00053DEB" w:rsidRDefault="00053DEB">
            <w:pPr>
              <w:jc w:val="center"/>
              <w:rPr>
                <w:rFonts w:ascii="Calibri Light" w:hAnsi="Calibri Light" w:cs="Calibri Light"/>
                <w:b/>
              </w:rPr>
            </w:pPr>
            <w:r>
              <w:rPr>
                <w:rFonts w:ascii="Calibri Light" w:hAnsi="Calibri Light" w:cs="Calibri Light"/>
                <w:b/>
              </w:rPr>
              <w:t xml:space="preserve">Activities </w:t>
            </w:r>
          </w:p>
        </w:tc>
        <w:tc>
          <w:tcPr>
            <w:tcW w:w="24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FF32A3" w14:textId="77777777" w:rsidR="00053DEB" w:rsidRDefault="00053DEB">
            <w:pPr>
              <w:jc w:val="center"/>
              <w:rPr>
                <w:rFonts w:ascii="Calibri Light" w:hAnsi="Calibri Light" w:cs="Calibri Light"/>
                <w:b/>
              </w:rPr>
            </w:pPr>
            <w:r>
              <w:rPr>
                <w:rFonts w:ascii="Calibri Light" w:hAnsi="Calibri Light" w:cs="Calibri Light"/>
                <w:b/>
              </w:rPr>
              <w:t>Measure of Success</w:t>
            </w:r>
          </w:p>
        </w:tc>
        <w:tc>
          <w:tcPr>
            <w:tcW w:w="3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46594D" w14:textId="77777777" w:rsidR="00053DEB" w:rsidRDefault="00053DEB">
            <w:pPr>
              <w:jc w:val="center"/>
              <w:rPr>
                <w:rFonts w:ascii="Calibri Light" w:hAnsi="Calibri Light" w:cs="Calibri Light"/>
                <w:b/>
              </w:rPr>
            </w:pPr>
            <w:r>
              <w:rPr>
                <w:rFonts w:ascii="Calibri Light" w:hAnsi="Calibri Light" w:cs="Calibri Light"/>
                <w:b/>
              </w:rPr>
              <w:t xml:space="preserve">Progress Monitoring </w:t>
            </w:r>
          </w:p>
        </w:tc>
        <w:tc>
          <w:tcPr>
            <w:tcW w:w="2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DCC0C1" w14:textId="77777777" w:rsidR="00053DEB" w:rsidRDefault="00053DEB">
            <w:pPr>
              <w:jc w:val="center"/>
              <w:rPr>
                <w:rFonts w:ascii="Calibri Light" w:hAnsi="Calibri Light" w:cs="Calibri Light"/>
                <w:b/>
              </w:rPr>
            </w:pPr>
            <w:r>
              <w:rPr>
                <w:rFonts w:ascii="Calibri Light" w:hAnsi="Calibri Light" w:cs="Calibri Light"/>
                <w:b/>
              </w:rPr>
              <w:t>Funding</w:t>
            </w:r>
          </w:p>
        </w:tc>
      </w:tr>
      <w:tr w:rsidR="00053DEB" w14:paraId="4091A5CF" w14:textId="77777777" w:rsidTr="007A19AF">
        <w:trPr>
          <w:trHeight w:val="4370"/>
        </w:trPr>
        <w:tc>
          <w:tcPr>
            <w:tcW w:w="3118" w:type="dxa"/>
            <w:tcBorders>
              <w:top w:val="single" w:sz="4" w:space="0" w:color="auto"/>
              <w:left w:val="single" w:sz="4" w:space="0" w:color="auto"/>
              <w:bottom w:val="single" w:sz="4" w:space="0" w:color="auto"/>
              <w:right w:val="single" w:sz="4" w:space="0" w:color="auto"/>
            </w:tcBorders>
            <w:hideMark/>
          </w:tcPr>
          <w:p w14:paraId="03493808" w14:textId="77777777" w:rsidR="00053DEB" w:rsidRPr="001F4A02" w:rsidRDefault="00053DEB">
            <w:pPr>
              <w:rPr>
                <w:rFonts w:asciiTheme="majorHAnsi" w:hAnsiTheme="majorHAnsi" w:cstheme="majorHAnsi"/>
              </w:rPr>
            </w:pPr>
            <w:r w:rsidRPr="001F4A02">
              <w:rPr>
                <w:rFonts w:asciiTheme="majorHAnsi" w:hAnsiTheme="majorHAnsi" w:cstheme="majorHAnsi"/>
              </w:rPr>
              <w:t>Objective 1:</w:t>
            </w:r>
          </w:p>
          <w:p w14:paraId="60EB1098" w14:textId="7836B9CB" w:rsidR="00053DEB" w:rsidRPr="001F4A02" w:rsidRDefault="00053DEB">
            <w:pPr>
              <w:rPr>
                <w:rFonts w:asciiTheme="majorHAnsi" w:hAnsiTheme="majorHAnsi" w:cstheme="majorHAnsi"/>
                <w:i/>
              </w:rPr>
            </w:pPr>
            <w:r w:rsidRPr="001F4A02">
              <w:rPr>
                <w:rFonts w:asciiTheme="majorHAnsi" w:hAnsiTheme="majorHAnsi" w:cstheme="majorHAnsi"/>
                <w:i/>
                <w:color w:val="444444"/>
              </w:rPr>
              <w:t>By 2024, the English Learner Progress Indicator will increase from 18/low to 24 (medium)</w:t>
            </w:r>
          </w:p>
        </w:tc>
        <w:tc>
          <w:tcPr>
            <w:tcW w:w="3118" w:type="dxa"/>
            <w:tcBorders>
              <w:top w:val="single" w:sz="4" w:space="0" w:color="auto"/>
              <w:left w:val="single" w:sz="4" w:space="0" w:color="auto"/>
              <w:right w:val="single" w:sz="4" w:space="0" w:color="auto"/>
            </w:tcBorders>
          </w:tcPr>
          <w:p w14:paraId="34E88D28" w14:textId="23932947" w:rsidR="00053DEB" w:rsidRPr="001F4A02" w:rsidRDefault="00053DEB">
            <w:pPr>
              <w:rPr>
                <w:rFonts w:asciiTheme="majorHAnsi" w:hAnsiTheme="majorHAnsi" w:cstheme="majorHAnsi"/>
              </w:rPr>
            </w:pPr>
            <w:r w:rsidRPr="001F4A02">
              <w:rPr>
                <w:rFonts w:asciiTheme="majorHAnsi" w:hAnsiTheme="majorHAnsi" w:cstheme="majorHAnsi"/>
              </w:rPr>
              <w:t>KCWP 2: Design and Deliver Instruction</w:t>
            </w:r>
          </w:p>
        </w:tc>
        <w:tc>
          <w:tcPr>
            <w:tcW w:w="3749" w:type="dxa"/>
            <w:tcBorders>
              <w:top w:val="single" w:sz="4" w:space="0" w:color="auto"/>
              <w:left w:val="single" w:sz="4" w:space="0" w:color="auto"/>
              <w:right w:val="single" w:sz="4" w:space="0" w:color="auto"/>
            </w:tcBorders>
          </w:tcPr>
          <w:p w14:paraId="792AC76B" w14:textId="77777777" w:rsidR="00053DEB" w:rsidRPr="00053DEB" w:rsidRDefault="00053DEB" w:rsidP="00053DEB">
            <w:pPr>
              <w:rPr>
                <w:rFonts w:asciiTheme="majorHAnsi" w:eastAsia="Times New Roman" w:hAnsiTheme="majorHAnsi" w:cstheme="majorHAnsi"/>
              </w:rPr>
            </w:pPr>
            <w:r w:rsidRPr="00053DEB">
              <w:rPr>
                <w:rFonts w:asciiTheme="majorHAnsi" w:eastAsia="Times New Roman" w:hAnsiTheme="majorHAnsi" w:cstheme="majorHAnsi"/>
                <w:color w:val="000000"/>
              </w:rPr>
              <w:t xml:space="preserve">Ensure that curricular delivery and assessment measures provide for all pertinent information needs for students. </w:t>
            </w:r>
            <w:r w:rsidRPr="00053DEB">
              <w:rPr>
                <w:rFonts w:asciiTheme="majorHAnsi" w:eastAsia="Times New Roman" w:hAnsiTheme="majorHAnsi" w:cstheme="majorHAnsi"/>
                <w:bCs/>
                <w:i/>
                <w:iCs/>
                <w:color w:val="000000"/>
              </w:rPr>
              <w:t> (To include but not limited to:  EL Academy, Technology, GRREC, Cooperative Learning Strategies, Orton-Gillingham, Fluency, PLCs, ESS, MTSS,  I-Ready, Common Assessments, Professional Learning, Educational/Technology Resources, Classroom Visits, Thoughtful Education)</w:t>
            </w:r>
          </w:p>
          <w:p w14:paraId="793158B7" w14:textId="77777777" w:rsidR="00053DEB" w:rsidRPr="00053DEB" w:rsidRDefault="00053DEB" w:rsidP="00053DEB">
            <w:pPr>
              <w:rPr>
                <w:rFonts w:asciiTheme="majorHAnsi" w:eastAsia="Times New Roman" w:hAnsiTheme="majorHAnsi" w:cstheme="majorHAnsi"/>
              </w:rPr>
            </w:pPr>
          </w:p>
          <w:p w14:paraId="752566A1" w14:textId="77777777" w:rsidR="00053DEB" w:rsidRPr="00053DEB" w:rsidRDefault="00053DEB" w:rsidP="00053DEB">
            <w:pPr>
              <w:shd w:val="clear" w:color="auto" w:fill="FFFFFF"/>
              <w:rPr>
                <w:rFonts w:asciiTheme="majorHAnsi" w:eastAsia="Times New Roman" w:hAnsiTheme="majorHAnsi" w:cstheme="majorHAnsi"/>
              </w:rPr>
            </w:pPr>
            <w:r w:rsidRPr="00053DEB">
              <w:rPr>
                <w:rFonts w:asciiTheme="majorHAnsi" w:eastAsia="Times New Roman" w:hAnsiTheme="majorHAnsi" w:cstheme="majorHAnsi"/>
                <w:bCs/>
                <w:i/>
                <w:iCs/>
                <w:color w:val="222222"/>
              </w:rPr>
              <w:t>Carousel of Ideas (Elementary Curriculum)</w:t>
            </w:r>
          </w:p>
          <w:p w14:paraId="36DF1BF6" w14:textId="77777777" w:rsidR="00053DEB" w:rsidRPr="00053DEB" w:rsidRDefault="00053DEB" w:rsidP="00053DEB">
            <w:pPr>
              <w:shd w:val="clear" w:color="auto" w:fill="FFFFFF"/>
              <w:rPr>
                <w:rFonts w:asciiTheme="majorHAnsi" w:eastAsia="Times New Roman" w:hAnsiTheme="majorHAnsi" w:cstheme="majorHAnsi"/>
              </w:rPr>
            </w:pPr>
            <w:r w:rsidRPr="00053DEB">
              <w:rPr>
                <w:rFonts w:asciiTheme="majorHAnsi" w:eastAsia="Times New Roman" w:hAnsiTheme="majorHAnsi" w:cstheme="majorHAnsi"/>
                <w:bCs/>
                <w:i/>
                <w:iCs/>
                <w:color w:val="222222"/>
              </w:rPr>
              <w:t>Champion of Idea (MS and HS Curriculum)</w:t>
            </w:r>
          </w:p>
          <w:p w14:paraId="587C0D9F" w14:textId="77777777" w:rsidR="00053DEB" w:rsidRPr="001F4A02" w:rsidRDefault="00053DEB">
            <w:pPr>
              <w:rPr>
                <w:rFonts w:asciiTheme="majorHAnsi" w:hAnsiTheme="majorHAnsi" w:cstheme="majorHAnsi"/>
              </w:rPr>
            </w:pPr>
          </w:p>
        </w:tc>
        <w:tc>
          <w:tcPr>
            <w:tcW w:w="2487" w:type="dxa"/>
            <w:tcBorders>
              <w:top w:val="single" w:sz="4" w:space="0" w:color="auto"/>
              <w:left w:val="single" w:sz="4" w:space="0" w:color="auto"/>
              <w:right w:val="single" w:sz="4" w:space="0" w:color="auto"/>
            </w:tcBorders>
          </w:tcPr>
          <w:p w14:paraId="509910F4" w14:textId="77777777" w:rsidR="00053DEB" w:rsidRPr="001F4A02" w:rsidRDefault="00053DEB" w:rsidP="00053DEB">
            <w:pPr>
              <w:pStyle w:val="NormalWeb"/>
              <w:spacing w:before="0" w:beforeAutospacing="0" w:after="0" w:afterAutospacing="0"/>
              <w:rPr>
                <w:rFonts w:asciiTheme="majorHAnsi" w:hAnsiTheme="majorHAnsi" w:cstheme="majorHAnsi"/>
              </w:rPr>
            </w:pPr>
            <w:r w:rsidRPr="001F4A02">
              <w:rPr>
                <w:rFonts w:asciiTheme="majorHAnsi" w:hAnsiTheme="majorHAnsi" w:cstheme="majorHAnsi"/>
                <w:color w:val="000000"/>
              </w:rPr>
              <w:t>State Assessment Results</w:t>
            </w:r>
          </w:p>
          <w:p w14:paraId="1B2C48F2" w14:textId="77777777" w:rsidR="00053DEB" w:rsidRPr="001F4A02" w:rsidRDefault="00053DEB" w:rsidP="00053DEB">
            <w:pPr>
              <w:pStyle w:val="NormalWeb"/>
              <w:spacing w:before="0" w:beforeAutospacing="0" w:after="0" w:afterAutospacing="0"/>
              <w:rPr>
                <w:rFonts w:asciiTheme="majorHAnsi" w:hAnsiTheme="majorHAnsi" w:cstheme="majorHAnsi"/>
              </w:rPr>
            </w:pPr>
            <w:r w:rsidRPr="001F4A02">
              <w:rPr>
                <w:rFonts w:asciiTheme="majorHAnsi" w:hAnsiTheme="majorHAnsi" w:cstheme="majorHAnsi"/>
                <w:color w:val="000000"/>
              </w:rPr>
              <w:t>ACCESS Test Results</w:t>
            </w:r>
          </w:p>
          <w:p w14:paraId="0CF71966" w14:textId="77777777" w:rsidR="00053DEB" w:rsidRPr="001F4A02" w:rsidRDefault="00053DEB" w:rsidP="00053DEB">
            <w:pPr>
              <w:pStyle w:val="NormalWeb"/>
              <w:spacing w:before="0" w:beforeAutospacing="0" w:after="0" w:afterAutospacing="0"/>
              <w:rPr>
                <w:rFonts w:asciiTheme="majorHAnsi" w:hAnsiTheme="majorHAnsi" w:cstheme="majorHAnsi"/>
              </w:rPr>
            </w:pPr>
            <w:r w:rsidRPr="001F4A02">
              <w:rPr>
                <w:rFonts w:asciiTheme="majorHAnsi" w:hAnsiTheme="majorHAnsi" w:cstheme="majorHAnsi"/>
                <w:color w:val="000000"/>
              </w:rPr>
              <w:t>MODEL Assessment</w:t>
            </w:r>
          </w:p>
          <w:p w14:paraId="7E961B58" w14:textId="77777777" w:rsidR="00053DEB" w:rsidRPr="001F4A02" w:rsidRDefault="00053DEB" w:rsidP="00053DEB">
            <w:pPr>
              <w:pStyle w:val="NormalWeb"/>
              <w:spacing w:before="0" w:beforeAutospacing="0" w:after="0" w:afterAutospacing="0"/>
              <w:rPr>
                <w:rFonts w:asciiTheme="majorHAnsi" w:hAnsiTheme="majorHAnsi" w:cstheme="majorHAnsi"/>
              </w:rPr>
            </w:pPr>
            <w:r w:rsidRPr="001F4A02">
              <w:rPr>
                <w:rFonts w:asciiTheme="majorHAnsi" w:hAnsiTheme="majorHAnsi" w:cstheme="majorHAnsi"/>
                <w:color w:val="000000"/>
              </w:rPr>
              <w:t>I-Ready Results</w:t>
            </w:r>
          </w:p>
          <w:p w14:paraId="5FA3EF23" w14:textId="77777777" w:rsidR="00053DEB" w:rsidRPr="001F4A02" w:rsidRDefault="00053DEB" w:rsidP="00053DEB">
            <w:pPr>
              <w:pStyle w:val="NormalWeb"/>
              <w:spacing w:before="0" w:beforeAutospacing="0" w:after="0" w:afterAutospacing="0"/>
              <w:rPr>
                <w:rFonts w:asciiTheme="majorHAnsi" w:hAnsiTheme="majorHAnsi" w:cstheme="majorHAnsi"/>
              </w:rPr>
            </w:pPr>
            <w:r w:rsidRPr="001F4A02">
              <w:rPr>
                <w:rFonts w:asciiTheme="majorHAnsi" w:hAnsiTheme="majorHAnsi" w:cstheme="majorHAnsi"/>
                <w:color w:val="000000"/>
              </w:rPr>
              <w:t>PLC Agendas</w:t>
            </w:r>
          </w:p>
          <w:p w14:paraId="2F19E869" w14:textId="77777777" w:rsidR="00053DEB" w:rsidRPr="001F4A02" w:rsidRDefault="00053DEB" w:rsidP="00053DEB">
            <w:pPr>
              <w:pStyle w:val="NormalWeb"/>
              <w:spacing w:before="0" w:beforeAutospacing="0" w:after="0" w:afterAutospacing="0"/>
              <w:rPr>
                <w:rFonts w:asciiTheme="majorHAnsi" w:hAnsiTheme="majorHAnsi" w:cstheme="majorHAnsi"/>
              </w:rPr>
            </w:pPr>
            <w:r w:rsidRPr="001F4A02">
              <w:rPr>
                <w:rFonts w:asciiTheme="majorHAnsi" w:hAnsiTheme="majorHAnsi" w:cstheme="majorHAnsi"/>
                <w:color w:val="000000"/>
              </w:rPr>
              <w:t>Professional Learning Opportunities</w:t>
            </w:r>
          </w:p>
          <w:p w14:paraId="0FF5BDB1" w14:textId="77777777" w:rsidR="00053DEB" w:rsidRPr="001F4A02" w:rsidRDefault="00053DEB" w:rsidP="00053DEB">
            <w:pPr>
              <w:pStyle w:val="NormalWeb"/>
              <w:spacing w:before="0" w:beforeAutospacing="0" w:after="0" w:afterAutospacing="0"/>
              <w:rPr>
                <w:rFonts w:asciiTheme="majorHAnsi" w:hAnsiTheme="majorHAnsi" w:cstheme="majorHAnsi"/>
              </w:rPr>
            </w:pPr>
            <w:r w:rsidRPr="001F4A02">
              <w:rPr>
                <w:rFonts w:asciiTheme="majorHAnsi" w:hAnsiTheme="majorHAnsi" w:cstheme="majorHAnsi"/>
                <w:color w:val="000000"/>
              </w:rPr>
              <w:t>Walkthroughs</w:t>
            </w:r>
          </w:p>
          <w:p w14:paraId="617AF5F5" w14:textId="77777777" w:rsidR="00053DEB" w:rsidRPr="001F4A02" w:rsidRDefault="00053DEB" w:rsidP="00053DEB">
            <w:pPr>
              <w:pStyle w:val="NormalWeb"/>
              <w:spacing w:before="0" w:beforeAutospacing="0" w:after="0" w:afterAutospacing="0"/>
              <w:rPr>
                <w:rFonts w:asciiTheme="majorHAnsi" w:hAnsiTheme="majorHAnsi" w:cstheme="majorHAnsi"/>
              </w:rPr>
            </w:pPr>
            <w:r w:rsidRPr="001F4A02">
              <w:rPr>
                <w:rFonts w:asciiTheme="majorHAnsi" w:hAnsiTheme="majorHAnsi" w:cstheme="majorHAnsi"/>
                <w:color w:val="000000"/>
              </w:rPr>
              <w:t>Data/Monitoring Forms</w:t>
            </w:r>
          </w:p>
          <w:p w14:paraId="2A2381A7" w14:textId="77777777" w:rsidR="00053DEB" w:rsidRPr="001F4A02" w:rsidRDefault="00053DEB">
            <w:pPr>
              <w:rPr>
                <w:rFonts w:asciiTheme="majorHAnsi" w:hAnsiTheme="majorHAnsi" w:cstheme="majorHAnsi"/>
              </w:rPr>
            </w:pPr>
          </w:p>
        </w:tc>
        <w:tc>
          <w:tcPr>
            <w:tcW w:w="3993" w:type="dxa"/>
            <w:tcBorders>
              <w:top w:val="single" w:sz="4" w:space="0" w:color="auto"/>
              <w:left w:val="single" w:sz="4" w:space="0" w:color="auto"/>
              <w:right w:val="single" w:sz="4" w:space="0" w:color="auto"/>
            </w:tcBorders>
          </w:tcPr>
          <w:p w14:paraId="52E69671" w14:textId="77777777" w:rsidR="00053DEB" w:rsidRPr="00053DEB" w:rsidRDefault="00053DEB" w:rsidP="00053DEB">
            <w:pPr>
              <w:rPr>
                <w:rFonts w:asciiTheme="majorHAnsi" w:eastAsia="Times New Roman" w:hAnsiTheme="majorHAnsi" w:cstheme="majorHAnsi"/>
              </w:rPr>
            </w:pPr>
            <w:r w:rsidRPr="00053DEB">
              <w:rPr>
                <w:rFonts w:asciiTheme="majorHAnsi" w:eastAsia="Times New Roman" w:hAnsiTheme="majorHAnsi" w:cstheme="majorHAnsi"/>
                <w:color w:val="000000"/>
              </w:rPr>
              <w:t>Fall 2024:</w:t>
            </w:r>
          </w:p>
          <w:p w14:paraId="73266130" w14:textId="77777777" w:rsidR="00053DEB" w:rsidRPr="00053DEB" w:rsidRDefault="00053DEB" w:rsidP="00053DEB">
            <w:pPr>
              <w:rPr>
                <w:rFonts w:asciiTheme="majorHAnsi" w:eastAsia="Times New Roman" w:hAnsiTheme="majorHAnsi" w:cstheme="majorHAnsi"/>
              </w:rPr>
            </w:pPr>
            <w:r w:rsidRPr="00053DEB">
              <w:rPr>
                <w:rFonts w:asciiTheme="majorHAnsi" w:eastAsia="Times New Roman" w:hAnsiTheme="majorHAnsi" w:cstheme="majorHAnsi"/>
                <w:color w:val="000000"/>
              </w:rPr>
              <w:t>State Assessment Score Release,</w:t>
            </w:r>
          </w:p>
          <w:p w14:paraId="226B5D1C" w14:textId="77777777" w:rsidR="00053DEB" w:rsidRPr="00053DEB" w:rsidRDefault="00053DEB" w:rsidP="00053DEB">
            <w:pPr>
              <w:rPr>
                <w:rFonts w:asciiTheme="majorHAnsi" w:eastAsia="Times New Roman" w:hAnsiTheme="majorHAnsi" w:cstheme="majorHAnsi"/>
              </w:rPr>
            </w:pPr>
            <w:r w:rsidRPr="00053DEB">
              <w:rPr>
                <w:rFonts w:asciiTheme="majorHAnsi" w:eastAsia="Times New Roman" w:hAnsiTheme="majorHAnsi" w:cstheme="majorHAnsi"/>
                <w:color w:val="000000"/>
              </w:rPr>
              <w:t>School Report Card,</w:t>
            </w:r>
          </w:p>
          <w:p w14:paraId="0BDFB997" w14:textId="77777777" w:rsidR="00053DEB" w:rsidRPr="00053DEB" w:rsidRDefault="00053DEB" w:rsidP="00053DEB">
            <w:pPr>
              <w:rPr>
                <w:rFonts w:asciiTheme="majorHAnsi" w:eastAsia="Times New Roman" w:hAnsiTheme="majorHAnsi" w:cstheme="majorHAnsi"/>
              </w:rPr>
            </w:pPr>
            <w:r w:rsidRPr="00053DEB">
              <w:rPr>
                <w:rFonts w:asciiTheme="majorHAnsi" w:eastAsia="Times New Roman" w:hAnsiTheme="majorHAnsi" w:cstheme="majorHAnsi"/>
                <w:color w:val="000000"/>
              </w:rPr>
              <w:t>ATSI/CSI Identification</w:t>
            </w:r>
          </w:p>
          <w:p w14:paraId="20DF9519" w14:textId="77777777" w:rsidR="00053DEB" w:rsidRPr="00053DEB" w:rsidRDefault="00053DEB" w:rsidP="00053DEB">
            <w:pPr>
              <w:rPr>
                <w:rFonts w:asciiTheme="majorHAnsi" w:eastAsia="Times New Roman" w:hAnsiTheme="majorHAnsi" w:cstheme="majorHAnsi"/>
              </w:rPr>
            </w:pPr>
          </w:p>
          <w:p w14:paraId="3C679F3F" w14:textId="77777777" w:rsidR="00053DEB" w:rsidRPr="00053DEB" w:rsidRDefault="00053DEB" w:rsidP="00053DEB">
            <w:pPr>
              <w:rPr>
                <w:rFonts w:asciiTheme="majorHAnsi" w:eastAsia="Times New Roman" w:hAnsiTheme="majorHAnsi" w:cstheme="majorHAnsi"/>
              </w:rPr>
            </w:pPr>
            <w:r w:rsidRPr="00053DEB">
              <w:rPr>
                <w:rFonts w:asciiTheme="majorHAnsi" w:eastAsia="Times New Roman" w:hAnsiTheme="majorHAnsi" w:cstheme="majorHAnsi"/>
                <w:color w:val="000000"/>
              </w:rPr>
              <w:t>Quarterly: </w:t>
            </w:r>
          </w:p>
          <w:p w14:paraId="6E551272" w14:textId="77777777" w:rsidR="00053DEB" w:rsidRPr="00053DEB" w:rsidRDefault="00053DEB" w:rsidP="00053DEB">
            <w:pPr>
              <w:rPr>
                <w:rFonts w:asciiTheme="majorHAnsi" w:eastAsia="Times New Roman" w:hAnsiTheme="majorHAnsi" w:cstheme="majorHAnsi"/>
              </w:rPr>
            </w:pPr>
            <w:r w:rsidRPr="00053DEB">
              <w:rPr>
                <w:rFonts w:asciiTheme="majorHAnsi" w:eastAsia="Times New Roman" w:hAnsiTheme="majorHAnsi" w:cstheme="majorHAnsi"/>
                <w:color w:val="000000"/>
              </w:rPr>
              <w:t>District Assessment Data</w:t>
            </w:r>
          </w:p>
          <w:p w14:paraId="2F31A4EF" w14:textId="77777777" w:rsidR="00053DEB" w:rsidRPr="001F4A02" w:rsidRDefault="00053DEB">
            <w:pPr>
              <w:rPr>
                <w:rFonts w:asciiTheme="majorHAnsi" w:hAnsiTheme="majorHAnsi" w:cstheme="majorHAnsi"/>
              </w:rPr>
            </w:pPr>
          </w:p>
        </w:tc>
        <w:tc>
          <w:tcPr>
            <w:tcW w:w="2245" w:type="dxa"/>
            <w:gridSpan w:val="2"/>
            <w:tcBorders>
              <w:top w:val="single" w:sz="4" w:space="0" w:color="auto"/>
              <w:left w:val="single" w:sz="4" w:space="0" w:color="auto"/>
              <w:right w:val="single" w:sz="4" w:space="0" w:color="auto"/>
            </w:tcBorders>
          </w:tcPr>
          <w:p w14:paraId="78613BE9" w14:textId="77777777" w:rsidR="00053DEB" w:rsidRPr="00053DEB" w:rsidRDefault="00053DEB" w:rsidP="00053DEB">
            <w:pPr>
              <w:rPr>
                <w:rFonts w:asciiTheme="majorHAnsi" w:eastAsia="Times New Roman" w:hAnsiTheme="majorHAnsi" w:cstheme="majorHAnsi"/>
              </w:rPr>
            </w:pPr>
            <w:r w:rsidRPr="00053DEB">
              <w:rPr>
                <w:rFonts w:asciiTheme="majorHAnsi" w:eastAsia="Times New Roman" w:hAnsiTheme="majorHAnsi" w:cstheme="majorHAnsi"/>
                <w:color w:val="000000"/>
              </w:rPr>
              <w:t>Title I</w:t>
            </w:r>
          </w:p>
          <w:p w14:paraId="454449D0" w14:textId="77777777" w:rsidR="00053DEB" w:rsidRPr="00053DEB" w:rsidRDefault="00053DEB" w:rsidP="00053DEB">
            <w:pPr>
              <w:rPr>
                <w:rFonts w:asciiTheme="majorHAnsi" w:eastAsia="Times New Roman" w:hAnsiTheme="majorHAnsi" w:cstheme="majorHAnsi"/>
              </w:rPr>
            </w:pPr>
            <w:r w:rsidRPr="00053DEB">
              <w:rPr>
                <w:rFonts w:asciiTheme="majorHAnsi" w:eastAsia="Times New Roman" w:hAnsiTheme="majorHAnsi" w:cstheme="majorHAnsi"/>
                <w:color w:val="000000"/>
              </w:rPr>
              <w:t>Title II </w:t>
            </w:r>
          </w:p>
          <w:p w14:paraId="67D08741" w14:textId="77777777" w:rsidR="00053DEB" w:rsidRPr="00053DEB" w:rsidRDefault="00053DEB" w:rsidP="00053DEB">
            <w:pPr>
              <w:rPr>
                <w:rFonts w:asciiTheme="majorHAnsi" w:eastAsia="Times New Roman" w:hAnsiTheme="majorHAnsi" w:cstheme="majorHAnsi"/>
              </w:rPr>
            </w:pPr>
            <w:r w:rsidRPr="00053DEB">
              <w:rPr>
                <w:rFonts w:asciiTheme="majorHAnsi" w:eastAsia="Times New Roman" w:hAnsiTheme="majorHAnsi" w:cstheme="majorHAnsi"/>
                <w:color w:val="000000"/>
              </w:rPr>
              <w:t>Title III</w:t>
            </w:r>
          </w:p>
          <w:p w14:paraId="45E1A885" w14:textId="77777777" w:rsidR="00053DEB" w:rsidRPr="00053DEB" w:rsidRDefault="00053DEB" w:rsidP="00053DEB">
            <w:pPr>
              <w:rPr>
                <w:rFonts w:asciiTheme="majorHAnsi" w:eastAsia="Times New Roman" w:hAnsiTheme="majorHAnsi" w:cstheme="majorHAnsi"/>
              </w:rPr>
            </w:pPr>
            <w:r w:rsidRPr="00053DEB">
              <w:rPr>
                <w:rFonts w:asciiTheme="majorHAnsi" w:eastAsia="Times New Roman" w:hAnsiTheme="majorHAnsi" w:cstheme="majorHAnsi"/>
                <w:color w:val="000000"/>
              </w:rPr>
              <w:t>ESS</w:t>
            </w:r>
          </w:p>
          <w:p w14:paraId="1E912052" w14:textId="7D0AE355" w:rsidR="00053DEB" w:rsidRPr="001F4A02" w:rsidRDefault="00053DEB" w:rsidP="00053DEB">
            <w:pPr>
              <w:rPr>
                <w:rFonts w:asciiTheme="majorHAnsi" w:hAnsiTheme="majorHAnsi" w:cstheme="majorHAnsi"/>
              </w:rPr>
            </w:pPr>
            <w:r w:rsidRPr="001F4A02">
              <w:rPr>
                <w:rFonts w:asciiTheme="majorHAnsi" w:eastAsia="Times New Roman" w:hAnsiTheme="majorHAnsi" w:cstheme="majorHAnsi"/>
                <w:color w:val="000000"/>
              </w:rPr>
              <w:t>District Instructional Funds</w:t>
            </w:r>
          </w:p>
        </w:tc>
      </w:tr>
    </w:tbl>
    <w:p w14:paraId="78AC3325" w14:textId="77777777" w:rsidR="00576DDC" w:rsidRPr="006D3F16" w:rsidRDefault="00576DDC">
      <w:pPr>
        <w:rPr>
          <w:rFonts w:asciiTheme="majorHAnsi" w:eastAsiaTheme="majorEastAsia" w:hAnsiTheme="majorHAnsi" w:cstheme="majorHAnsi"/>
          <w:b/>
          <w:bCs/>
          <w:color w:val="4F81BD" w:themeColor="accent1"/>
        </w:rPr>
      </w:pPr>
      <w:r w:rsidRPr="006D3F16">
        <w:rPr>
          <w:rFonts w:asciiTheme="majorHAnsi" w:hAnsiTheme="majorHAnsi" w:cstheme="majorHAnsi"/>
        </w:rPr>
        <w:br w:type="page"/>
      </w:r>
    </w:p>
    <w:p w14:paraId="25B147CC" w14:textId="508931AA" w:rsidR="0017790C" w:rsidRPr="006D3F16" w:rsidRDefault="004B6581" w:rsidP="0017790C">
      <w:pPr>
        <w:pStyle w:val="Heading2"/>
        <w:rPr>
          <w:rFonts w:cstheme="majorHAnsi"/>
          <w:color w:val="0070C0"/>
          <w:sz w:val="24"/>
          <w:szCs w:val="24"/>
        </w:rPr>
      </w:pPr>
      <w:r w:rsidRPr="006D3F16">
        <w:rPr>
          <w:rFonts w:cstheme="majorHAnsi"/>
          <w:color w:val="0070C0"/>
          <w:sz w:val="24"/>
          <w:szCs w:val="24"/>
        </w:rPr>
        <w:t>5</w:t>
      </w:r>
      <w:r w:rsidR="00713EF3" w:rsidRPr="006D3F16">
        <w:rPr>
          <w:rFonts w:cstheme="majorHAnsi"/>
          <w:color w:val="0070C0"/>
          <w:sz w:val="24"/>
          <w:szCs w:val="24"/>
        </w:rPr>
        <w:t xml:space="preserve">: </w:t>
      </w:r>
      <w:r w:rsidR="0017790C" w:rsidRPr="006D3F16">
        <w:rPr>
          <w:rFonts w:cstheme="majorHAnsi"/>
          <w:color w:val="0070C0"/>
          <w:sz w:val="24"/>
          <w:szCs w:val="24"/>
        </w:rPr>
        <w:t>Quality of School Climate and Safety</w:t>
      </w:r>
    </w:p>
    <w:p w14:paraId="20E6041A" w14:textId="77777777" w:rsidR="00576DDC" w:rsidRPr="006D3F16" w:rsidRDefault="00576DDC" w:rsidP="00576DDC">
      <w:pPr>
        <w:pStyle w:val="Heading2"/>
        <w:spacing w:before="0"/>
        <w:rPr>
          <w:rFonts w:cstheme="majorHAnsi"/>
          <w:sz w:val="24"/>
          <w:szCs w:val="24"/>
        </w:rPr>
      </w:pPr>
    </w:p>
    <w:tbl>
      <w:tblPr>
        <w:tblStyle w:val="TableGrid"/>
        <w:tblW w:w="18710" w:type="dxa"/>
        <w:tblLook w:val="04A0" w:firstRow="1" w:lastRow="0" w:firstColumn="1" w:lastColumn="0" w:noHBand="0" w:noVBand="1"/>
        <w:tblCaption w:val="Transition Readiness"/>
        <w:tblDescription w:val="The school will include its goal associated with the indicator."/>
      </w:tblPr>
      <w:tblGrid>
        <w:gridCol w:w="3118"/>
        <w:gridCol w:w="3118"/>
        <w:gridCol w:w="3749"/>
        <w:gridCol w:w="2487"/>
        <w:gridCol w:w="3993"/>
        <w:gridCol w:w="2236"/>
        <w:gridCol w:w="9"/>
      </w:tblGrid>
      <w:tr w:rsidR="006E06DB" w:rsidRPr="006D3F16" w14:paraId="0B8D91CB" w14:textId="77777777" w:rsidTr="008D4DCA">
        <w:trPr>
          <w:gridAfter w:val="1"/>
          <w:wAfter w:w="9" w:type="dxa"/>
          <w:trHeight w:val="664"/>
          <w:tblHeader/>
        </w:trPr>
        <w:tc>
          <w:tcPr>
            <w:tcW w:w="18701" w:type="dxa"/>
            <w:gridSpan w:val="6"/>
            <w:tcBorders>
              <w:top w:val="single" w:sz="8" w:space="0" w:color="000000" w:themeColor="text1"/>
            </w:tcBorders>
          </w:tcPr>
          <w:p w14:paraId="5243BCD3" w14:textId="77777777" w:rsidR="00B55A50" w:rsidRDefault="006E06DB" w:rsidP="00EB2CA3">
            <w:pPr>
              <w:pStyle w:val="NormalWeb"/>
              <w:spacing w:before="0" w:beforeAutospacing="0" w:after="0" w:afterAutospacing="0"/>
              <w:rPr>
                <w:rFonts w:asciiTheme="majorHAnsi" w:hAnsiTheme="majorHAnsi" w:cstheme="majorHAnsi"/>
              </w:rPr>
            </w:pPr>
            <w:r w:rsidRPr="006D3F16">
              <w:rPr>
                <w:rFonts w:asciiTheme="majorHAnsi" w:hAnsiTheme="majorHAnsi" w:cstheme="majorHAnsi"/>
              </w:rPr>
              <w:t xml:space="preserve">Goal </w:t>
            </w:r>
            <w:r w:rsidR="00576F3B" w:rsidRPr="006D3F16">
              <w:rPr>
                <w:rFonts w:asciiTheme="majorHAnsi" w:hAnsiTheme="majorHAnsi" w:cstheme="majorHAnsi"/>
              </w:rPr>
              <w:t>5</w:t>
            </w:r>
            <w:r w:rsidRPr="006D3F16">
              <w:rPr>
                <w:rFonts w:asciiTheme="majorHAnsi" w:hAnsiTheme="majorHAnsi" w:cstheme="majorHAnsi"/>
              </w:rPr>
              <w:t xml:space="preserve"> (State your </w:t>
            </w:r>
            <w:r w:rsidR="00DF624F" w:rsidRPr="006D3F16">
              <w:rPr>
                <w:rFonts w:asciiTheme="majorHAnsi" w:hAnsiTheme="majorHAnsi" w:cstheme="majorHAnsi"/>
              </w:rPr>
              <w:t>climate and safety</w:t>
            </w:r>
            <w:r w:rsidRPr="006D3F16">
              <w:rPr>
                <w:rFonts w:asciiTheme="majorHAnsi" w:hAnsiTheme="majorHAnsi" w:cstheme="majorHAnsi"/>
              </w:rPr>
              <w:t xml:space="preserve"> goal.):</w:t>
            </w:r>
          </w:p>
          <w:p w14:paraId="46275BDA" w14:textId="0BAFCEAF" w:rsidR="00EB2CA3" w:rsidRPr="006D3F16" w:rsidRDefault="00EB2CA3" w:rsidP="00EB2CA3">
            <w:pPr>
              <w:pStyle w:val="NormalWeb"/>
              <w:spacing w:before="0" w:beforeAutospacing="0" w:after="0" w:afterAutospacing="0"/>
              <w:rPr>
                <w:rFonts w:asciiTheme="majorHAnsi" w:hAnsiTheme="majorHAnsi" w:cstheme="majorHAnsi"/>
              </w:rPr>
            </w:pPr>
            <w:r w:rsidRPr="006D3F16">
              <w:rPr>
                <w:rFonts w:asciiTheme="majorHAnsi" w:hAnsiTheme="majorHAnsi" w:cstheme="majorHAnsi"/>
                <w:color w:val="000000"/>
              </w:rPr>
              <w:t>By 202</w:t>
            </w:r>
            <w:r w:rsidR="00B55A50">
              <w:rPr>
                <w:rFonts w:asciiTheme="majorHAnsi" w:hAnsiTheme="majorHAnsi" w:cstheme="majorHAnsi"/>
                <w:color w:val="000000"/>
              </w:rPr>
              <w:t>6</w:t>
            </w:r>
            <w:r w:rsidRPr="006D3F16">
              <w:rPr>
                <w:rFonts w:asciiTheme="majorHAnsi" w:hAnsiTheme="majorHAnsi" w:cstheme="majorHAnsi"/>
                <w:color w:val="000000"/>
              </w:rPr>
              <w:t xml:space="preserve">, the Quality of School Climate and Safety Indicator score will increase from </w:t>
            </w:r>
            <w:r w:rsidR="00B55A50">
              <w:rPr>
                <w:rFonts w:asciiTheme="majorHAnsi" w:hAnsiTheme="majorHAnsi" w:cstheme="majorHAnsi"/>
                <w:color w:val="000000"/>
              </w:rPr>
              <w:t xml:space="preserve">62.7 (Low) to 68.0 (High) </w:t>
            </w:r>
          </w:p>
          <w:p w14:paraId="3338226E" w14:textId="6E49A159" w:rsidR="006E06DB" w:rsidRPr="006D3F16" w:rsidRDefault="006E06DB" w:rsidP="00576F3B">
            <w:pPr>
              <w:rPr>
                <w:rFonts w:asciiTheme="majorHAnsi" w:hAnsiTheme="majorHAnsi" w:cstheme="majorHAnsi"/>
              </w:rPr>
            </w:pPr>
          </w:p>
        </w:tc>
      </w:tr>
      <w:tr w:rsidR="006E06DB" w:rsidRPr="006D3F16" w14:paraId="169A4035" w14:textId="77777777" w:rsidTr="008D4DCA">
        <w:trPr>
          <w:tblHeader/>
        </w:trPr>
        <w:tc>
          <w:tcPr>
            <w:tcW w:w="3118" w:type="dxa"/>
            <w:shd w:val="clear" w:color="auto" w:fill="BFBFBF" w:themeFill="background1" w:themeFillShade="BF"/>
          </w:tcPr>
          <w:p w14:paraId="511EE0F0" w14:textId="77777777" w:rsidR="006E06DB" w:rsidRPr="006D3F16" w:rsidRDefault="006E06DB" w:rsidP="008D4DCA">
            <w:pPr>
              <w:tabs>
                <w:tab w:val="center" w:pos="1451"/>
                <w:tab w:val="right" w:pos="2902"/>
              </w:tabs>
              <w:rPr>
                <w:rFonts w:asciiTheme="majorHAnsi" w:hAnsiTheme="majorHAnsi" w:cstheme="majorHAnsi"/>
                <w:b/>
              </w:rPr>
            </w:pPr>
            <w:r w:rsidRPr="006D3F16">
              <w:rPr>
                <w:rFonts w:asciiTheme="majorHAnsi" w:hAnsiTheme="majorHAnsi" w:cstheme="majorHAnsi"/>
                <w:b/>
              </w:rPr>
              <w:tab/>
              <w:t>Objective</w:t>
            </w:r>
            <w:r w:rsidRPr="006D3F16">
              <w:rPr>
                <w:rFonts w:asciiTheme="majorHAnsi" w:hAnsiTheme="majorHAnsi" w:cstheme="majorHAnsi"/>
                <w:b/>
              </w:rPr>
              <w:tab/>
            </w:r>
          </w:p>
        </w:tc>
        <w:tc>
          <w:tcPr>
            <w:tcW w:w="3118" w:type="dxa"/>
            <w:shd w:val="clear" w:color="auto" w:fill="BFBFBF" w:themeFill="background1" w:themeFillShade="BF"/>
          </w:tcPr>
          <w:p w14:paraId="28A8449F" w14:textId="77777777" w:rsidR="006E06DB" w:rsidRPr="006D3F16" w:rsidRDefault="006E06DB" w:rsidP="008D4DCA">
            <w:pPr>
              <w:jc w:val="center"/>
              <w:rPr>
                <w:rFonts w:asciiTheme="majorHAnsi" w:hAnsiTheme="majorHAnsi" w:cstheme="majorHAnsi"/>
                <w:b/>
              </w:rPr>
            </w:pPr>
            <w:r w:rsidRPr="006D3F16">
              <w:rPr>
                <w:rFonts w:asciiTheme="majorHAnsi" w:hAnsiTheme="majorHAnsi" w:cstheme="majorHAnsi"/>
                <w:b/>
              </w:rPr>
              <w:t>Strategy</w:t>
            </w:r>
          </w:p>
        </w:tc>
        <w:tc>
          <w:tcPr>
            <w:tcW w:w="3749" w:type="dxa"/>
            <w:shd w:val="clear" w:color="auto" w:fill="BFBFBF" w:themeFill="background1" w:themeFillShade="BF"/>
          </w:tcPr>
          <w:p w14:paraId="5A5D596F" w14:textId="77777777" w:rsidR="006E06DB" w:rsidRPr="006D3F16" w:rsidRDefault="006E06DB" w:rsidP="008D4DCA">
            <w:pPr>
              <w:jc w:val="center"/>
              <w:rPr>
                <w:rFonts w:asciiTheme="majorHAnsi" w:hAnsiTheme="majorHAnsi" w:cstheme="majorHAnsi"/>
                <w:b/>
              </w:rPr>
            </w:pPr>
            <w:r w:rsidRPr="006D3F16">
              <w:rPr>
                <w:rFonts w:asciiTheme="majorHAnsi" w:hAnsiTheme="majorHAnsi" w:cstheme="majorHAnsi"/>
                <w:b/>
              </w:rPr>
              <w:t xml:space="preserve">Activities </w:t>
            </w:r>
          </w:p>
        </w:tc>
        <w:tc>
          <w:tcPr>
            <w:tcW w:w="2487" w:type="dxa"/>
            <w:shd w:val="clear" w:color="auto" w:fill="BFBFBF" w:themeFill="background1" w:themeFillShade="BF"/>
          </w:tcPr>
          <w:p w14:paraId="4A3CD0B7" w14:textId="77777777" w:rsidR="006E06DB" w:rsidRPr="006D3F16" w:rsidRDefault="006E06DB" w:rsidP="008D4DCA">
            <w:pPr>
              <w:jc w:val="center"/>
              <w:rPr>
                <w:rFonts w:asciiTheme="majorHAnsi" w:hAnsiTheme="majorHAnsi" w:cstheme="majorHAnsi"/>
                <w:b/>
              </w:rPr>
            </w:pPr>
            <w:r w:rsidRPr="006D3F16">
              <w:rPr>
                <w:rFonts w:asciiTheme="majorHAnsi" w:hAnsiTheme="majorHAnsi" w:cstheme="majorHAnsi"/>
                <w:b/>
              </w:rPr>
              <w:t>Measure of Success</w:t>
            </w:r>
          </w:p>
        </w:tc>
        <w:tc>
          <w:tcPr>
            <w:tcW w:w="3993" w:type="dxa"/>
            <w:shd w:val="clear" w:color="auto" w:fill="BFBFBF" w:themeFill="background1" w:themeFillShade="BF"/>
          </w:tcPr>
          <w:p w14:paraId="1A1FCAB5" w14:textId="77777777" w:rsidR="006E06DB" w:rsidRPr="006D3F16" w:rsidRDefault="006E06DB" w:rsidP="008D4DCA">
            <w:pPr>
              <w:jc w:val="center"/>
              <w:rPr>
                <w:rFonts w:asciiTheme="majorHAnsi" w:hAnsiTheme="majorHAnsi" w:cstheme="majorHAnsi"/>
                <w:b/>
              </w:rPr>
            </w:pPr>
            <w:r w:rsidRPr="006D3F16">
              <w:rPr>
                <w:rFonts w:asciiTheme="majorHAnsi" w:hAnsiTheme="majorHAnsi" w:cstheme="majorHAnsi"/>
                <w:b/>
              </w:rPr>
              <w:t xml:space="preserve">Progress Monitoring </w:t>
            </w:r>
          </w:p>
        </w:tc>
        <w:tc>
          <w:tcPr>
            <w:tcW w:w="2245" w:type="dxa"/>
            <w:gridSpan w:val="2"/>
            <w:shd w:val="clear" w:color="auto" w:fill="BFBFBF" w:themeFill="background1" w:themeFillShade="BF"/>
          </w:tcPr>
          <w:p w14:paraId="50B04D81" w14:textId="77777777" w:rsidR="006E06DB" w:rsidRPr="006D3F16" w:rsidRDefault="006E06DB" w:rsidP="008D4DCA">
            <w:pPr>
              <w:jc w:val="center"/>
              <w:rPr>
                <w:rFonts w:asciiTheme="majorHAnsi" w:hAnsiTheme="majorHAnsi" w:cstheme="majorHAnsi"/>
                <w:b/>
              </w:rPr>
            </w:pPr>
            <w:r w:rsidRPr="006D3F16">
              <w:rPr>
                <w:rFonts w:asciiTheme="majorHAnsi" w:hAnsiTheme="majorHAnsi" w:cstheme="majorHAnsi"/>
                <w:b/>
              </w:rPr>
              <w:t>Funding</w:t>
            </w:r>
          </w:p>
        </w:tc>
      </w:tr>
      <w:tr w:rsidR="00B55A50" w:rsidRPr="006D3F16" w14:paraId="55DBDD06" w14:textId="77777777" w:rsidTr="008D4DCA">
        <w:tc>
          <w:tcPr>
            <w:tcW w:w="3118" w:type="dxa"/>
            <w:vMerge w:val="restart"/>
          </w:tcPr>
          <w:p w14:paraId="6ADB26B9" w14:textId="77777777" w:rsidR="00B55A50" w:rsidRDefault="00B55A50" w:rsidP="008D4DCA">
            <w:pPr>
              <w:rPr>
                <w:rFonts w:asciiTheme="majorHAnsi" w:hAnsiTheme="majorHAnsi" w:cstheme="majorHAnsi"/>
              </w:rPr>
            </w:pPr>
            <w:r w:rsidRPr="006D3F16">
              <w:rPr>
                <w:rFonts w:asciiTheme="majorHAnsi" w:hAnsiTheme="majorHAnsi" w:cstheme="majorHAnsi"/>
              </w:rPr>
              <w:t xml:space="preserve">Objective 1: </w:t>
            </w:r>
          </w:p>
          <w:p w14:paraId="369DEBC6" w14:textId="74697127" w:rsidR="00B55A50" w:rsidRPr="006D3F16" w:rsidRDefault="00B55A50" w:rsidP="008D4DCA">
            <w:pPr>
              <w:rPr>
                <w:rFonts w:asciiTheme="majorHAnsi" w:hAnsiTheme="majorHAnsi" w:cstheme="majorHAnsi"/>
              </w:rPr>
            </w:pPr>
            <w:r w:rsidRPr="00B55A50">
              <w:rPr>
                <w:rFonts w:asciiTheme="majorHAnsi" w:hAnsiTheme="majorHAnsi" w:cstheme="majorHAnsi"/>
                <w:i/>
                <w:color w:val="000000"/>
              </w:rPr>
              <w:t>By 2024, the Climate Index Score will increase by 5 points</w:t>
            </w:r>
          </w:p>
        </w:tc>
        <w:tc>
          <w:tcPr>
            <w:tcW w:w="3118" w:type="dxa"/>
            <w:vMerge w:val="restart"/>
          </w:tcPr>
          <w:p w14:paraId="636ADF72" w14:textId="773FFD44" w:rsidR="00B55A50" w:rsidRPr="006D3F16" w:rsidRDefault="00B55A50" w:rsidP="008D4DCA">
            <w:pPr>
              <w:rPr>
                <w:rFonts w:asciiTheme="majorHAnsi" w:hAnsiTheme="majorHAnsi" w:cstheme="majorHAnsi"/>
              </w:rPr>
            </w:pPr>
            <w:r>
              <w:rPr>
                <w:rFonts w:asciiTheme="majorHAnsi" w:hAnsiTheme="majorHAnsi" w:cstheme="majorHAnsi"/>
              </w:rPr>
              <w:t>KCWP 6: Establishing Learning Culture and Environment</w:t>
            </w:r>
          </w:p>
        </w:tc>
        <w:tc>
          <w:tcPr>
            <w:tcW w:w="3749" w:type="dxa"/>
          </w:tcPr>
          <w:p w14:paraId="160B146C" w14:textId="2B81EA69" w:rsidR="00B55A50" w:rsidRPr="006D3F16" w:rsidRDefault="00B55A50" w:rsidP="008D4DCA">
            <w:pPr>
              <w:rPr>
                <w:rFonts w:asciiTheme="majorHAnsi" w:hAnsiTheme="majorHAnsi" w:cstheme="majorHAnsi"/>
              </w:rPr>
            </w:pPr>
            <w:r w:rsidRPr="006D3F16">
              <w:rPr>
                <w:rFonts w:asciiTheme="majorHAnsi" w:hAnsiTheme="majorHAnsi" w:cstheme="majorHAnsi"/>
              </w:rPr>
              <w:t>DAWG Store</w:t>
            </w:r>
          </w:p>
        </w:tc>
        <w:tc>
          <w:tcPr>
            <w:tcW w:w="2487" w:type="dxa"/>
            <w:vMerge w:val="restart"/>
          </w:tcPr>
          <w:p w14:paraId="373FF610" w14:textId="77777777" w:rsidR="00B55A50" w:rsidRPr="006D3F16" w:rsidRDefault="00B55A50" w:rsidP="008D4DCA">
            <w:pPr>
              <w:rPr>
                <w:rFonts w:asciiTheme="majorHAnsi" w:hAnsiTheme="majorHAnsi" w:cstheme="majorHAnsi"/>
              </w:rPr>
            </w:pPr>
            <w:r w:rsidRPr="006D3F16">
              <w:rPr>
                <w:rFonts w:asciiTheme="majorHAnsi" w:hAnsiTheme="majorHAnsi" w:cstheme="majorHAnsi"/>
              </w:rPr>
              <w:t>Care Survey Results both Student and Staff</w:t>
            </w:r>
          </w:p>
          <w:p w14:paraId="421B3E50" w14:textId="7474C4C0" w:rsidR="00B55A50" w:rsidRPr="006D3F16" w:rsidRDefault="00B55A50" w:rsidP="008D4DCA">
            <w:pPr>
              <w:rPr>
                <w:rFonts w:asciiTheme="majorHAnsi" w:hAnsiTheme="majorHAnsi" w:cstheme="majorHAnsi"/>
              </w:rPr>
            </w:pPr>
            <w:r w:rsidRPr="006D3F16">
              <w:rPr>
                <w:rFonts w:asciiTheme="majorHAnsi" w:hAnsiTheme="majorHAnsi" w:cstheme="majorHAnsi"/>
              </w:rPr>
              <w:t>Reduction in Major and Minor disciplinary infractions</w:t>
            </w:r>
          </w:p>
        </w:tc>
        <w:tc>
          <w:tcPr>
            <w:tcW w:w="3993" w:type="dxa"/>
            <w:vMerge w:val="restart"/>
          </w:tcPr>
          <w:p w14:paraId="4FBC7420" w14:textId="77777777" w:rsidR="00B55A50" w:rsidRPr="006D3F16" w:rsidRDefault="00B55A50" w:rsidP="008D4DCA">
            <w:pPr>
              <w:rPr>
                <w:rFonts w:asciiTheme="majorHAnsi" w:hAnsiTheme="majorHAnsi" w:cstheme="majorHAnsi"/>
              </w:rPr>
            </w:pPr>
            <w:r w:rsidRPr="006D3F16">
              <w:rPr>
                <w:rFonts w:asciiTheme="majorHAnsi" w:hAnsiTheme="majorHAnsi" w:cstheme="majorHAnsi"/>
              </w:rPr>
              <w:t>Student feedback</w:t>
            </w:r>
          </w:p>
          <w:p w14:paraId="1BCDB5BA" w14:textId="77777777" w:rsidR="00B55A50" w:rsidRPr="006D3F16" w:rsidRDefault="00B55A50" w:rsidP="008D4DCA">
            <w:pPr>
              <w:rPr>
                <w:rFonts w:asciiTheme="majorHAnsi" w:hAnsiTheme="majorHAnsi" w:cstheme="majorHAnsi"/>
              </w:rPr>
            </w:pPr>
            <w:r w:rsidRPr="006D3F16">
              <w:rPr>
                <w:rFonts w:asciiTheme="majorHAnsi" w:hAnsiTheme="majorHAnsi" w:cstheme="majorHAnsi"/>
              </w:rPr>
              <w:t xml:space="preserve">Parent Feedback </w:t>
            </w:r>
          </w:p>
          <w:p w14:paraId="335D9FC3" w14:textId="77777777" w:rsidR="00B55A50" w:rsidRPr="006D3F16" w:rsidRDefault="00B55A50" w:rsidP="008D4DCA">
            <w:pPr>
              <w:rPr>
                <w:rFonts w:asciiTheme="majorHAnsi" w:hAnsiTheme="majorHAnsi" w:cstheme="majorHAnsi"/>
              </w:rPr>
            </w:pPr>
            <w:r w:rsidRPr="006D3F16">
              <w:rPr>
                <w:rFonts w:asciiTheme="majorHAnsi" w:hAnsiTheme="majorHAnsi" w:cstheme="majorHAnsi"/>
              </w:rPr>
              <w:t>Teacher Feedback</w:t>
            </w:r>
          </w:p>
          <w:p w14:paraId="2A325D0E" w14:textId="101CC7CA" w:rsidR="00B55A50" w:rsidRPr="006D3F16" w:rsidRDefault="00B55A50" w:rsidP="008D4DCA">
            <w:pPr>
              <w:rPr>
                <w:rFonts w:asciiTheme="majorHAnsi" w:hAnsiTheme="majorHAnsi" w:cstheme="majorHAnsi"/>
              </w:rPr>
            </w:pPr>
            <w:r w:rsidRPr="006D3F16">
              <w:rPr>
                <w:rFonts w:asciiTheme="majorHAnsi" w:hAnsiTheme="majorHAnsi" w:cstheme="majorHAnsi"/>
              </w:rPr>
              <w:t>Discipline Referrals</w:t>
            </w:r>
          </w:p>
        </w:tc>
        <w:tc>
          <w:tcPr>
            <w:tcW w:w="2245" w:type="dxa"/>
            <w:gridSpan w:val="2"/>
            <w:vMerge w:val="restart"/>
          </w:tcPr>
          <w:p w14:paraId="69289B54" w14:textId="4566B7A1" w:rsidR="00B55A50" w:rsidRPr="006D3F16" w:rsidRDefault="00B55A50" w:rsidP="008D4DCA">
            <w:pPr>
              <w:rPr>
                <w:rFonts w:asciiTheme="majorHAnsi" w:hAnsiTheme="majorHAnsi" w:cstheme="majorHAnsi"/>
              </w:rPr>
            </w:pPr>
            <w:r>
              <w:rPr>
                <w:rFonts w:asciiTheme="majorHAnsi" w:hAnsiTheme="majorHAnsi" w:cstheme="majorHAnsi"/>
              </w:rPr>
              <w:t>$2000.00 PPA</w:t>
            </w:r>
          </w:p>
        </w:tc>
      </w:tr>
      <w:tr w:rsidR="00B55A50" w:rsidRPr="006D3F16" w14:paraId="186449CB" w14:textId="77777777" w:rsidTr="008D4DCA">
        <w:tc>
          <w:tcPr>
            <w:tcW w:w="3118" w:type="dxa"/>
            <w:vMerge/>
          </w:tcPr>
          <w:p w14:paraId="6EBB2484" w14:textId="77777777" w:rsidR="00B55A50" w:rsidRPr="006D3F16" w:rsidRDefault="00B55A50" w:rsidP="008D4DCA">
            <w:pPr>
              <w:rPr>
                <w:rFonts w:asciiTheme="majorHAnsi" w:hAnsiTheme="majorHAnsi" w:cstheme="majorHAnsi"/>
              </w:rPr>
            </w:pPr>
          </w:p>
        </w:tc>
        <w:tc>
          <w:tcPr>
            <w:tcW w:w="3118" w:type="dxa"/>
            <w:vMerge/>
          </w:tcPr>
          <w:p w14:paraId="1C74C707" w14:textId="77777777" w:rsidR="00B55A50" w:rsidRPr="006D3F16" w:rsidRDefault="00B55A50" w:rsidP="008D4DCA">
            <w:pPr>
              <w:rPr>
                <w:rFonts w:asciiTheme="majorHAnsi" w:hAnsiTheme="majorHAnsi" w:cstheme="majorHAnsi"/>
              </w:rPr>
            </w:pPr>
          </w:p>
        </w:tc>
        <w:tc>
          <w:tcPr>
            <w:tcW w:w="3749" w:type="dxa"/>
          </w:tcPr>
          <w:p w14:paraId="470420BF" w14:textId="7BC62F6D" w:rsidR="00B55A50" w:rsidRPr="006D3F16" w:rsidRDefault="00B55A50" w:rsidP="008D4DCA">
            <w:pPr>
              <w:rPr>
                <w:rFonts w:asciiTheme="majorHAnsi" w:hAnsiTheme="majorHAnsi" w:cstheme="majorHAnsi"/>
              </w:rPr>
            </w:pPr>
            <w:r>
              <w:rPr>
                <w:rFonts w:asciiTheme="majorHAnsi" w:hAnsiTheme="majorHAnsi" w:cstheme="majorHAnsi"/>
              </w:rPr>
              <w:t xml:space="preserve">PBIS Expectations - </w:t>
            </w:r>
            <w:r w:rsidRPr="006D3F16">
              <w:rPr>
                <w:rFonts w:asciiTheme="majorHAnsi" w:hAnsiTheme="majorHAnsi" w:cstheme="majorHAnsi"/>
              </w:rPr>
              <w:t>All Staff members will review the common expectations of the school at the beginning of the year, after every break, and a hard reset after Winter Break</w:t>
            </w:r>
          </w:p>
        </w:tc>
        <w:tc>
          <w:tcPr>
            <w:tcW w:w="2487" w:type="dxa"/>
            <w:vMerge/>
          </w:tcPr>
          <w:p w14:paraId="04692AFD" w14:textId="77777777" w:rsidR="00B55A50" w:rsidRPr="006D3F16" w:rsidRDefault="00B55A50" w:rsidP="008D4DCA">
            <w:pPr>
              <w:rPr>
                <w:rFonts w:asciiTheme="majorHAnsi" w:hAnsiTheme="majorHAnsi" w:cstheme="majorHAnsi"/>
              </w:rPr>
            </w:pPr>
          </w:p>
        </w:tc>
        <w:tc>
          <w:tcPr>
            <w:tcW w:w="3993" w:type="dxa"/>
            <w:vMerge/>
          </w:tcPr>
          <w:p w14:paraId="51A2D917" w14:textId="77777777" w:rsidR="00B55A50" w:rsidRPr="006D3F16" w:rsidRDefault="00B55A50" w:rsidP="008D4DCA">
            <w:pPr>
              <w:rPr>
                <w:rFonts w:asciiTheme="majorHAnsi" w:hAnsiTheme="majorHAnsi" w:cstheme="majorHAnsi"/>
              </w:rPr>
            </w:pPr>
          </w:p>
        </w:tc>
        <w:tc>
          <w:tcPr>
            <w:tcW w:w="2245" w:type="dxa"/>
            <w:gridSpan w:val="2"/>
            <w:vMerge/>
          </w:tcPr>
          <w:p w14:paraId="6F6F357F" w14:textId="77777777" w:rsidR="00B55A50" w:rsidRPr="006D3F16" w:rsidRDefault="00B55A50" w:rsidP="008D4DCA">
            <w:pPr>
              <w:rPr>
                <w:rFonts w:asciiTheme="majorHAnsi" w:hAnsiTheme="majorHAnsi" w:cstheme="majorHAnsi"/>
              </w:rPr>
            </w:pPr>
          </w:p>
        </w:tc>
      </w:tr>
      <w:tr w:rsidR="00B55A50" w:rsidRPr="006D3F16" w14:paraId="24BED83D" w14:textId="77777777" w:rsidTr="00E50EA9">
        <w:trPr>
          <w:trHeight w:val="2061"/>
        </w:trPr>
        <w:tc>
          <w:tcPr>
            <w:tcW w:w="3118" w:type="dxa"/>
            <w:vMerge/>
            <w:tcBorders>
              <w:bottom w:val="single" w:sz="4" w:space="0" w:color="auto"/>
            </w:tcBorders>
          </w:tcPr>
          <w:p w14:paraId="5A6F9F93" w14:textId="77777777" w:rsidR="00B55A50" w:rsidRPr="006D3F16" w:rsidRDefault="00B55A50" w:rsidP="008D4DCA">
            <w:pPr>
              <w:rPr>
                <w:rFonts w:asciiTheme="majorHAnsi" w:hAnsiTheme="majorHAnsi" w:cstheme="majorHAnsi"/>
              </w:rPr>
            </w:pPr>
          </w:p>
        </w:tc>
        <w:tc>
          <w:tcPr>
            <w:tcW w:w="3118" w:type="dxa"/>
            <w:vMerge/>
          </w:tcPr>
          <w:p w14:paraId="0749B867" w14:textId="0A3DD5B8" w:rsidR="00B55A50" w:rsidRPr="006D3F16" w:rsidRDefault="00B55A50" w:rsidP="008D4DCA">
            <w:pPr>
              <w:rPr>
                <w:rFonts w:asciiTheme="majorHAnsi" w:hAnsiTheme="majorHAnsi" w:cstheme="majorHAnsi"/>
              </w:rPr>
            </w:pPr>
          </w:p>
        </w:tc>
        <w:tc>
          <w:tcPr>
            <w:tcW w:w="3749" w:type="dxa"/>
            <w:tcBorders>
              <w:bottom w:val="single" w:sz="4" w:space="0" w:color="auto"/>
            </w:tcBorders>
          </w:tcPr>
          <w:p w14:paraId="3233ED68" w14:textId="1C51D3FA" w:rsidR="00B55A50" w:rsidRPr="006D3F16" w:rsidRDefault="00B55A50" w:rsidP="008D4DCA">
            <w:pPr>
              <w:rPr>
                <w:rFonts w:asciiTheme="majorHAnsi" w:hAnsiTheme="majorHAnsi" w:cstheme="majorHAnsi"/>
              </w:rPr>
            </w:pPr>
            <w:r>
              <w:rPr>
                <w:rFonts w:asciiTheme="majorHAnsi" w:hAnsiTheme="majorHAnsi" w:cstheme="majorHAnsi"/>
              </w:rPr>
              <w:t>All Students will participate in a homeroom - a</w:t>
            </w:r>
            <w:r w:rsidRPr="006D3F16">
              <w:rPr>
                <w:rFonts w:asciiTheme="majorHAnsi" w:hAnsiTheme="majorHAnsi" w:cstheme="majorHAnsi"/>
              </w:rPr>
              <w:t>cademic Goal Setting and behavioral coaching, we will also add reviewing core values and community expectations, the HCS work ethic standards, a community service project, as well as SEL lessons.</w:t>
            </w:r>
          </w:p>
        </w:tc>
        <w:tc>
          <w:tcPr>
            <w:tcW w:w="2487" w:type="dxa"/>
            <w:vMerge w:val="restart"/>
            <w:tcBorders>
              <w:bottom w:val="single" w:sz="4" w:space="0" w:color="auto"/>
            </w:tcBorders>
          </w:tcPr>
          <w:p w14:paraId="073E81AA" w14:textId="77777777" w:rsidR="00B55A50" w:rsidRPr="006D3F16" w:rsidRDefault="00B55A50" w:rsidP="008D4DCA">
            <w:pPr>
              <w:rPr>
                <w:rFonts w:asciiTheme="majorHAnsi" w:hAnsiTheme="majorHAnsi" w:cstheme="majorHAnsi"/>
              </w:rPr>
            </w:pPr>
            <w:r w:rsidRPr="006D3F16">
              <w:rPr>
                <w:rFonts w:asciiTheme="majorHAnsi" w:hAnsiTheme="majorHAnsi" w:cstheme="majorHAnsi"/>
              </w:rPr>
              <w:t>Care Survey Results in the Fall, Winter, Spring</w:t>
            </w:r>
          </w:p>
          <w:p w14:paraId="0D278C25" w14:textId="411A7811" w:rsidR="00B55A50" w:rsidRPr="006D3F16" w:rsidRDefault="00B55A50" w:rsidP="008D4DCA">
            <w:pPr>
              <w:rPr>
                <w:rFonts w:asciiTheme="majorHAnsi" w:hAnsiTheme="majorHAnsi" w:cstheme="majorHAnsi"/>
              </w:rPr>
            </w:pPr>
            <w:r w:rsidRPr="006D3F16">
              <w:rPr>
                <w:rFonts w:asciiTheme="majorHAnsi" w:hAnsiTheme="majorHAnsi" w:cstheme="majorHAnsi"/>
              </w:rPr>
              <w:t>Survey Results from KSA</w:t>
            </w:r>
          </w:p>
        </w:tc>
        <w:tc>
          <w:tcPr>
            <w:tcW w:w="3993" w:type="dxa"/>
            <w:vMerge w:val="restart"/>
            <w:tcBorders>
              <w:bottom w:val="single" w:sz="4" w:space="0" w:color="auto"/>
            </w:tcBorders>
          </w:tcPr>
          <w:p w14:paraId="3022286C" w14:textId="77777777" w:rsidR="00B55A50" w:rsidRPr="006D3F16" w:rsidRDefault="00B55A50" w:rsidP="008D4DCA">
            <w:pPr>
              <w:rPr>
                <w:rFonts w:asciiTheme="majorHAnsi" w:hAnsiTheme="majorHAnsi" w:cstheme="majorHAnsi"/>
              </w:rPr>
            </w:pPr>
            <w:r w:rsidRPr="006D3F16">
              <w:rPr>
                <w:rFonts w:asciiTheme="majorHAnsi" w:hAnsiTheme="majorHAnsi" w:cstheme="majorHAnsi"/>
              </w:rPr>
              <w:t>Completion of lessons</w:t>
            </w:r>
          </w:p>
          <w:p w14:paraId="0EC90B4D" w14:textId="77777777" w:rsidR="00B55A50" w:rsidRPr="006D3F16" w:rsidRDefault="00B55A50" w:rsidP="008D4DCA">
            <w:pPr>
              <w:rPr>
                <w:rFonts w:asciiTheme="majorHAnsi" w:hAnsiTheme="majorHAnsi" w:cstheme="majorHAnsi"/>
              </w:rPr>
            </w:pPr>
            <w:r w:rsidRPr="006D3F16">
              <w:rPr>
                <w:rFonts w:asciiTheme="majorHAnsi" w:hAnsiTheme="majorHAnsi" w:cstheme="majorHAnsi"/>
              </w:rPr>
              <w:t>Student feedback</w:t>
            </w:r>
          </w:p>
          <w:p w14:paraId="4138275B" w14:textId="1DBED84B" w:rsidR="00B55A50" w:rsidRPr="006D3F16" w:rsidRDefault="00B55A50" w:rsidP="008D4DCA">
            <w:pPr>
              <w:rPr>
                <w:rFonts w:asciiTheme="majorHAnsi" w:hAnsiTheme="majorHAnsi" w:cstheme="majorHAnsi"/>
              </w:rPr>
            </w:pPr>
            <w:r w:rsidRPr="006D3F16">
              <w:rPr>
                <w:rFonts w:asciiTheme="majorHAnsi" w:hAnsiTheme="majorHAnsi" w:cstheme="majorHAnsi"/>
              </w:rPr>
              <w:t>Parent Feedback</w:t>
            </w:r>
          </w:p>
        </w:tc>
        <w:tc>
          <w:tcPr>
            <w:tcW w:w="2245" w:type="dxa"/>
            <w:gridSpan w:val="2"/>
            <w:vMerge w:val="restart"/>
            <w:tcBorders>
              <w:bottom w:val="single" w:sz="4" w:space="0" w:color="auto"/>
            </w:tcBorders>
          </w:tcPr>
          <w:p w14:paraId="224AA594" w14:textId="1A41D9BD" w:rsidR="00B55A50" w:rsidRPr="006D3F16" w:rsidRDefault="00B55A50" w:rsidP="008D4DCA">
            <w:pPr>
              <w:rPr>
                <w:rFonts w:asciiTheme="majorHAnsi" w:hAnsiTheme="majorHAnsi" w:cstheme="majorHAnsi"/>
              </w:rPr>
            </w:pPr>
            <w:r w:rsidRPr="006D3F16">
              <w:rPr>
                <w:rFonts w:asciiTheme="majorHAnsi" w:hAnsiTheme="majorHAnsi" w:cstheme="majorHAnsi"/>
              </w:rPr>
              <w:t>None</w:t>
            </w:r>
          </w:p>
        </w:tc>
      </w:tr>
      <w:tr w:rsidR="00B55A50" w:rsidRPr="006D3F16" w14:paraId="090039F6" w14:textId="77777777" w:rsidTr="009B5568">
        <w:trPr>
          <w:trHeight w:val="2061"/>
        </w:trPr>
        <w:tc>
          <w:tcPr>
            <w:tcW w:w="3118" w:type="dxa"/>
            <w:vMerge/>
            <w:tcBorders>
              <w:bottom w:val="single" w:sz="4" w:space="0" w:color="auto"/>
            </w:tcBorders>
          </w:tcPr>
          <w:p w14:paraId="42071D3E" w14:textId="77777777" w:rsidR="00B55A50" w:rsidRPr="006D3F16" w:rsidRDefault="00B55A50" w:rsidP="008D4DCA">
            <w:pPr>
              <w:rPr>
                <w:rFonts w:asciiTheme="majorHAnsi" w:hAnsiTheme="majorHAnsi" w:cstheme="majorHAnsi"/>
              </w:rPr>
            </w:pPr>
          </w:p>
        </w:tc>
        <w:tc>
          <w:tcPr>
            <w:tcW w:w="3118" w:type="dxa"/>
            <w:vMerge/>
            <w:tcBorders>
              <w:bottom w:val="single" w:sz="4" w:space="0" w:color="auto"/>
            </w:tcBorders>
          </w:tcPr>
          <w:p w14:paraId="25F9B2FC" w14:textId="1E8BBC19" w:rsidR="00B55A50" w:rsidRPr="006D3F16" w:rsidRDefault="00B55A50" w:rsidP="008D4DCA">
            <w:pPr>
              <w:rPr>
                <w:rFonts w:asciiTheme="majorHAnsi" w:hAnsiTheme="majorHAnsi" w:cstheme="majorHAnsi"/>
              </w:rPr>
            </w:pPr>
          </w:p>
        </w:tc>
        <w:tc>
          <w:tcPr>
            <w:tcW w:w="3749" w:type="dxa"/>
            <w:tcBorders>
              <w:bottom w:val="single" w:sz="4" w:space="0" w:color="auto"/>
            </w:tcBorders>
          </w:tcPr>
          <w:p w14:paraId="775430C1" w14:textId="67901BEA" w:rsidR="00B55A50" w:rsidRPr="006D3F16" w:rsidRDefault="00B55A50" w:rsidP="008D4DCA">
            <w:pPr>
              <w:rPr>
                <w:rFonts w:asciiTheme="majorHAnsi" w:hAnsiTheme="majorHAnsi" w:cstheme="majorHAnsi"/>
              </w:rPr>
            </w:pPr>
            <w:r>
              <w:rPr>
                <w:rFonts w:asciiTheme="majorHAnsi" w:hAnsiTheme="majorHAnsi" w:cstheme="majorHAnsi"/>
              </w:rPr>
              <w:t xml:space="preserve">Club Days - </w:t>
            </w:r>
            <w:r w:rsidRPr="006D3F16">
              <w:rPr>
                <w:rFonts w:asciiTheme="majorHAnsi" w:hAnsiTheme="majorHAnsi" w:cstheme="majorHAnsi"/>
              </w:rPr>
              <w:t>All students will select a club offering in the fall and spring during a club rush to participate in during that semester. Clubs will meet monthly and be a variety of student interests and ideas during the school day.</w:t>
            </w:r>
          </w:p>
        </w:tc>
        <w:tc>
          <w:tcPr>
            <w:tcW w:w="2487" w:type="dxa"/>
            <w:vMerge/>
            <w:tcBorders>
              <w:bottom w:val="single" w:sz="4" w:space="0" w:color="auto"/>
            </w:tcBorders>
          </w:tcPr>
          <w:p w14:paraId="73DF59B1" w14:textId="77777777" w:rsidR="00B55A50" w:rsidRPr="006D3F16" w:rsidRDefault="00B55A50" w:rsidP="008D4DCA">
            <w:pPr>
              <w:rPr>
                <w:rFonts w:asciiTheme="majorHAnsi" w:hAnsiTheme="majorHAnsi" w:cstheme="majorHAnsi"/>
              </w:rPr>
            </w:pPr>
          </w:p>
        </w:tc>
        <w:tc>
          <w:tcPr>
            <w:tcW w:w="3993" w:type="dxa"/>
            <w:vMerge/>
            <w:tcBorders>
              <w:bottom w:val="single" w:sz="4" w:space="0" w:color="auto"/>
            </w:tcBorders>
          </w:tcPr>
          <w:p w14:paraId="5A80C59F" w14:textId="77777777" w:rsidR="00B55A50" w:rsidRPr="006D3F16" w:rsidRDefault="00B55A50" w:rsidP="008D4DCA">
            <w:pPr>
              <w:rPr>
                <w:rFonts w:asciiTheme="majorHAnsi" w:hAnsiTheme="majorHAnsi" w:cstheme="majorHAnsi"/>
              </w:rPr>
            </w:pPr>
          </w:p>
        </w:tc>
        <w:tc>
          <w:tcPr>
            <w:tcW w:w="2245" w:type="dxa"/>
            <w:gridSpan w:val="2"/>
            <w:vMerge/>
            <w:tcBorders>
              <w:bottom w:val="single" w:sz="4" w:space="0" w:color="auto"/>
            </w:tcBorders>
          </w:tcPr>
          <w:p w14:paraId="192A5B60" w14:textId="77777777" w:rsidR="00B55A50" w:rsidRPr="006D3F16" w:rsidRDefault="00B55A50" w:rsidP="008D4DCA">
            <w:pPr>
              <w:rPr>
                <w:rFonts w:asciiTheme="majorHAnsi" w:hAnsiTheme="majorHAnsi" w:cstheme="majorHAnsi"/>
              </w:rPr>
            </w:pPr>
          </w:p>
        </w:tc>
      </w:tr>
      <w:tr w:rsidR="00B55A50" w:rsidRPr="006D3F16" w14:paraId="158B4FA8" w14:textId="77777777" w:rsidTr="00B55A50">
        <w:trPr>
          <w:trHeight w:val="921"/>
        </w:trPr>
        <w:tc>
          <w:tcPr>
            <w:tcW w:w="3118" w:type="dxa"/>
            <w:vMerge w:val="restart"/>
          </w:tcPr>
          <w:p w14:paraId="33A23AC4" w14:textId="77777777" w:rsidR="00B55A50" w:rsidRDefault="00B55A50" w:rsidP="008D4DCA">
            <w:pPr>
              <w:rPr>
                <w:rFonts w:asciiTheme="majorHAnsi" w:hAnsiTheme="majorHAnsi" w:cstheme="majorHAnsi"/>
              </w:rPr>
            </w:pPr>
            <w:r w:rsidRPr="00B55A50">
              <w:rPr>
                <w:rFonts w:asciiTheme="majorHAnsi" w:hAnsiTheme="majorHAnsi" w:cstheme="majorHAnsi"/>
              </w:rPr>
              <w:t>Objective 2</w:t>
            </w:r>
            <w:r>
              <w:rPr>
                <w:rFonts w:asciiTheme="majorHAnsi" w:hAnsiTheme="majorHAnsi" w:cstheme="majorHAnsi"/>
              </w:rPr>
              <w:t>:</w:t>
            </w:r>
          </w:p>
          <w:p w14:paraId="33017653" w14:textId="71B54785" w:rsidR="00B55A50" w:rsidRPr="00B55A50" w:rsidRDefault="00B55A50" w:rsidP="008D4DCA">
            <w:pPr>
              <w:rPr>
                <w:rFonts w:asciiTheme="majorHAnsi" w:hAnsiTheme="majorHAnsi" w:cstheme="majorHAnsi"/>
                <w:i/>
              </w:rPr>
            </w:pPr>
            <w:r w:rsidRPr="00B55A50">
              <w:rPr>
                <w:rFonts w:asciiTheme="majorHAnsi" w:hAnsiTheme="majorHAnsi" w:cstheme="majorHAnsi"/>
                <w:i/>
                <w:color w:val="000000"/>
              </w:rPr>
              <w:t>By 2024, the Safety Index will increase by 5 points.</w:t>
            </w:r>
          </w:p>
        </w:tc>
        <w:tc>
          <w:tcPr>
            <w:tcW w:w="3118" w:type="dxa"/>
            <w:vMerge w:val="restart"/>
          </w:tcPr>
          <w:p w14:paraId="33D90492" w14:textId="77BB4BDE" w:rsidR="00B55A50" w:rsidRPr="00B55A50" w:rsidRDefault="00B55A50" w:rsidP="008D4DCA">
            <w:pPr>
              <w:rPr>
                <w:rFonts w:asciiTheme="majorHAnsi" w:hAnsiTheme="majorHAnsi" w:cstheme="majorHAnsi"/>
              </w:rPr>
            </w:pPr>
            <w:r w:rsidRPr="00B55A50">
              <w:rPr>
                <w:rFonts w:asciiTheme="majorHAnsi" w:hAnsiTheme="majorHAnsi" w:cstheme="majorHAnsi"/>
              </w:rPr>
              <w:t xml:space="preserve">KCWP 4: Review, Analyze and Apply Data </w:t>
            </w:r>
          </w:p>
          <w:p w14:paraId="675A8D5D" w14:textId="77777777" w:rsidR="00B55A50" w:rsidRPr="00B55A50" w:rsidRDefault="00B55A50" w:rsidP="008D4DCA">
            <w:pPr>
              <w:rPr>
                <w:rFonts w:asciiTheme="majorHAnsi" w:hAnsiTheme="majorHAnsi" w:cstheme="majorHAnsi"/>
              </w:rPr>
            </w:pPr>
          </w:p>
          <w:p w14:paraId="5A250F90" w14:textId="17EE2398" w:rsidR="00B55A50" w:rsidRPr="00B55A50" w:rsidRDefault="00B55A50" w:rsidP="008D4DCA">
            <w:pPr>
              <w:rPr>
                <w:rFonts w:asciiTheme="majorHAnsi" w:hAnsiTheme="majorHAnsi" w:cstheme="majorHAnsi"/>
              </w:rPr>
            </w:pPr>
            <w:r w:rsidRPr="00B55A50">
              <w:rPr>
                <w:rFonts w:asciiTheme="majorHAnsi" w:hAnsiTheme="majorHAnsi" w:cstheme="majorHAnsi"/>
              </w:rPr>
              <w:t>KCWP 5: Design, Align and Deliver Support</w:t>
            </w:r>
          </w:p>
        </w:tc>
        <w:tc>
          <w:tcPr>
            <w:tcW w:w="3749" w:type="dxa"/>
          </w:tcPr>
          <w:p w14:paraId="5AD2F71B" w14:textId="773E3600" w:rsidR="00B55A50" w:rsidRPr="00B55A50" w:rsidRDefault="00B55A50" w:rsidP="008D4DCA">
            <w:pPr>
              <w:rPr>
                <w:rFonts w:asciiTheme="majorHAnsi" w:hAnsiTheme="majorHAnsi" w:cstheme="majorHAnsi"/>
                <w:color w:val="000000"/>
              </w:rPr>
            </w:pPr>
            <w:r w:rsidRPr="00B55A50">
              <w:rPr>
                <w:rFonts w:asciiTheme="majorHAnsi" w:hAnsiTheme="majorHAnsi" w:cstheme="majorHAnsi"/>
                <w:color w:val="000000"/>
              </w:rPr>
              <w:t>Teachers will receive training on effective supervision</w:t>
            </w:r>
          </w:p>
        </w:tc>
        <w:tc>
          <w:tcPr>
            <w:tcW w:w="2487" w:type="dxa"/>
            <w:vMerge w:val="restart"/>
          </w:tcPr>
          <w:p w14:paraId="6A5EA0F2" w14:textId="7369FA74" w:rsidR="00B55A50" w:rsidRPr="00B55A50" w:rsidRDefault="00B55A50" w:rsidP="008D4DCA">
            <w:pPr>
              <w:rPr>
                <w:rFonts w:asciiTheme="majorHAnsi" w:hAnsiTheme="majorHAnsi" w:cstheme="majorHAnsi"/>
              </w:rPr>
            </w:pPr>
            <w:r w:rsidRPr="00B55A50">
              <w:rPr>
                <w:rFonts w:asciiTheme="majorHAnsi" w:hAnsiTheme="majorHAnsi" w:cstheme="majorHAnsi"/>
                <w:color w:val="000000"/>
              </w:rPr>
              <w:t>Student, parent, and teacher survey data throughout the year, feedback from local law enforcement and SRO, IC behavior data and incident report data.</w:t>
            </w:r>
          </w:p>
        </w:tc>
        <w:tc>
          <w:tcPr>
            <w:tcW w:w="3993" w:type="dxa"/>
            <w:vMerge w:val="restart"/>
          </w:tcPr>
          <w:p w14:paraId="4B515175" w14:textId="178C1B95" w:rsidR="00B55A50" w:rsidRPr="00B55A50" w:rsidRDefault="00B55A50" w:rsidP="008D4DCA">
            <w:pPr>
              <w:rPr>
                <w:rFonts w:asciiTheme="majorHAnsi" w:hAnsiTheme="majorHAnsi" w:cstheme="majorHAnsi"/>
              </w:rPr>
            </w:pPr>
            <w:r w:rsidRPr="00B55A50">
              <w:rPr>
                <w:rFonts w:asciiTheme="majorHAnsi" w:hAnsiTheme="majorHAnsi" w:cstheme="majorHAnsi"/>
                <w:color w:val="000000"/>
              </w:rPr>
              <w:t>PLCs and PD agendas, discipline data, signage outside classrooms, receipts for cameras and window wrappings, SBDM minutes</w:t>
            </w:r>
          </w:p>
        </w:tc>
        <w:tc>
          <w:tcPr>
            <w:tcW w:w="2245" w:type="dxa"/>
            <w:gridSpan w:val="2"/>
            <w:vMerge w:val="restart"/>
          </w:tcPr>
          <w:p w14:paraId="09AEE4C7" w14:textId="1AD65CD6" w:rsidR="00B55A50" w:rsidRPr="00B55A50" w:rsidRDefault="00B55A50" w:rsidP="008D4DCA">
            <w:pPr>
              <w:rPr>
                <w:rFonts w:asciiTheme="majorHAnsi" w:hAnsiTheme="majorHAnsi" w:cstheme="majorHAnsi"/>
              </w:rPr>
            </w:pPr>
            <w:r w:rsidRPr="00B55A50">
              <w:rPr>
                <w:rFonts w:asciiTheme="majorHAnsi" w:hAnsiTheme="majorHAnsi" w:cstheme="majorHAnsi"/>
              </w:rPr>
              <w:t>No additional funding needed</w:t>
            </w:r>
          </w:p>
        </w:tc>
      </w:tr>
      <w:tr w:rsidR="00B55A50" w:rsidRPr="006D3F16" w14:paraId="670756B3" w14:textId="77777777" w:rsidTr="00B55A50">
        <w:trPr>
          <w:trHeight w:val="920"/>
        </w:trPr>
        <w:tc>
          <w:tcPr>
            <w:tcW w:w="3118" w:type="dxa"/>
            <w:vMerge/>
          </w:tcPr>
          <w:p w14:paraId="42B46A5E" w14:textId="77777777" w:rsidR="00B55A50" w:rsidRPr="00B55A50" w:rsidRDefault="00B55A50" w:rsidP="008D4DCA">
            <w:pPr>
              <w:rPr>
                <w:rFonts w:asciiTheme="majorHAnsi" w:hAnsiTheme="majorHAnsi" w:cstheme="majorHAnsi"/>
              </w:rPr>
            </w:pPr>
          </w:p>
        </w:tc>
        <w:tc>
          <w:tcPr>
            <w:tcW w:w="3118" w:type="dxa"/>
            <w:vMerge/>
          </w:tcPr>
          <w:p w14:paraId="1E617403" w14:textId="77777777" w:rsidR="00B55A50" w:rsidRPr="00B55A50" w:rsidRDefault="00B55A50" w:rsidP="008D4DCA">
            <w:pPr>
              <w:rPr>
                <w:rFonts w:asciiTheme="majorHAnsi" w:hAnsiTheme="majorHAnsi" w:cstheme="majorHAnsi"/>
              </w:rPr>
            </w:pPr>
          </w:p>
        </w:tc>
        <w:tc>
          <w:tcPr>
            <w:tcW w:w="3749" w:type="dxa"/>
          </w:tcPr>
          <w:p w14:paraId="1BAC6518" w14:textId="78E41EE0" w:rsidR="00B55A50" w:rsidRPr="00B55A50" w:rsidRDefault="00B55A50" w:rsidP="008D4DCA">
            <w:pPr>
              <w:rPr>
                <w:rFonts w:asciiTheme="majorHAnsi" w:hAnsiTheme="majorHAnsi" w:cstheme="majorHAnsi"/>
                <w:color w:val="000000"/>
              </w:rPr>
            </w:pPr>
            <w:r>
              <w:rPr>
                <w:rFonts w:asciiTheme="majorHAnsi" w:hAnsiTheme="majorHAnsi" w:cstheme="majorHAnsi"/>
                <w:color w:val="000000"/>
              </w:rPr>
              <w:t>D</w:t>
            </w:r>
            <w:r w:rsidRPr="00B55A50">
              <w:rPr>
                <w:rFonts w:asciiTheme="majorHAnsi" w:hAnsiTheme="majorHAnsi" w:cstheme="majorHAnsi"/>
                <w:color w:val="000000"/>
              </w:rPr>
              <w:t>iscipline data will be examined to find trouble spots within the school</w:t>
            </w:r>
          </w:p>
        </w:tc>
        <w:tc>
          <w:tcPr>
            <w:tcW w:w="2487" w:type="dxa"/>
            <w:vMerge/>
          </w:tcPr>
          <w:p w14:paraId="3FAF0091" w14:textId="77777777" w:rsidR="00B55A50" w:rsidRPr="00B55A50" w:rsidRDefault="00B55A50" w:rsidP="008D4DCA">
            <w:pPr>
              <w:rPr>
                <w:rFonts w:asciiTheme="majorHAnsi" w:hAnsiTheme="majorHAnsi" w:cstheme="majorHAnsi"/>
                <w:color w:val="000000"/>
              </w:rPr>
            </w:pPr>
          </w:p>
        </w:tc>
        <w:tc>
          <w:tcPr>
            <w:tcW w:w="3993" w:type="dxa"/>
            <w:vMerge/>
          </w:tcPr>
          <w:p w14:paraId="37B59304" w14:textId="77777777" w:rsidR="00B55A50" w:rsidRPr="00B55A50" w:rsidRDefault="00B55A50" w:rsidP="008D4DCA">
            <w:pPr>
              <w:rPr>
                <w:rFonts w:asciiTheme="majorHAnsi" w:hAnsiTheme="majorHAnsi" w:cstheme="majorHAnsi"/>
                <w:color w:val="000000"/>
              </w:rPr>
            </w:pPr>
          </w:p>
        </w:tc>
        <w:tc>
          <w:tcPr>
            <w:tcW w:w="2245" w:type="dxa"/>
            <w:gridSpan w:val="2"/>
            <w:vMerge/>
          </w:tcPr>
          <w:p w14:paraId="4BD5E036" w14:textId="77777777" w:rsidR="00B55A50" w:rsidRPr="00B55A50" w:rsidRDefault="00B55A50" w:rsidP="008D4DCA">
            <w:pPr>
              <w:rPr>
                <w:rFonts w:asciiTheme="majorHAnsi" w:hAnsiTheme="majorHAnsi" w:cstheme="majorHAnsi"/>
              </w:rPr>
            </w:pPr>
          </w:p>
        </w:tc>
      </w:tr>
      <w:tr w:rsidR="00B55A50" w:rsidRPr="006D3F16" w14:paraId="1EF2F3F5" w14:textId="77777777" w:rsidTr="008D4DCA">
        <w:trPr>
          <w:trHeight w:val="1465"/>
        </w:trPr>
        <w:tc>
          <w:tcPr>
            <w:tcW w:w="3118" w:type="dxa"/>
            <w:vMerge/>
          </w:tcPr>
          <w:p w14:paraId="0CB4F037" w14:textId="77777777" w:rsidR="00B55A50" w:rsidRPr="00B55A50" w:rsidRDefault="00B55A50" w:rsidP="008D4DCA">
            <w:pPr>
              <w:rPr>
                <w:rFonts w:asciiTheme="majorHAnsi" w:hAnsiTheme="majorHAnsi" w:cstheme="majorHAnsi"/>
              </w:rPr>
            </w:pPr>
          </w:p>
        </w:tc>
        <w:tc>
          <w:tcPr>
            <w:tcW w:w="3118" w:type="dxa"/>
            <w:vMerge/>
          </w:tcPr>
          <w:p w14:paraId="147030F8" w14:textId="77777777" w:rsidR="00B55A50" w:rsidRPr="00B55A50" w:rsidRDefault="00B55A50" w:rsidP="008D4DCA">
            <w:pPr>
              <w:rPr>
                <w:rFonts w:asciiTheme="majorHAnsi" w:hAnsiTheme="majorHAnsi" w:cstheme="majorHAnsi"/>
              </w:rPr>
            </w:pPr>
          </w:p>
        </w:tc>
        <w:tc>
          <w:tcPr>
            <w:tcW w:w="3749" w:type="dxa"/>
          </w:tcPr>
          <w:p w14:paraId="2F135C68" w14:textId="5778A2A5" w:rsidR="00B55A50" w:rsidRPr="00B55A50" w:rsidRDefault="00B55A50" w:rsidP="008D4DCA">
            <w:pPr>
              <w:rPr>
                <w:rFonts w:asciiTheme="majorHAnsi" w:hAnsiTheme="majorHAnsi" w:cstheme="majorHAnsi"/>
                <w:color w:val="000000"/>
              </w:rPr>
            </w:pPr>
            <w:r>
              <w:rPr>
                <w:rFonts w:asciiTheme="majorHAnsi" w:hAnsiTheme="majorHAnsi" w:cstheme="majorHAnsi"/>
                <w:color w:val="000000"/>
              </w:rPr>
              <w:t>S</w:t>
            </w:r>
            <w:r w:rsidRPr="00B55A50">
              <w:rPr>
                <w:rFonts w:asciiTheme="majorHAnsi" w:hAnsiTheme="majorHAnsi" w:cstheme="majorHAnsi"/>
                <w:color w:val="000000"/>
              </w:rPr>
              <w:t>chool safety plan will be reviewed at least twice annually</w:t>
            </w:r>
          </w:p>
        </w:tc>
        <w:tc>
          <w:tcPr>
            <w:tcW w:w="2487" w:type="dxa"/>
            <w:vMerge/>
          </w:tcPr>
          <w:p w14:paraId="14CCD21B" w14:textId="77777777" w:rsidR="00B55A50" w:rsidRPr="00B55A50" w:rsidRDefault="00B55A50" w:rsidP="008D4DCA">
            <w:pPr>
              <w:rPr>
                <w:rFonts w:asciiTheme="majorHAnsi" w:hAnsiTheme="majorHAnsi" w:cstheme="majorHAnsi"/>
                <w:color w:val="000000"/>
              </w:rPr>
            </w:pPr>
          </w:p>
        </w:tc>
        <w:tc>
          <w:tcPr>
            <w:tcW w:w="3993" w:type="dxa"/>
            <w:vMerge/>
          </w:tcPr>
          <w:p w14:paraId="10A524DC" w14:textId="77777777" w:rsidR="00B55A50" w:rsidRPr="00B55A50" w:rsidRDefault="00B55A50" w:rsidP="008D4DCA">
            <w:pPr>
              <w:rPr>
                <w:rFonts w:asciiTheme="majorHAnsi" w:hAnsiTheme="majorHAnsi" w:cstheme="majorHAnsi"/>
                <w:color w:val="000000"/>
              </w:rPr>
            </w:pPr>
          </w:p>
        </w:tc>
        <w:tc>
          <w:tcPr>
            <w:tcW w:w="2245" w:type="dxa"/>
            <w:gridSpan w:val="2"/>
            <w:vMerge/>
          </w:tcPr>
          <w:p w14:paraId="2A83D79A" w14:textId="77777777" w:rsidR="00B55A50" w:rsidRPr="00B55A50" w:rsidRDefault="00B55A50" w:rsidP="008D4DCA">
            <w:pPr>
              <w:rPr>
                <w:rFonts w:asciiTheme="majorHAnsi" w:hAnsiTheme="majorHAnsi" w:cstheme="majorHAnsi"/>
              </w:rPr>
            </w:pPr>
          </w:p>
        </w:tc>
      </w:tr>
    </w:tbl>
    <w:p w14:paraId="48BF4D97" w14:textId="77777777" w:rsidR="00654F9B" w:rsidRPr="006D3F16" w:rsidRDefault="00654F9B" w:rsidP="001D42DB">
      <w:pPr>
        <w:pStyle w:val="Heading2"/>
        <w:rPr>
          <w:rFonts w:cstheme="majorHAnsi"/>
          <w:bCs w:val="0"/>
          <w:color w:val="243F60" w:themeColor="accent1" w:themeShade="7F"/>
          <w:sz w:val="24"/>
          <w:szCs w:val="24"/>
        </w:rPr>
      </w:pPr>
    </w:p>
    <w:p w14:paraId="1C8DAD67" w14:textId="7444CF05" w:rsidR="00EE47C1" w:rsidRPr="006D3F16" w:rsidRDefault="00EE47C1" w:rsidP="00CE65D1">
      <w:pPr>
        <w:rPr>
          <w:rFonts w:asciiTheme="majorHAnsi" w:eastAsiaTheme="majorEastAsia" w:hAnsiTheme="majorHAnsi" w:cstheme="majorHAnsi"/>
        </w:rPr>
      </w:pPr>
    </w:p>
    <w:p w14:paraId="4F65D2A7" w14:textId="4115FD83" w:rsidR="00E91845" w:rsidRPr="006D3F16" w:rsidRDefault="00EE47C1" w:rsidP="00BD3165">
      <w:pPr>
        <w:pStyle w:val="Heading2"/>
        <w:rPr>
          <w:rFonts w:cstheme="majorHAnsi"/>
          <w:sz w:val="24"/>
          <w:szCs w:val="24"/>
        </w:rPr>
      </w:pPr>
      <w:r w:rsidRPr="006D3F16">
        <w:rPr>
          <w:rFonts w:cstheme="majorHAnsi"/>
          <w:sz w:val="24"/>
          <w:szCs w:val="24"/>
        </w:rPr>
        <w:t xml:space="preserve">Addendum for </w:t>
      </w:r>
      <w:r w:rsidR="00E91845" w:rsidRPr="006D3F16">
        <w:rPr>
          <w:rFonts w:cstheme="majorHAnsi"/>
          <w:sz w:val="24"/>
          <w:szCs w:val="24"/>
        </w:rPr>
        <w:t>S</w:t>
      </w:r>
      <w:r w:rsidRPr="006D3F16">
        <w:rPr>
          <w:rFonts w:cstheme="majorHAnsi"/>
          <w:sz w:val="24"/>
          <w:szCs w:val="24"/>
        </w:rPr>
        <w:t xml:space="preserve">chools </w:t>
      </w:r>
      <w:r w:rsidR="00E91845" w:rsidRPr="006D3F16">
        <w:rPr>
          <w:rFonts w:cstheme="majorHAnsi"/>
          <w:sz w:val="24"/>
          <w:szCs w:val="24"/>
        </w:rPr>
        <w:t>I</w:t>
      </w:r>
      <w:r w:rsidRPr="006D3F16">
        <w:rPr>
          <w:rFonts w:cstheme="majorHAnsi"/>
          <w:sz w:val="24"/>
          <w:szCs w:val="24"/>
        </w:rPr>
        <w:t xml:space="preserve">dentified for Targeted </w:t>
      </w:r>
      <w:r w:rsidR="006D66E0" w:rsidRPr="006D3F16">
        <w:rPr>
          <w:rFonts w:cstheme="majorHAnsi"/>
          <w:sz w:val="24"/>
          <w:szCs w:val="24"/>
        </w:rPr>
        <w:t>or Comprehensive Support</w:t>
      </w:r>
    </w:p>
    <w:p w14:paraId="7B8FE55A" w14:textId="77777777" w:rsidR="00A24846" w:rsidRPr="006D3F16" w:rsidRDefault="00E30D63" w:rsidP="00E30D63">
      <w:pPr>
        <w:rPr>
          <w:rFonts w:asciiTheme="majorHAnsi" w:hAnsiTheme="majorHAnsi" w:cstheme="majorHAnsi"/>
        </w:rPr>
      </w:pPr>
      <w:r w:rsidRPr="006D3F16">
        <w:rPr>
          <w:rFonts w:asciiTheme="majorHAnsi" w:hAnsiTheme="majorHAnsi" w:cstheme="majorHAnsi"/>
        </w:rPr>
        <w:t xml:space="preserve">In accordance with </w:t>
      </w:r>
      <w:r w:rsidR="008F1A1C" w:rsidRPr="006D3F16">
        <w:rPr>
          <w:rFonts w:asciiTheme="majorHAnsi" w:hAnsiTheme="majorHAnsi" w:cstheme="majorHAnsi"/>
        </w:rPr>
        <w:t>703 KAR 5:280, a s</w:t>
      </w:r>
      <w:r w:rsidRPr="006D3F16">
        <w:rPr>
          <w:rFonts w:asciiTheme="majorHAnsi" w:hAnsiTheme="majorHAnsi" w:cstheme="majorHAnsi"/>
        </w:rPr>
        <w:t>chool improvement plan means the plan created by schools identified for targeted support and improvement</w:t>
      </w:r>
      <w:r w:rsidR="00464080" w:rsidRPr="006D3F16">
        <w:rPr>
          <w:rFonts w:asciiTheme="majorHAnsi" w:hAnsiTheme="majorHAnsi" w:cstheme="majorHAnsi"/>
        </w:rPr>
        <w:t xml:space="preserve"> (TSI)</w:t>
      </w:r>
      <w:r w:rsidRPr="006D3F16">
        <w:rPr>
          <w:rFonts w:asciiTheme="majorHAnsi" w:hAnsiTheme="majorHAnsi" w:cstheme="majorHAnsi"/>
        </w:rPr>
        <w:t xml:space="preserve"> or additional targeted support and improvement</w:t>
      </w:r>
      <w:r w:rsidR="00464080" w:rsidRPr="006D3F16">
        <w:rPr>
          <w:rFonts w:asciiTheme="majorHAnsi" w:hAnsiTheme="majorHAnsi" w:cstheme="majorHAnsi"/>
        </w:rPr>
        <w:t xml:space="preserve"> (ATSI)</w:t>
      </w:r>
      <w:r w:rsidRPr="006D3F16">
        <w:rPr>
          <w:rFonts w:asciiTheme="majorHAnsi" w:hAnsiTheme="majorHAnsi" w:cstheme="majorHAnsi"/>
        </w:rPr>
        <w:t xml:space="preserve"> pursuant to KRS 160.346(4)-(5) and embedded in the comprehensive school improvement plan required pursuant to 703 KAR 5:225. </w:t>
      </w:r>
      <w:r w:rsidR="00464080" w:rsidRPr="006D3F16">
        <w:rPr>
          <w:rFonts w:asciiTheme="majorHAnsi" w:hAnsiTheme="majorHAnsi" w:cstheme="majorHAnsi"/>
        </w:rPr>
        <w:t xml:space="preserve"> A turnaround plan means the plan created</w:t>
      </w:r>
      <w:r w:rsidR="006E2F03" w:rsidRPr="006D3F16">
        <w:rPr>
          <w:rFonts w:asciiTheme="majorHAnsi" w:hAnsiTheme="majorHAnsi" w:cstheme="majorHAnsi"/>
        </w:rPr>
        <w:t xml:space="preserve"> by schools identified for comprehensive support and improvement (CSI)</w:t>
      </w:r>
      <w:r w:rsidR="00464080" w:rsidRPr="006D3F16">
        <w:rPr>
          <w:rFonts w:asciiTheme="majorHAnsi" w:hAnsiTheme="majorHAnsi" w:cstheme="majorHAnsi"/>
        </w:rPr>
        <w:t xml:space="preserve"> pursuant to KRS 160.346(8)(g) and embedded in the comprehensive school improvement plan required pursuant to 703 KAR 5:225. </w:t>
      </w:r>
    </w:p>
    <w:p w14:paraId="2A104AAA" w14:textId="77777777" w:rsidR="00A24846" w:rsidRPr="006D3F16" w:rsidRDefault="00A24846" w:rsidP="00E30D63">
      <w:pPr>
        <w:rPr>
          <w:rFonts w:asciiTheme="majorHAnsi" w:hAnsiTheme="majorHAnsi" w:cstheme="majorHAnsi"/>
        </w:rPr>
      </w:pPr>
    </w:p>
    <w:p w14:paraId="7AD5DBDF" w14:textId="0A51BA84" w:rsidR="0072160C" w:rsidRPr="006D3F16" w:rsidRDefault="00F37D7C" w:rsidP="00056D3B">
      <w:pPr>
        <w:rPr>
          <w:rFonts w:asciiTheme="majorHAnsi" w:hAnsiTheme="majorHAnsi" w:cstheme="majorHAnsi"/>
        </w:rPr>
      </w:pPr>
      <w:r w:rsidRPr="006D3F16">
        <w:rPr>
          <w:rFonts w:asciiTheme="majorHAnsi" w:hAnsiTheme="majorHAnsi" w:cstheme="majorHAnsi"/>
        </w:rPr>
        <w:t xml:space="preserve">All </w:t>
      </w:r>
      <w:r w:rsidR="00A24846" w:rsidRPr="006D3F16">
        <w:rPr>
          <w:rFonts w:asciiTheme="majorHAnsi" w:hAnsiTheme="majorHAnsi" w:cstheme="majorHAnsi"/>
        </w:rPr>
        <w:t xml:space="preserve">TSI/ATSI improvement plans and CSI turnaround plans </w:t>
      </w:r>
      <w:r w:rsidR="00CE25EA" w:rsidRPr="006D3F16">
        <w:rPr>
          <w:rFonts w:asciiTheme="majorHAnsi" w:hAnsiTheme="majorHAnsi" w:cstheme="majorHAnsi"/>
        </w:rPr>
        <w:t>are required to address all components of the comprehensive school improvement plan (CSIP)</w:t>
      </w:r>
      <w:r w:rsidR="002C0051" w:rsidRPr="006D3F16">
        <w:rPr>
          <w:rFonts w:asciiTheme="majorHAnsi" w:hAnsiTheme="majorHAnsi" w:cstheme="majorHAnsi"/>
        </w:rPr>
        <w:t xml:space="preserve">, including all diagnostics </w:t>
      </w:r>
      <w:r w:rsidR="00D05477" w:rsidRPr="006D3F16">
        <w:rPr>
          <w:rFonts w:asciiTheme="majorHAnsi" w:hAnsiTheme="majorHAnsi" w:cstheme="majorHAnsi"/>
        </w:rPr>
        <w:t>associated with</w:t>
      </w:r>
      <w:r w:rsidR="002C0051" w:rsidRPr="006D3F16">
        <w:rPr>
          <w:rFonts w:asciiTheme="majorHAnsi" w:hAnsiTheme="majorHAnsi" w:cstheme="majorHAnsi"/>
        </w:rPr>
        <w:t xml:space="preserve"> the </w:t>
      </w:r>
      <w:r w:rsidR="00D05477" w:rsidRPr="006D3F16">
        <w:rPr>
          <w:rFonts w:asciiTheme="majorHAnsi" w:hAnsiTheme="majorHAnsi" w:cstheme="majorHAnsi"/>
        </w:rPr>
        <w:t xml:space="preserve">development of that </w:t>
      </w:r>
      <w:r w:rsidR="002C0051" w:rsidRPr="006D3F16">
        <w:rPr>
          <w:rFonts w:asciiTheme="majorHAnsi" w:hAnsiTheme="majorHAnsi" w:cstheme="majorHAnsi"/>
        </w:rPr>
        <w:t>plan, as well as</w:t>
      </w:r>
      <w:r w:rsidR="00DA6344" w:rsidRPr="006D3F16">
        <w:rPr>
          <w:rFonts w:asciiTheme="majorHAnsi" w:hAnsiTheme="majorHAnsi" w:cstheme="majorHAnsi"/>
        </w:rPr>
        <w:t xml:space="preserve"> additional</w:t>
      </w:r>
      <w:r w:rsidR="002C0051" w:rsidRPr="006D3F16">
        <w:rPr>
          <w:rFonts w:asciiTheme="majorHAnsi" w:hAnsiTheme="majorHAnsi" w:cstheme="majorHAnsi"/>
        </w:rPr>
        <w:t xml:space="preserve"> specific requirements</w:t>
      </w:r>
      <w:r w:rsidR="00D05477" w:rsidRPr="006D3F16">
        <w:rPr>
          <w:rFonts w:asciiTheme="majorHAnsi" w:hAnsiTheme="majorHAnsi" w:cstheme="majorHAnsi"/>
        </w:rPr>
        <w:t xml:space="preserve">. The following pages outline specific requirements to be addressed by identified schools </w:t>
      </w:r>
      <w:r w:rsidRPr="006D3F16">
        <w:rPr>
          <w:rFonts w:asciiTheme="majorHAnsi" w:hAnsiTheme="majorHAnsi" w:cstheme="majorHAnsi"/>
        </w:rPr>
        <w:t>that</w:t>
      </w:r>
      <w:r w:rsidR="00FC305A" w:rsidRPr="006D3F16">
        <w:rPr>
          <w:rFonts w:asciiTheme="majorHAnsi" w:hAnsiTheme="majorHAnsi" w:cstheme="majorHAnsi"/>
        </w:rPr>
        <w:t xml:space="preserve"> </w:t>
      </w:r>
      <w:r w:rsidR="00DA6344" w:rsidRPr="006D3F16">
        <w:rPr>
          <w:rFonts w:asciiTheme="majorHAnsi" w:hAnsiTheme="majorHAnsi" w:cstheme="majorHAnsi"/>
        </w:rPr>
        <w:t>must</w:t>
      </w:r>
      <w:r w:rsidR="00FC305A" w:rsidRPr="006D3F16">
        <w:rPr>
          <w:rFonts w:asciiTheme="majorHAnsi" w:hAnsiTheme="majorHAnsi" w:cstheme="majorHAnsi"/>
        </w:rPr>
        <w:t xml:space="preserve"> be </w:t>
      </w:r>
      <w:r w:rsidR="00DA6344" w:rsidRPr="006D3F16">
        <w:rPr>
          <w:rFonts w:asciiTheme="majorHAnsi" w:hAnsiTheme="majorHAnsi" w:cstheme="majorHAnsi"/>
        </w:rPr>
        <w:t xml:space="preserve">embedded in the strategies and activities </w:t>
      </w:r>
      <w:r w:rsidRPr="006D3F16">
        <w:rPr>
          <w:rFonts w:asciiTheme="majorHAnsi" w:hAnsiTheme="majorHAnsi" w:cstheme="majorHAnsi"/>
        </w:rPr>
        <w:t>detailed within the indic</w:t>
      </w:r>
      <w:r w:rsidR="00997B3B" w:rsidRPr="006D3F16">
        <w:rPr>
          <w:rFonts w:asciiTheme="majorHAnsi" w:hAnsiTheme="majorHAnsi" w:cstheme="majorHAnsi"/>
        </w:rPr>
        <w:t>a</w:t>
      </w:r>
      <w:r w:rsidRPr="006D3F16">
        <w:rPr>
          <w:rFonts w:asciiTheme="majorHAnsi" w:hAnsiTheme="majorHAnsi" w:cstheme="majorHAnsi"/>
        </w:rPr>
        <w:t xml:space="preserve">tor goals </w:t>
      </w:r>
      <w:r w:rsidR="00997B3B" w:rsidRPr="006D3F16">
        <w:rPr>
          <w:rFonts w:asciiTheme="majorHAnsi" w:hAnsiTheme="majorHAnsi" w:cstheme="majorHAnsi"/>
        </w:rPr>
        <w:t xml:space="preserve">developed throughout the previous pages of this goal template. </w:t>
      </w:r>
      <w:r w:rsidR="007F5094" w:rsidRPr="006D3F16">
        <w:rPr>
          <w:rFonts w:asciiTheme="majorHAnsi" w:hAnsiTheme="majorHAnsi" w:cstheme="majorHAnsi"/>
        </w:rPr>
        <w:t>Evidence-based</w:t>
      </w:r>
      <w:r w:rsidR="00036CD3" w:rsidRPr="006D3F16">
        <w:rPr>
          <w:rFonts w:asciiTheme="majorHAnsi" w:hAnsiTheme="majorHAnsi" w:cstheme="majorHAnsi"/>
        </w:rPr>
        <w:t xml:space="preserve"> </w:t>
      </w:r>
      <w:r w:rsidR="007F5094" w:rsidRPr="006D3F16">
        <w:rPr>
          <w:rFonts w:asciiTheme="majorHAnsi" w:hAnsiTheme="majorHAnsi" w:cstheme="majorHAnsi"/>
        </w:rPr>
        <w:t xml:space="preserve">practices and activities chosen to address any goal area </w:t>
      </w:r>
      <w:r w:rsidR="00344226" w:rsidRPr="006D3F16">
        <w:rPr>
          <w:rFonts w:asciiTheme="majorHAnsi" w:hAnsiTheme="majorHAnsi" w:cstheme="majorHAnsi"/>
        </w:rPr>
        <w:t>or additional require</w:t>
      </w:r>
      <w:r w:rsidR="006A37C4" w:rsidRPr="006D3F16">
        <w:rPr>
          <w:rFonts w:asciiTheme="majorHAnsi" w:hAnsiTheme="majorHAnsi" w:cstheme="majorHAnsi"/>
        </w:rPr>
        <w:t>me</w:t>
      </w:r>
      <w:r w:rsidR="00344226" w:rsidRPr="006D3F16">
        <w:rPr>
          <w:rFonts w:asciiTheme="majorHAnsi" w:hAnsiTheme="majorHAnsi" w:cstheme="majorHAnsi"/>
        </w:rPr>
        <w:t>nt must be informed by the Needs Assessment for Schools and</w:t>
      </w:r>
      <w:r w:rsidR="00667F76" w:rsidRPr="006D3F16">
        <w:rPr>
          <w:rFonts w:asciiTheme="majorHAnsi" w:hAnsiTheme="majorHAnsi" w:cstheme="majorHAnsi"/>
        </w:rPr>
        <w:t xml:space="preserve"> feedback from any on-site review conducted by </w:t>
      </w:r>
      <w:r w:rsidR="00483F49" w:rsidRPr="006D3F16">
        <w:rPr>
          <w:rFonts w:asciiTheme="majorHAnsi" w:hAnsiTheme="majorHAnsi" w:cstheme="majorHAnsi"/>
        </w:rPr>
        <w:t>the Kentucky Department of Education (</w:t>
      </w:r>
      <w:r w:rsidR="00667F76" w:rsidRPr="006D3F16">
        <w:rPr>
          <w:rFonts w:asciiTheme="majorHAnsi" w:hAnsiTheme="majorHAnsi" w:cstheme="majorHAnsi"/>
        </w:rPr>
        <w:t>KDE</w:t>
      </w:r>
      <w:r w:rsidR="00483F49" w:rsidRPr="006D3F16">
        <w:rPr>
          <w:rFonts w:asciiTheme="majorHAnsi" w:hAnsiTheme="majorHAnsi" w:cstheme="majorHAnsi"/>
        </w:rPr>
        <w:t>)</w:t>
      </w:r>
      <w:r w:rsidR="00667F76" w:rsidRPr="006D3F16">
        <w:rPr>
          <w:rFonts w:asciiTheme="majorHAnsi" w:hAnsiTheme="majorHAnsi" w:cstheme="majorHAnsi"/>
        </w:rPr>
        <w:t xml:space="preserve">. </w:t>
      </w:r>
      <w:r w:rsidR="00344226" w:rsidRPr="006D3F16">
        <w:rPr>
          <w:rFonts w:asciiTheme="majorHAnsi" w:hAnsiTheme="majorHAnsi" w:cstheme="majorHAnsi"/>
        </w:rPr>
        <w:t xml:space="preserve"> </w:t>
      </w:r>
      <w:r w:rsidR="007F5094" w:rsidRPr="006D3F16">
        <w:rPr>
          <w:rFonts w:asciiTheme="majorHAnsi" w:hAnsiTheme="majorHAnsi" w:cstheme="majorHAnsi"/>
        </w:rPr>
        <w:t xml:space="preserve"> </w:t>
      </w:r>
      <w:r w:rsidR="00056D3B" w:rsidRPr="006D3F16">
        <w:rPr>
          <w:rFonts w:asciiTheme="majorHAnsi" w:hAnsiTheme="majorHAnsi" w:cstheme="majorHAnsi"/>
        </w:rPr>
        <w:t>z</w:t>
      </w:r>
      <w:r w:rsidR="0072160C" w:rsidRPr="006D3F16">
        <w:rPr>
          <w:rFonts w:asciiTheme="majorHAnsi" w:hAnsiTheme="majorHAnsi" w:cstheme="majorHAnsi"/>
          <w:color w:val="0070C0"/>
        </w:rPr>
        <w:t>Special Considerations for Targeted Support and Improvement</w:t>
      </w:r>
      <w:r w:rsidR="007759FC" w:rsidRPr="006D3F16">
        <w:rPr>
          <w:rFonts w:asciiTheme="majorHAnsi" w:hAnsiTheme="majorHAnsi" w:cstheme="majorHAnsi"/>
          <w:color w:val="0070C0"/>
        </w:rPr>
        <w:t xml:space="preserve"> (TSI)</w:t>
      </w:r>
      <w:r w:rsidR="00B20B19" w:rsidRPr="006D3F16">
        <w:rPr>
          <w:rFonts w:asciiTheme="majorHAnsi" w:hAnsiTheme="majorHAnsi" w:cstheme="majorHAnsi"/>
          <w:color w:val="0070C0"/>
        </w:rPr>
        <w:t xml:space="preserve"> including Additional Targeted Support and </w:t>
      </w:r>
      <w:r w:rsidR="00BD07A6" w:rsidRPr="006D3F16">
        <w:rPr>
          <w:rFonts w:asciiTheme="majorHAnsi" w:hAnsiTheme="majorHAnsi" w:cstheme="majorHAnsi"/>
          <w:color w:val="0070C0"/>
        </w:rPr>
        <w:t>I</w:t>
      </w:r>
      <w:r w:rsidR="00B20B19" w:rsidRPr="006D3F16">
        <w:rPr>
          <w:rFonts w:asciiTheme="majorHAnsi" w:hAnsiTheme="majorHAnsi" w:cstheme="majorHAnsi"/>
          <w:color w:val="0070C0"/>
        </w:rPr>
        <w:t>mprovement</w:t>
      </w:r>
      <w:r w:rsidR="0072160C" w:rsidRPr="006D3F16">
        <w:rPr>
          <w:rFonts w:asciiTheme="majorHAnsi" w:hAnsiTheme="majorHAnsi" w:cstheme="majorHAnsi"/>
          <w:color w:val="0070C0"/>
        </w:rPr>
        <w:t xml:space="preserve"> (</w:t>
      </w:r>
      <w:r w:rsidR="007759FC" w:rsidRPr="006D3F16">
        <w:rPr>
          <w:rFonts w:asciiTheme="majorHAnsi" w:hAnsiTheme="majorHAnsi" w:cstheme="majorHAnsi"/>
          <w:color w:val="0070C0"/>
        </w:rPr>
        <w:t>A</w:t>
      </w:r>
      <w:r w:rsidR="0072160C" w:rsidRPr="006D3F16">
        <w:rPr>
          <w:rFonts w:asciiTheme="majorHAnsi" w:hAnsiTheme="majorHAnsi" w:cstheme="majorHAnsi"/>
          <w:color w:val="0070C0"/>
        </w:rPr>
        <w:t>TSI) Schools</w:t>
      </w:r>
    </w:p>
    <w:p w14:paraId="1674D84A" w14:textId="289053B1" w:rsidR="0072160C" w:rsidRPr="006D3F16" w:rsidRDefault="0072160C" w:rsidP="0072160C">
      <w:pPr>
        <w:rPr>
          <w:rFonts w:asciiTheme="majorHAnsi" w:hAnsiTheme="majorHAnsi" w:cstheme="majorHAnsi"/>
        </w:rPr>
      </w:pPr>
      <w:r w:rsidRPr="006D3F16">
        <w:rPr>
          <w:rFonts w:asciiTheme="majorHAnsi" w:hAnsiTheme="majorHAnsi" w:cstheme="majorHAnsi"/>
        </w:rPr>
        <w:t>TSI schools</w:t>
      </w:r>
      <w:r w:rsidR="007759FC" w:rsidRPr="006D3F16">
        <w:rPr>
          <w:rFonts w:asciiTheme="majorHAnsi" w:hAnsiTheme="majorHAnsi" w:cstheme="majorHAnsi"/>
        </w:rPr>
        <w:t xml:space="preserve"> (including ATSI schools)</w:t>
      </w:r>
      <w:r w:rsidRPr="006D3F16">
        <w:rPr>
          <w:rFonts w:asciiTheme="majorHAnsi" w:hAnsiTheme="majorHAnsi" w:cstheme="majorHAnsi"/>
        </w:rPr>
        <w:t xml:space="preserve"> must embed their subgroup(s) plan for improvement within their CSIPs. TSI stakeholders, including the principal and other school leaders, teachers, and parents, should carefully consider what must be done to ensure the subgroup(s) perform(s) at high levels in the state accountability system. In addition to identifying strategies and activities within the CSIP that address the specific needs of underperforming groups</w:t>
      </w:r>
      <w:bookmarkStart w:id="7" w:name="_Hlk101427842"/>
      <w:r w:rsidRPr="006D3F16">
        <w:rPr>
          <w:rFonts w:asciiTheme="majorHAnsi" w:hAnsiTheme="majorHAnsi" w:cstheme="majorHAnsi"/>
        </w:rPr>
        <w:t>, provide narrative information regarding the additional requirements for TSI schools in the following chart:</w:t>
      </w:r>
      <w:bookmarkEnd w:id="7"/>
    </w:p>
    <w:p w14:paraId="1B9A3A45" w14:textId="77777777" w:rsidR="0072160C" w:rsidRPr="006D3F16" w:rsidRDefault="0072160C" w:rsidP="0072160C">
      <w:pPr>
        <w:rPr>
          <w:rFonts w:asciiTheme="majorHAnsi" w:hAnsiTheme="majorHAnsi" w:cstheme="majorHAnsi"/>
        </w:rPr>
      </w:pPr>
    </w:p>
    <w:p w14:paraId="06BA2311" w14:textId="77777777" w:rsidR="0072160C" w:rsidRPr="006D3F16" w:rsidRDefault="0072160C" w:rsidP="0072160C">
      <w:pPr>
        <w:rPr>
          <w:rFonts w:asciiTheme="majorHAnsi" w:hAnsiTheme="majorHAnsi" w:cstheme="majorHAnsi"/>
        </w:rPr>
        <w:sectPr w:rsidR="0072160C" w:rsidRPr="006D3F16" w:rsidSect="00BD3165">
          <w:type w:val="continuous"/>
          <w:pgSz w:w="20160" w:h="12240" w:orient="landscape"/>
          <w:pgMar w:top="576" w:right="720" w:bottom="90" w:left="720" w:header="720" w:footer="720" w:gutter="0"/>
          <w:cols w:space="720"/>
          <w:docGrid w:linePitch="360"/>
        </w:sectPr>
      </w:pPr>
    </w:p>
    <w:tbl>
      <w:tblPr>
        <w:tblStyle w:val="TableGrid"/>
        <w:tblW w:w="0" w:type="auto"/>
        <w:tblLook w:val="04A0" w:firstRow="1" w:lastRow="0" w:firstColumn="1" w:lastColumn="0" w:noHBand="0" w:noVBand="1"/>
        <w:tblCaption w:val="TSI Schools"/>
        <w:tblDescription w:val="TSI schools must address additionally required components here."/>
      </w:tblPr>
      <w:tblGrid>
        <w:gridCol w:w="18710"/>
      </w:tblGrid>
      <w:tr w:rsidR="0072160C" w:rsidRPr="006D3F16" w14:paraId="01AA9181" w14:textId="77777777" w:rsidTr="000D5FBA">
        <w:tc>
          <w:tcPr>
            <w:tcW w:w="18710" w:type="dxa"/>
            <w:tcBorders>
              <w:top w:val="single" w:sz="8" w:space="0" w:color="000000"/>
            </w:tcBorders>
            <w:shd w:val="clear" w:color="auto" w:fill="D9D9D9" w:themeFill="background1" w:themeFillShade="D9"/>
          </w:tcPr>
          <w:p w14:paraId="2DDFE6EB" w14:textId="3D01DF2E" w:rsidR="0072160C" w:rsidRPr="006D3F16" w:rsidRDefault="0072160C" w:rsidP="008D4DCA">
            <w:pPr>
              <w:rPr>
                <w:rFonts w:asciiTheme="majorHAnsi" w:hAnsiTheme="majorHAnsi" w:cstheme="majorHAnsi"/>
              </w:rPr>
            </w:pPr>
            <w:r w:rsidRPr="006D3F16">
              <w:rPr>
                <w:rFonts w:asciiTheme="majorHAnsi" w:eastAsia="MS Mincho" w:hAnsiTheme="majorHAnsi" w:cstheme="majorHAnsi"/>
                <w:b/>
              </w:rPr>
              <w:t xml:space="preserve">Components </w:t>
            </w:r>
            <w:r w:rsidR="00432254" w:rsidRPr="006D3F16">
              <w:rPr>
                <w:rFonts w:asciiTheme="majorHAnsi" w:eastAsia="MS Mincho" w:hAnsiTheme="majorHAnsi" w:cstheme="majorHAnsi"/>
                <w:b/>
              </w:rPr>
              <w:t>o</w:t>
            </w:r>
            <w:r w:rsidRPr="006D3F16">
              <w:rPr>
                <w:rFonts w:asciiTheme="majorHAnsi" w:eastAsia="MS Mincho" w:hAnsiTheme="majorHAnsi" w:cstheme="majorHAnsi"/>
                <w:b/>
              </w:rPr>
              <w:t xml:space="preserve">f Turnaround Leadership Development </w:t>
            </w:r>
            <w:r w:rsidR="00432254" w:rsidRPr="006D3F16">
              <w:rPr>
                <w:rFonts w:asciiTheme="majorHAnsi" w:eastAsia="MS Mincho" w:hAnsiTheme="majorHAnsi" w:cstheme="majorHAnsi"/>
                <w:b/>
              </w:rPr>
              <w:t>a</w:t>
            </w:r>
            <w:r w:rsidRPr="006D3F16">
              <w:rPr>
                <w:rFonts w:asciiTheme="majorHAnsi" w:eastAsia="MS Mincho" w:hAnsiTheme="majorHAnsi" w:cstheme="majorHAnsi"/>
                <w:b/>
              </w:rPr>
              <w:t>nd Support:</w:t>
            </w:r>
          </w:p>
        </w:tc>
      </w:tr>
      <w:tr w:rsidR="00EC7B1C" w:rsidRPr="006D3F16" w14:paraId="1F584F1A" w14:textId="77777777" w:rsidTr="00797A27">
        <w:trPr>
          <w:trHeight w:val="1376"/>
        </w:trPr>
        <w:tc>
          <w:tcPr>
            <w:tcW w:w="18710" w:type="dxa"/>
          </w:tcPr>
          <w:p w14:paraId="079CA3F6" w14:textId="77777777" w:rsidR="00EC7B1C" w:rsidRPr="006D3F16" w:rsidRDefault="00EC7B1C" w:rsidP="008D4DCA">
            <w:pPr>
              <w:rPr>
                <w:rFonts w:asciiTheme="majorHAnsi" w:hAnsiTheme="majorHAnsi" w:cstheme="majorHAnsi"/>
              </w:rPr>
            </w:pPr>
            <w:r w:rsidRPr="006D3F16">
              <w:rPr>
                <w:rFonts w:asciiTheme="majorHAnsi" w:eastAsia="MS Mincho" w:hAnsiTheme="majorHAnsi" w:cstheme="majorHAnsi"/>
                <w:b/>
              </w:rPr>
              <w:t>Consider:</w:t>
            </w:r>
            <w:r w:rsidRPr="006D3F16">
              <w:rPr>
                <w:rFonts w:asciiTheme="majorHAnsi" w:eastAsia="MS Mincho" w:hAnsiTheme="majorHAnsi" w:cstheme="majorHAnsi"/>
              </w:rPr>
              <w:t xml:space="preserve"> </w:t>
            </w:r>
            <w:r w:rsidR="00B5177B" w:rsidRPr="006D3F16">
              <w:rPr>
                <w:rFonts w:asciiTheme="majorHAnsi" w:hAnsiTheme="majorHAnsi" w:cstheme="majorHAnsi"/>
              </w:rPr>
              <w:t>How will you ensure that school leadership has or develops the skills and disposition to achieve accelerated, meaningful, and sustainable increases in student achievement for underperforming subgroups?</w:t>
            </w:r>
          </w:p>
          <w:p w14:paraId="515532DF" w14:textId="041F70A6" w:rsidR="00EC7B1C" w:rsidRDefault="00EC7B1C" w:rsidP="008D4DCA">
            <w:pPr>
              <w:rPr>
                <w:rFonts w:asciiTheme="majorHAnsi" w:eastAsia="MS Mincho" w:hAnsiTheme="majorHAnsi" w:cstheme="majorHAnsi"/>
              </w:rPr>
            </w:pPr>
            <w:r w:rsidRPr="006D3F16">
              <w:rPr>
                <w:rFonts w:asciiTheme="majorHAnsi" w:eastAsia="MS Mincho" w:hAnsiTheme="majorHAnsi" w:cstheme="majorHAnsi"/>
                <w:b/>
              </w:rPr>
              <w:t xml:space="preserve">Response: </w:t>
            </w:r>
            <w:r w:rsidR="006E7B27" w:rsidRPr="006D3F16">
              <w:rPr>
                <w:rFonts w:asciiTheme="majorHAnsi" w:eastAsia="MS Mincho" w:hAnsiTheme="majorHAnsi" w:cstheme="majorHAnsi"/>
              </w:rPr>
              <w:t xml:space="preserve">As a school we will continue to invest in the New Tech Network </w:t>
            </w:r>
            <w:r w:rsidR="00D05D69" w:rsidRPr="006D3F16">
              <w:rPr>
                <w:rFonts w:asciiTheme="majorHAnsi" w:eastAsia="MS Mincho" w:hAnsiTheme="majorHAnsi" w:cstheme="majorHAnsi"/>
              </w:rPr>
              <w:t>project-based</w:t>
            </w:r>
            <w:r w:rsidR="006E7B27" w:rsidRPr="006D3F16">
              <w:rPr>
                <w:rFonts w:asciiTheme="majorHAnsi" w:eastAsia="MS Mincho" w:hAnsiTheme="majorHAnsi" w:cstheme="majorHAnsi"/>
              </w:rPr>
              <w:t xml:space="preserve"> learning protocols to analyze data. </w:t>
            </w:r>
            <w:r w:rsidR="00D05D69" w:rsidRPr="006D3F16">
              <w:rPr>
                <w:rFonts w:asciiTheme="majorHAnsi" w:eastAsia="MS Mincho" w:hAnsiTheme="majorHAnsi" w:cstheme="majorHAnsi"/>
              </w:rPr>
              <w:t>Additionally,</w:t>
            </w:r>
            <w:r w:rsidR="006E7B27" w:rsidRPr="006D3F16">
              <w:rPr>
                <w:rFonts w:asciiTheme="majorHAnsi" w:eastAsia="MS Mincho" w:hAnsiTheme="majorHAnsi" w:cstheme="majorHAnsi"/>
              </w:rPr>
              <w:t xml:space="preserve"> we will utilize instructional feedback and walkthroughs to thoroughly work with teachers and build strong leadership in our classrooms. </w:t>
            </w:r>
          </w:p>
          <w:p w14:paraId="45314E88" w14:textId="77777777" w:rsidR="00A83D7B" w:rsidRPr="006D3F16" w:rsidRDefault="00A83D7B" w:rsidP="008D4DCA">
            <w:pPr>
              <w:rPr>
                <w:rFonts w:asciiTheme="majorHAnsi" w:eastAsia="MS Mincho" w:hAnsiTheme="majorHAnsi" w:cstheme="majorHAnsi"/>
              </w:rPr>
            </w:pPr>
          </w:p>
          <w:p w14:paraId="00C46416" w14:textId="77777777" w:rsidR="00A83D7B" w:rsidRPr="00A83D7B" w:rsidRDefault="00A83D7B" w:rsidP="00A83D7B">
            <w:pPr>
              <w:rPr>
                <w:rFonts w:ascii="Times New Roman" w:eastAsia="Times New Roman" w:hAnsi="Times New Roman" w:cs="Times New Roman"/>
              </w:rPr>
            </w:pPr>
            <w:r w:rsidRPr="00A83D7B">
              <w:rPr>
                <w:rFonts w:ascii="Arial" w:eastAsia="Times New Roman" w:hAnsi="Arial" w:cs="Arial"/>
                <w:b/>
                <w:bCs/>
                <w:color w:val="000000"/>
                <w:sz w:val="22"/>
                <w:szCs w:val="22"/>
              </w:rPr>
              <w:t xml:space="preserve">District Led:  </w:t>
            </w:r>
            <w:r w:rsidRPr="00A83D7B">
              <w:rPr>
                <w:rFonts w:ascii="Arial" w:eastAsia="Times New Roman" w:hAnsi="Arial" w:cs="Arial"/>
                <w:color w:val="000000"/>
                <w:sz w:val="22"/>
                <w:szCs w:val="22"/>
              </w:rPr>
              <w:t>Some schools have more Support Teachers assigned to them based on student need.  An instructional coach has been hired to work solely with three of our previous lower performing elementary schools. IDEA-B funding is based on school enrollment and programs (PASS, LI, etc). Hardin County Schools is 1:1 with chromebooks. </w:t>
            </w:r>
          </w:p>
          <w:p w14:paraId="07B2F842" w14:textId="09405592" w:rsidR="00AF2BB3" w:rsidRPr="006D3F16" w:rsidRDefault="00A83D7B" w:rsidP="00A83D7B">
            <w:pPr>
              <w:rPr>
                <w:rFonts w:asciiTheme="majorHAnsi" w:eastAsia="MS Mincho" w:hAnsiTheme="majorHAnsi" w:cstheme="majorHAnsi"/>
                <w:b/>
              </w:rPr>
            </w:pPr>
            <w:r w:rsidRPr="00A83D7B">
              <w:rPr>
                <w:rFonts w:ascii="Times New Roman" w:eastAsia="Times New Roman" w:hAnsi="Times New Roman" w:cs="Times New Roman"/>
              </w:rPr>
              <w:br/>
            </w:r>
            <w:r w:rsidRPr="00A83D7B">
              <w:rPr>
                <w:rFonts w:ascii="Times New Roman" w:eastAsia="Times New Roman" w:hAnsi="Times New Roman" w:cs="Times New Roman"/>
              </w:rPr>
              <w:br/>
            </w:r>
            <w:r w:rsidRPr="00A83D7B">
              <w:rPr>
                <w:rFonts w:ascii="Arial" w:eastAsia="Times New Roman" w:hAnsi="Arial" w:cs="Arial"/>
                <w:b/>
                <w:bCs/>
                <w:color w:val="000000"/>
                <w:sz w:val="22"/>
                <w:szCs w:val="22"/>
              </w:rPr>
              <w:t xml:space="preserve">School Led: </w:t>
            </w:r>
            <w:r w:rsidRPr="00A83D7B">
              <w:rPr>
                <w:rFonts w:ascii="Arial" w:eastAsia="Times New Roman" w:hAnsi="Arial" w:cs="Arial"/>
                <w:color w:val="000000"/>
                <w:sz w:val="22"/>
                <w:szCs w:val="22"/>
              </w:rPr>
              <w:t>Schools must lay down the special education schedule first before creating a master schedule to maximize staff (i.e. do not allocate the same teacher for co-teaching &amp; resource during the same block, minimize the number of co teaching teams).</w:t>
            </w:r>
          </w:p>
          <w:p w14:paraId="6BF489D3" w14:textId="6E352400" w:rsidR="00AF2BB3" w:rsidRPr="006D3F16" w:rsidRDefault="00AF2BB3" w:rsidP="008D4DCA">
            <w:pPr>
              <w:rPr>
                <w:rFonts w:asciiTheme="majorHAnsi" w:eastAsia="MS Mincho" w:hAnsiTheme="majorHAnsi" w:cstheme="majorHAnsi"/>
                <w:b/>
              </w:rPr>
            </w:pPr>
          </w:p>
        </w:tc>
      </w:tr>
      <w:tr w:rsidR="0072160C" w:rsidRPr="006D3F16" w14:paraId="292DCEDA" w14:textId="77777777" w:rsidTr="008D4DCA">
        <w:tc>
          <w:tcPr>
            <w:tcW w:w="18710" w:type="dxa"/>
            <w:shd w:val="clear" w:color="auto" w:fill="D9D9D9" w:themeFill="background1" w:themeFillShade="D9"/>
          </w:tcPr>
          <w:p w14:paraId="19DF5E35" w14:textId="07F097A8" w:rsidR="0072160C" w:rsidRPr="006D3F16" w:rsidRDefault="0072160C" w:rsidP="008D4DCA">
            <w:pPr>
              <w:rPr>
                <w:rFonts w:asciiTheme="majorHAnsi" w:hAnsiTheme="majorHAnsi" w:cstheme="majorHAnsi"/>
              </w:rPr>
            </w:pPr>
            <w:r w:rsidRPr="006D3F16">
              <w:rPr>
                <w:rFonts w:asciiTheme="majorHAnsi" w:eastAsia="MS Mincho" w:hAnsiTheme="majorHAnsi" w:cstheme="majorHAnsi"/>
                <w:b/>
              </w:rPr>
              <w:t xml:space="preserve">Identification </w:t>
            </w:r>
            <w:r w:rsidR="00432254" w:rsidRPr="006D3F16">
              <w:rPr>
                <w:rFonts w:asciiTheme="majorHAnsi" w:eastAsia="MS Mincho" w:hAnsiTheme="majorHAnsi" w:cstheme="majorHAnsi"/>
                <w:b/>
              </w:rPr>
              <w:t>o</w:t>
            </w:r>
            <w:r w:rsidRPr="006D3F16">
              <w:rPr>
                <w:rFonts w:asciiTheme="majorHAnsi" w:eastAsia="MS Mincho" w:hAnsiTheme="majorHAnsi" w:cstheme="majorHAnsi"/>
                <w:b/>
              </w:rPr>
              <w:t>f Critical Resources Inequities:</w:t>
            </w:r>
          </w:p>
        </w:tc>
      </w:tr>
      <w:tr w:rsidR="00EC7B1C" w:rsidRPr="006D3F16" w14:paraId="6B84B8DF" w14:textId="77777777" w:rsidTr="00797A27">
        <w:trPr>
          <w:trHeight w:val="1349"/>
        </w:trPr>
        <w:tc>
          <w:tcPr>
            <w:tcW w:w="18710" w:type="dxa"/>
          </w:tcPr>
          <w:p w14:paraId="5D65527E" w14:textId="77777777" w:rsidR="00EC7B1C" w:rsidRPr="006D3F16" w:rsidRDefault="00EC7B1C" w:rsidP="008D4DCA">
            <w:pPr>
              <w:rPr>
                <w:rFonts w:asciiTheme="majorHAnsi" w:hAnsiTheme="majorHAnsi" w:cstheme="majorHAnsi"/>
              </w:rPr>
            </w:pPr>
            <w:r w:rsidRPr="006D3F16">
              <w:rPr>
                <w:rFonts w:asciiTheme="majorHAnsi" w:eastAsia="MS Mincho" w:hAnsiTheme="majorHAnsi" w:cstheme="majorHAnsi"/>
                <w:b/>
              </w:rPr>
              <w:t>Consider:</w:t>
            </w:r>
            <w:r w:rsidRPr="006D3F16">
              <w:rPr>
                <w:rFonts w:asciiTheme="majorHAnsi" w:eastAsia="MS Mincho" w:hAnsiTheme="majorHAnsi" w:cstheme="majorHAnsi"/>
              </w:rPr>
              <w:t xml:space="preserve"> </w:t>
            </w:r>
            <w:r w:rsidR="00B5177B" w:rsidRPr="006D3F16">
              <w:rPr>
                <w:rFonts w:asciiTheme="majorHAnsi" w:eastAsia="Calibri" w:hAnsiTheme="majorHAnsi" w:cstheme="majorHAnsi"/>
              </w:rPr>
              <w:t>Describe the process used to review the allocation and use of resources (people, time, and money), any resource inequities that were identified that may contribute to underperformance, and how identified resource inequities will be addressed.</w:t>
            </w:r>
          </w:p>
          <w:p w14:paraId="131A88B0" w14:textId="1CC53657" w:rsidR="00EC7B1C" w:rsidRPr="006D3F16" w:rsidRDefault="00EC7B1C" w:rsidP="00EC1C65">
            <w:pPr>
              <w:rPr>
                <w:rFonts w:asciiTheme="majorHAnsi" w:eastAsia="MS Mincho" w:hAnsiTheme="majorHAnsi" w:cstheme="majorHAnsi"/>
              </w:rPr>
            </w:pPr>
            <w:r w:rsidRPr="006D3F16">
              <w:rPr>
                <w:rFonts w:asciiTheme="majorHAnsi" w:eastAsia="MS Mincho" w:hAnsiTheme="majorHAnsi" w:cstheme="majorHAnsi"/>
                <w:b/>
              </w:rPr>
              <w:t xml:space="preserve">Response: </w:t>
            </w:r>
          </w:p>
          <w:p w14:paraId="0193443B" w14:textId="77777777" w:rsidR="00A80C07" w:rsidRPr="006D3F16" w:rsidRDefault="00A80C07" w:rsidP="008D4DCA">
            <w:pPr>
              <w:rPr>
                <w:rFonts w:asciiTheme="majorHAnsi" w:hAnsiTheme="majorHAnsi" w:cstheme="majorHAnsi"/>
              </w:rPr>
            </w:pPr>
          </w:p>
          <w:p w14:paraId="47503818" w14:textId="77EAB0F3" w:rsidR="00AF2BB3" w:rsidRPr="006D3F16" w:rsidRDefault="00AF2BB3" w:rsidP="008D4DCA">
            <w:pPr>
              <w:rPr>
                <w:rFonts w:asciiTheme="majorHAnsi" w:hAnsiTheme="majorHAnsi" w:cstheme="majorHAnsi"/>
              </w:rPr>
            </w:pPr>
          </w:p>
        </w:tc>
      </w:tr>
      <w:tr w:rsidR="00797A27" w:rsidRPr="006D3F16" w14:paraId="7C5527C9" w14:textId="77777777" w:rsidTr="002C7AB5">
        <w:trPr>
          <w:tblHeader/>
        </w:trPr>
        <w:tc>
          <w:tcPr>
            <w:tcW w:w="18710" w:type="dxa"/>
            <w:shd w:val="clear" w:color="auto" w:fill="D9D9D9" w:themeFill="background1" w:themeFillShade="D9"/>
          </w:tcPr>
          <w:p w14:paraId="2F416F3C" w14:textId="77777777" w:rsidR="00797A27" w:rsidRPr="006D3F16" w:rsidRDefault="00797A27" w:rsidP="002C7AB5">
            <w:pPr>
              <w:rPr>
                <w:rFonts w:asciiTheme="majorHAnsi" w:hAnsiTheme="majorHAnsi" w:cstheme="majorHAnsi"/>
              </w:rPr>
            </w:pPr>
            <w:r w:rsidRPr="006D3F16">
              <w:rPr>
                <w:rFonts w:asciiTheme="majorHAnsi" w:eastAsia="MS Mincho" w:hAnsiTheme="majorHAnsi" w:cstheme="majorHAnsi"/>
                <w:b/>
              </w:rPr>
              <w:t xml:space="preserve">Additional Actions That Address the Causes of Consistently Underperforming Subgroups of Students </w:t>
            </w:r>
          </w:p>
        </w:tc>
      </w:tr>
      <w:tr w:rsidR="00797A27" w:rsidRPr="006D3F16" w14:paraId="182B8115" w14:textId="77777777" w:rsidTr="00797A27">
        <w:trPr>
          <w:trHeight w:val="1079"/>
        </w:trPr>
        <w:tc>
          <w:tcPr>
            <w:tcW w:w="18710" w:type="dxa"/>
          </w:tcPr>
          <w:p w14:paraId="69E445CD" w14:textId="77777777" w:rsidR="00797A27" w:rsidRPr="006D3F16" w:rsidRDefault="00797A27" w:rsidP="002C7AB5">
            <w:pPr>
              <w:rPr>
                <w:rFonts w:asciiTheme="majorHAnsi" w:eastAsia="MS Mincho" w:hAnsiTheme="majorHAnsi" w:cstheme="majorHAnsi"/>
              </w:rPr>
            </w:pPr>
            <w:r w:rsidRPr="006D3F16">
              <w:rPr>
                <w:rFonts w:asciiTheme="majorHAnsi" w:eastAsia="MS Mincho" w:hAnsiTheme="majorHAnsi" w:cstheme="majorHAnsi"/>
                <w:b/>
              </w:rPr>
              <w:t>Consider:</w:t>
            </w:r>
            <w:r w:rsidRPr="006D3F16">
              <w:rPr>
                <w:rFonts w:asciiTheme="majorHAnsi" w:eastAsia="MS Mincho" w:hAnsiTheme="majorHAnsi" w:cstheme="majorHAnsi"/>
              </w:rPr>
              <w:t xml:space="preserve"> Describe the process used to review the learning culture related to your targeted subgroup(s) and any additional actions that were determined to address the causes of underperformance.</w:t>
            </w:r>
          </w:p>
          <w:p w14:paraId="01319369" w14:textId="4AD747F9" w:rsidR="00797A27" w:rsidRDefault="00797A27" w:rsidP="002C7AB5">
            <w:pPr>
              <w:rPr>
                <w:rFonts w:asciiTheme="majorHAnsi" w:eastAsia="MS Mincho" w:hAnsiTheme="majorHAnsi" w:cstheme="majorHAnsi"/>
              </w:rPr>
            </w:pPr>
            <w:r w:rsidRPr="006D3F16">
              <w:rPr>
                <w:rFonts w:asciiTheme="majorHAnsi" w:eastAsia="MS Mincho" w:hAnsiTheme="majorHAnsi" w:cstheme="majorHAnsi"/>
                <w:b/>
              </w:rPr>
              <w:t>Response:</w:t>
            </w:r>
            <w:r w:rsidR="00C11809" w:rsidRPr="006D3F16">
              <w:rPr>
                <w:rFonts w:asciiTheme="majorHAnsi" w:eastAsia="MS Mincho" w:hAnsiTheme="majorHAnsi" w:cstheme="majorHAnsi"/>
              </w:rPr>
              <w:t xml:space="preserve"> </w:t>
            </w:r>
          </w:p>
          <w:p w14:paraId="3FF107CE" w14:textId="77777777" w:rsidR="00A83D7B" w:rsidRDefault="00A83D7B" w:rsidP="002C7AB5">
            <w:pPr>
              <w:rPr>
                <w:rFonts w:asciiTheme="majorHAnsi" w:eastAsia="MS Mincho" w:hAnsiTheme="majorHAnsi" w:cstheme="majorHAnsi"/>
              </w:rPr>
            </w:pPr>
          </w:p>
          <w:p w14:paraId="0EA39E7D" w14:textId="77777777" w:rsidR="00A83D7B" w:rsidRPr="00A83D7B" w:rsidRDefault="00A83D7B" w:rsidP="00A83D7B">
            <w:pPr>
              <w:rPr>
                <w:rFonts w:ascii="Times New Roman" w:eastAsia="Times New Roman" w:hAnsi="Times New Roman" w:cs="Times New Roman"/>
              </w:rPr>
            </w:pPr>
            <w:r w:rsidRPr="00A83D7B">
              <w:rPr>
                <w:rFonts w:ascii="Arial" w:eastAsia="Times New Roman" w:hAnsi="Arial" w:cs="Arial"/>
                <w:b/>
                <w:bCs/>
                <w:color w:val="000000"/>
                <w:sz w:val="22"/>
                <w:szCs w:val="22"/>
              </w:rPr>
              <w:t xml:space="preserve">District Led: </w:t>
            </w:r>
            <w:r w:rsidRPr="00A83D7B">
              <w:rPr>
                <w:rFonts w:ascii="Arial" w:eastAsia="Times New Roman" w:hAnsi="Arial" w:cs="Arial"/>
                <w:color w:val="000000"/>
                <w:sz w:val="22"/>
                <w:szCs w:val="22"/>
              </w:rPr>
              <w:t>The district expects schools to utilize Direct/Explicit Instruction (DEI) with lessons designed to follow the Gradual Release of Responsibility Model. The district has provided and will continue to provide training on explicit instruction, modeling, reinforcement, and multi-sensory teaching strategies. Station teaching has been emphasized with all schools. Training on appropriate accommodations is provided by the district. </w:t>
            </w:r>
          </w:p>
          <w:p w14:paraId="3725B4AF" w14:textId="3603CCDF" w:rsidR="00A83D7B" w:rsidRPr="006D3F16" w:rsidRDefault="00A83D7B" w:rsidP="00A83D7B">
            <w:pPr>
              <w:rPr>
                <w:rFonts w:asciiTheme="majorHAnsi" w:eastAsia="MS Mincho" w:hAnsiTheme="majorHAnsi" w:cstheme="majorHAnsi"/>
              </w:rPr>
            </w:pPr>
            <w:r w:rsidRPr="00A83D7B">
              <w:rPr>
                <w:rFonts w:ascii="Times New Roman" w:eastAsia="Times New Roman" w:hAnsi="Times New Roman" w:cs="Times New Roman"/>
              </w:rPr>
              <w:br/>
            </w:r>
            <w:r w:rsidRPr="00A83D7B">
              <w:rPr>
                <w:rFonts w:ascii="Times New Roman" w:eastAsia="Times New Roman" w:hAnsi="Times New Roman" w:cs="Times New Roman"/>
              </w:rPr>
              <w:br/>
            </w:r>
            <w:r w:rsidRPr="00A83D7B">
              <w:rPr>
                <w:rFonts w:ascii="Arial" w:eastAsia="Times New Roman" w:hAnsi="Arial" w:cs="Arial"/>
                <w:b/>
                <w:bCs/>
                <w:color w:val="000000"/>
                <w:sz w:val="22"/>
                <w:szCs w:val="22"/>
              </w:rPr>
              <w:t xml:space="preserve">School Led: </w:t>
            </w:r>
            <w:r w:rsidRPr="00A83D7B">
              <w:rPr>
                <w:rFonts w:ascii="Arial" w:eastAsia="Times New Roman" w:hAnsi="Arial" w:cs="Arial"/>
                <w:color w:val="000000"/>
                <w:sz w:val="22"/>
                <w:szCs w:val="22"/>
              </w:rPr>
              <w:t> Monitor that accommodations are provided for every instructional task. Ensure all students are provided access to grade level standards.</w:t>
            </w:r>
          </w:p>
          <w:p w14:paraId="5FB91205" w14:textId="5D22EB10" w:rsidR="00797A27" w:rsidRPr="006D3F16" w:rsidRDefault="00797A27" w:rsidP="002C7AB5">
            <w:pPr>
              <w:rPr>
                <w:rFonts w:asciiTheme="majorHAnsi" w:eastAsia="MS Mincho" w:hAnsiTheme="majorHAnsi" w:cstheme="majorHAnsi"/>
                <w:b/>
              </w:rPr>
            </w:pPr>
          </w:p>
          <w:p w14:paraId="1FA0AA1E" w14:textId="77777777" w:rsidR="00AF2BB3" w:rsidRPr="006D3F16" w:rsidRDefault="00AF2BB3" w:rsidP="002C7AB5">
            <w:pPr>
              <w:rPr>
                <w:rFonts w:asciiTheme="majorHAnsi" w:eastAsia="MS Mincho" w:hAnsiTheme="majorHAnsi" w:cstheme="majorHAnsi"/>
                <w:b/>
              </w:rPr>
            </w:pPr>
          </w:p>
          <w:p w14:paraId="7556A602" w14:textId="1D2A775B" w:rsidR="00797A27" w:rsidRPr="006D3F16" w:rsidRDefault="00797A27" w:rsidP="002C7AB5">
            <w:pPr>
              <w:rPr>
                <w:rFonts w:asciiTheme="majorHAnsi" w:eastAsia="MS Mincho" w:hAnsiTheme="majorHAnsi" w:cstheme="majorHAnsi"/>
                <w:b/>
              </w:rPr>
            </w:pPr>
          </w:p>
        </w:tc>
      </w:tr>
      <w:tr w:rsidR="00AF2BB3" w:rsidRPr="006D3F16" w14:paraId="543827AB" w14:textId="77777777" w:rsidTr="002C7AB5">
        <w:trPr>
          <w:tblHeader/>
        </w:trPr>
        <w:tc>
          <w:tcPr>
            <w:tcW w:w="18710" w:type="dxa"/>
            <w:shd w:val="clear" w:color="auto" w:fill="D9D9D9" w:themeFill="background1" w:themeFillShade="D9"/>
          </w:tcPr>
          <w:p w14:paraId="11786E9D" w14:textId="77777777" w:rsidR="00AF2BB3" w:rsidRPr="006D3F16" w:rsidRDefault="00AF2BB3" w:rsidP="002C7AB5">
            <w:pPr>
              <w:rPr>
                <w:rFonts w:asciiTheme="majorHAnsi" w:hAnsiTheme="majorHAnsi" w:cstheme="majorHAnsi"/>
              </w:rPr>
            </w:pPr>
            <w:r w:rsidRPr="006D3F16">
              <w:rPr>
                <w:rFonts w:asciiTheme="majorHAnsi" w:eastAsia="MS Mincho" w:hAnsiTheme="majorHAnsi" w:cstheme="majorHAnsi"/>
                <w:b/>
              </w:rPr>
              <w:t>Targeted Subgroups and Evidence-Based Interventions:</w:t>
            </w:r>
          </w:p>
        </w:tc>
      </w:tr>
      <w:tr w:rsidR="00AF2BB3" w:rsidRPr="006D3F16" w14:paraId="693B82AE" w14:textId="77777777" w:rsidTr="002C7AB5">
        <w:trPr>
          <w:trHeight w:val="1619"/>
        </w:trPr>
        <w:tc>
          <w:tcPr>
            <w:tcW w:w="18710" w:type="dxa"/>
          </w:tcPr>
          <w:p w14:paraId="0956B287" w14:textId="0880EA6A" w:rsidR="00AF2BB3" w:rsidRDefault="00AF2BB3" w:rsidP="002C7AB5">
            <w:pPr>
              <w:rPr>
                <w:rFonts w:asciiTheme="majorHAnsi" w:eastAsia="MS Mincho" w:hAnsiTheme="majorHAnsi" w:cstheme="majorHAnsi"/>
              </w:rPr>
            </w:pPr>
            <w:r w:rsidRPr="006D3F16">
              <w:rPr>
                <w:rFonts w:asciiTheme="majorHAnsi" w:eastAsia="MS Mincho" w:hAnsiTheme="majorHAnsi" w:cstheme="majorHAnsi"/>
                <w:b/>
              </w:rPr>
              <w:t>Consider:</w:t>
            </w:r>
            <w:r w:rsidRPr="006D3F16">
              <w:rPr>
                <w:rFonts w:asciiTheme="majorHAnsi" w:eastAsia="MS Mincho" w:hAnsiTheme="majorHAnsi" w:cstheme="majorHAnsi"/>
              </w:rPr>
              <w:t xml:space="preserve"> Identify the areas of need revealed by the analysis of academic and non-academic data that will be addressed through CSIP activities for your targeted subgroup(s). What evidence-based practice(s) will the school incorporate that specifically targets the subgroup(s) achievement that contributed to the TSI identification? How will we monitor the evidence-based practice to ensure it is implemented with fidelity? </w:t>
            </w:r>
          </w:p>
          <w:p w14:paraId="54AD86AD" w14:textId="77777777" w:rsidR="00A83D7B" w:rsidRDefault="00A83D7B" w:rsidP="002C7AB5">
            <w:pPr>
              <w:rPr>
                <w:rFonts w:asciiTheme="majorHAnsi" w:eastAsia="MS Mincho" w:hAnsiTheme="majorHAnsi" w:cstheme="majorHAnsi"/>
              </w:rPr>
            </w:pPr>
          </w:p>
          <w:p w14:paraId="77E491B7" w14:textId="77777777" w:rsidR="00A83D7B" w:rsidRPr="00A83D7B" w:rsidRDefault="00A83D7B" w:rsidP="00A83D7B">
            <w:pPr>
              <w:rPr>
                <w:rFonts w:ascii="Times New Roman" w:eastAsia="Times New Roman" w:hAnsi="Times New Roman" w:cs="Times New Roman"/>
              </w:rPr>
            </w:pPr>
            <w:r w:rsidRPr="00A83D7B">
              <w:rPr>
                <w:rFonts w:ascii="Arial" w:eastAsia="Times New Roman" w:hAnsi="Arial" w:cs="Arial"/>
                <w:b/>
                <w:bCs/>
                <w:color w:val="000000"/>
                <w:sz w:val="22"/>
                <w:szCs w:val="22"/>
              </w:rPr>
              <w:t xml:space="preserve">District Led: </w:t>
            </w:r>
            <w:r w:rsidRPr="00A83D7B">
              <w:rPr>
                <w:rFonts w:ascii="Arial" w:eastAsia="Times New Roman" w:hAnsi="Arial" w:cs="Arial"/>
                <w:color w:val="000000"/>
                <w:sz w:val="22"/>
                <w:szCs w:val="22"/>
              </w:rPr>
              <w:t>Implemented a district-wide Trauma Informed Care initiative. Surveys such as KARE, PBIS, KSA, Impact are given to students and/or staff annually. The Student Services Department uses a Student Services Data Collection tool (reviewed with principals several times a year). The Superintendent has several Advisory Groups and meets with parents of special education students and minority students, parents and community members (KARE Committee). </w:t>
            </w:r>
          </w:p>
          <w:p w14:paraId="3A377A10" w14:textId="16B713D7" w:rsidR="00A83D7B" w:rsidRPr="006D3F16" w:rsidRDefault="00A83D7B" w:rsidP="00A83D7B">
            <w:pPr>
              <w:rPr>
                <w:rFonts w:asciiTheme="majorHAnsi" w:eastAsia="MS Mincho" w:hAnsiTheme="majorHAnsi" w:cstheme="majorHAnsi"/>
              </w:rPr>
            </w:pPr>
            <w:r w:rsidRPr="00A83D7B">
              <w:rPr>
                <w:rFonts w:ascii="Times New Roman" w:eastAsia="Times New Roman" w:hAnsi="Times New Roman" w:cs="Times New Roman"/>
              </w:rPr>
              <w:br/>
            </w:r>
            <w:r w:rsidRPr="00A83D7B">
              <w:rPr>
                <w:rFonts w:ascii="Times New Roman" w:eastAsia="Times New Roman" w:hAnsi="Times New Roman" w:cs="Times New Roman"/>
              </w:rPr>
              <w:br/>
            </w:r>
            <w:r w:rsidRPr="00A83D7B">
              <w:rPr>
                <w:rFonts w:ascii="Arial" w:eastAsia="Times New Roman" w:hAnsi="Arial" w:cs="Arial"/>
                <w:b/>
                <w:bCs/>
                <w:color w:val="000000"/>
                <w:sz w:val="22"/>
                <w:szCs w:val="22"/>
              </w:rPr>
              <w:t xml:space="preserve">School Led: </w:t>
            </w:r>
            <w:r w:rsidRPr="00A83D7B">
              <w:rPr>
                <w:rFonts w:ascii="Arial" w:eastAsia="Times New Roman" w:hAnsi="Arial" w:cs="Arial"/>
                <w:color w:val="000000"/>
                <w:sz w:val="22"/>
                <w:szCs w:val="22"/>
              </w:rPr>
              <w:t>Community involvement to represent various sub-populations (i.e. mentoring groups, assemblies, guest speakers, etc.).</w:t>
            </w:r>
          </w:p>
          <w:p w14:paraId="06BBEF19" w14:textId="77777777" w:rsidR="00A83D7B" w:rsidRDefault="00A83D7B" w:rsidP="002C7AB5">
            <w:pPr>
              <w:rPr>
                <w:rFonts w:asciiTheme="majorHAnsi" w:eastAsia="MS Mincho" w:hAnsiTheme="majorHAnsi" w:cstheme="majorHAnsi"/>
                <w:b/>
                <w:bCs/>
              </w:rPr>
            </w:pPr>
          </w:p>
          <w:p w14:paraId="75E83B65" w14:textId="66EF55D0" w:rsidR="00AF2BB3" w:rsidRPr="006D3F16" w:rsidRDefault="00AF2BB3" w:rsidP="002C7AB5">
            <w:pPr>
              <w:rPr>
                <w:rFonts w:asciiTheme="majorHAnsi" w:hAnsiTheme="majorHAnsi" w:cstheme="majorHAnsi"/>
                <w:b/>
                <w:bCs/>
              </w:rPr>
            </w:pPr>
            <w:r w:rsidRPr="006D3F16">
              <w:rPr>
                <w:rFonts w:asciiTheme="majorHAnsi" w:hAnsiTheme="majorHAnsi" w:cstheme="majorHAnsi"/>
                <w:b/>
                <w:bCs/>
              </w:rPr>
              <w:t xml:space="preserve">Complete the table </w:t>
            </w:r>
            <w:r w:rsidR="009568E0" w:rsidRPr="006D3F16">
              <w:rPr>
                <w:rFonts w:asciiTheme="majorHAnsi" w:hAnsiTheme="majorHAnsi" w:cstheme="majorHAnsi"/>
                <w:b/>
                <w:bCs/>
              </w:rPr>
              <w:t>on the next page</w:t>
            </w:r>
            <w:r w:rsidRPr="006D3F16">
              <w:rPr>
                <w:rFonts w:asciiTheme="majorHAnsi" w:hAnsiTheme="majorHAnsi" w:cstheme="majorHAnsi"/>
                <w:b/>
                <w:bCs/>
              </w:rPr>
              <w:t xml:space="preserve"> to document the evidence that supports the Activities outlined in this plan. Additional rows may be added to accommodate additional pieces of evidence.</w:t>
            </w:r>
          </w:p>
        </w:tc>
      </w:tr>
    </w:tbl>
    <w:p w14:paraId="73BAAD9E" w14:textId="1D8385C6" w:rsidR="007B6837" w:rsidRPr="006D3F16" w:rsidRDefault="007B6837">
      <w:pPr>
        <w:rPr>
          <w:rFonts w:asciiTheme="majorHAnsi" w:eastAsiaTheme="majorEastAsia" w:hAnsiTheme="majorHAnsi" w:cstheme="majorHAnsi"/>
          <w:b/>
          <w:bCs/>
          <w:color w:val="4F81BD" w:themeColor="accent1"/>
        </w:rPr>
      </w:pPr>
    </w:p>
    <w:p w14:paraId="0D5F3705" w14:textId="3ED7B154" w:rsidR="00597A29" w:rsidRPr="006D3F16" w:rsidRDefault="00797A27" w:rsidP="00C15822">
      <w:pPr>
        <w:pStyle w:val="Heading2"/>
        <w:rPr>
          <w:rFonts w:cstheme="majorHAnsi"/>
          <w:sz w:val="24"/>
          <w:szCs w:val="24"/>
        </w:rPr>
      </w:pPr>
      <w:r w:rsidRPr="006D3F16">
        <w:rPr>
          <w:rFonts w:cstheme="majorHAnsi"/>
          <w:sz w:val="24"/>
          <w:szCs w:val="24"/>
        </w:rPr>
        <w:t xml:space="preserve">TSI/ATSI </w:t>
      </w:r>
      <w:r w:rsidR="00597A29" w:rsidRPr="006D3F16">
        <w:rPr>
          <w:rFonts w:cstheme="majorHAnsi"/>
          <w:sz w:val="24"/>
          <w:szCs w:val="24"/>
        </w:rPr>
        <w:t>Evidence-based Practices</w:t>
      </w:r>
    </w:p>
    <w:p w14:paraId="4739DFFA" w14:textId="2D5966D8" w:rsidR="005A373F" w:rsidRPr="006D3F16" w:rsidRDefault="00597A29" w:rsidP="00597A29">
      <w:pPr>
        <w:rPr>
          <w:rFonts w:asciiTheme="majorHAnsi" w:hAnsiTheme="majorHAnsi" w:cstheme="majorHAnsi"/>
        </w:rPr>
      </w:pPr>
      <w:r w:rsidRPr="006D3F16">
        <w:rPr>
          <w:rFonts w:asciiTheme="majorHAnsi" w:hAnsiTheme="majorHAnsi" w:cstheme="majorHAnsi"/>
        </w:rPr>
        <w:t>The Every Student Succeeds Act (2015) created new expectations for evidence-based decision making at school and district levels. More specific information regarding evidence-based practices</w:t>
      </w:r>
      <w:r w:rsidR="00105543" w:rsidRPr="006D3F16">
        <w:rPr>
          <w:rFonts w:asciiTheme="majorHAnsi" w:hAnsiTheme="majorHAnsi" w:cstheme="majorHAnsi"/>
        </w:rPr>
        <w:t xml:space="preserve"> (EBP)</w:t>
      </w:r>
      <w:r w:rsidRPr="006D3F16">
        <w:rPr>
          <w:rFonts w:asciiTheme="majorHAnsi" w:hAnsiTheme="majorHAnsi" w:cstheme="majorHAnsi"/>
        </w:rPr>
        <w:t xml:space="preserve"> and requirements can be found on the Kentucky Department of Education’s </w:t>
      </w:r>
      <w:hyperlink r:id="rId13" w:history="1">
        <w:r w:rsidRPr="006D3F16">
          <w:rPr>
            <w:rStyle w:val="Hyperlink"/>
            <w:rFonts w:asciiTheme="majorHAnsi" w:hAnsiTheme="majorHAnsi" w:cstheme="majorHAnsi"/>
          </w:rPr>
          <w:t>Evidence-based Practices website</w:t>
        </w:r>
      </w:hyperlink>
      <w:r w:rsidRPr="006D3F16">
        <w:rPr>
          <w:rFonts w:asciiTheme="majorHAnsi" w:hAnsiTheme="majorHAnsi" w:cstheme="majorHAnsi"/>
        </w:rPr>
        <w:t xml:space="preserve">. While evidence documentation in the CSIP is only required for schools identified for Targeted Support and Improvement (TSI) including Additional Targeted Support and Improvement (ATSI) and Comprehensive Support and Improvement (CSI), KDE encourages all school leaders to review evidence related to new programs, practices, or interventions being implemented in the school. In addition to documenting the evidence below, TSI, ATSI and CSI schools are expected to upload a description of their evidence review process, the findings of their evidence review, and a discussion of the local implications into </w:t>
      </w:r>
      <w:r w:rsidR="002B713E" w:rsidRPr="006D3F16">
        <w:rPr>
          <w:rFonts w:asciiTheme="majorHAnsi" w:hAnsiTheme="majorHAnsi" w:cstheme="majorHAnsi"/>
        </w:rPr>
        <w:t>the CIP</w:t>
      </w:r>
      <w:r w:rsidRPr="006D3F16">
        <w:rPr>
          <w:rFonts w:asciiTheme="majorHAnsi" w:hAnsiTheme="majorHAnsi" w:cstheme="majorHAnsi"/>
        </w:rPr>
        <w:t xml:space="preserve">. </w:t>
      </w:r>
    </w:p>
    <w:p w14:paraId="5B34C66E" w14:textId="77777777" w:rsidR="005A373F" w:rsidRPr="006D3F16" w:rsidRDefault="005A373F" w:rsidP="00597A29">
      <w:pPr>
        <w:rPr>
          <w:rFonts w:asciiTheme="majorHAnsi" w:hAnsiTheme="majorHAnsi" w:cstheme="majorHAnsi"/>
        </w:rPr>
      </w:pPr>
    </w:p>
    <w:p w14:paraId="43081DCE" w14:textId="59CB3466" w:rsidR="00597A29" w:rsidRPr="006D3F16" w:rsidRDefault="00597A29" w:rsidP="00597A29">
      <w:pPr>
        <w:rPr>
          <w:rFonts w:asciiTheme="majorHAnsi" w:hAnsiTheme="majorHAnsi" w:cstheme="majorHAnsi"/>
        </w:rPr>
      </w:pPr>
      <w:bookmarkStart w:id="8" w:name="_Hlk129954561"/>
      <w:r w:rsidRPr="006D3F16">
        <w:rPr>
          <w:rFonts w:asciiTheme="majorHAnsi" w:hAnsiTheme="majorHAnsi" w:cstheme="majorHAnsi"/>
        </w:rPr>
        <w:t>Specific directions regarding documentation requirements</w:t>
      </w:r>
      <w:r w:rsidR="00105543" w:rsidRPr="006D3F16">
        <w:rPr>
          <w:rFonts w:asciiTheme="majorHAnsi" w:hAnsiTheme="majorHAnsi" w:cstheme="majorHAnsi"/>
        </w:rPr>
        <w:t xml:space="preserve"> for each chosen EBP</w:t>
      </w:r>
      <w:r w:rsidRPr="006D3F16">
        <w:rPr>
          <w:rFonts w:asciiTheme="majorHAnsi" w:hAnsiTheme="majorHAnsi" w:cstheme="majorHAnsi"/>
        </w:rPr>
        <w:t xml:space="preserve"> can be found in the “</w:t>
      </w:r>
      <w:hyperlink r:id="rId14" w:tgtFrame="_blank" w:history="1">
        <w:r w:rsidR="00E42C8A" w:rsidRPr="006D3F16">
          <w:rPr>
            <w:rStyle w:val="Hyperlink"/>
            <w:rFonts w:asciiTheme="majorHAnsi" w:hAnsiTheme="majorHAnsi" w:cstheme="majorHAnsi"/>
          </w:rPr>
          <w:t>Compliance Requirements</w:t>
        </w:r>
      </w:hyperlink>
      <w:r w:rsidRPr="006D3F16">
        <w:rPr>
          <w:rFonts w:asciiTheme="majorHAnsi" w:hAnsiTheme="majorHAnsi" w:cstheme="majorHAnsi"/>
        </w:rPr>
        <w:t xml:space="preserve">” resource available on KDE’s </w:t>
      </w:r>
      <w:hyperlink r:id="rId15" w:history="1">
        <w:r w:rsidRPr="006D3F16">
          <w:rPr>
            <w:rStyle w:val="Hyperlink"/>
            <w:rFonts w:asciiTheme="majorHAnsi" w:hAnsiTheme="majorHAnsi" w:cstheme="majorHAnsi"/>
          </w:rPr>
          <w:t>Evidence-based Practices website</w:t>
        </w:r>
      </w:hyperlink>
      <w:r w:rsidRPr="006D3F16">
        <w:rPr>
          <w:rFonts w:asciiTheme="majorHAnsi" w:hAnsiTheme="majorHAnsi" w:cstheme="majorHAnsi"/>
        </w:rPr>
        <w:t xml:space="preserve">. </w:t>
      </w:r>
      <w:r w:rsidR="005A373F" w:rsidRPr="006D3F16">
        <w:rPr>
          <w:rFonts w:asciiTheme="majorHAnsi" w:hAnsiTheme="majorHAnsi" w:cstheme="majorHAnsi"/>
        </w:rPr>
        <w:t xml:space="preserve">Marking the “Uploaded in CIP” box indicates that you have uploaded </w:t>
      </w:r>
      <w:r w:rsidR="00440A2E" w:rsidRPr="006D3F16">
        <w:rPr>
          <w:rFonts w:asciiTheme="majorHAnsi" w:hAnsiTheme="majorHAnsi" w:cstheme="majorHAnsi"/>
        </w:rPr>
        <w:t>required</w:t>
      </w:r>
      <w:r w:rsidR="005A373F" w:rsidRPr="006D3F16">
        <w:rPr>
          <w:rFonts w:asciiTheme="majorHAnsi" w:hAnsiTheme="majorHAnsi" w:cstheme="majorHAnsi"/>
        </w:rPr>
        <w:t xml:space="preserve"> documentation</w:t>
      </w:r>
      <w:r w:rsidR="00440A2E" w:rsidRPr="006D3F16">
        <w:rPr>
          <w:rFonts w:asciiTheme="majorHAnsi" w:hAnsiTheme="majorHAnsi" w:cstheme="majorHAnsi"/>
        </w:rPr>
        <w:t xml:space="preserve"> along with this goal template into the platform.  </w:t>
      </w:r>
      <w:r w:rsidR="005A373F" w:rsidRPr="006D3F16">
        <w:rPr>
          <w:rFonts w:asciiTheme="majorHAnsi" w:hAnsiTheme="majorHAnsi" w:cstheme="majorHAnsi"/>
        </w:rPr>
        <w:t xml:space="preserve"> </w:t>
      </w:r>
    </w:p>
    <w:bookmarkEnd w:id="8"/>
    <w:p w14:paraId="296C44C0" w14:textId="77777777" w:rsidR="00597A29" w:rsidRPr="006D3F16" w:rsidRDefault="00597A29" w:rsidP="00597A29">
      <w:pPr>
        <w:rPr>
          <w:rFonts w:asciiTheme="majorHAnsi" w:hAnsiTheme="majorHAnsi" w:cstheme="majorHAnsi"/>
        </w:rPr>
      </w:pPr>
    </w:p>
    <w:p w14:paraId="39963638" w14:textId="77777777" w:rsidR="00597A29" w:rsidRPr="006D3F16" w:rsidRDefault="00597A29" w:rsidP="00597A29">
      <w:pPr>
        <w:rPr>
          <w:rFonts w:asciiTheme="majorHAnsi" w:hAnsiTheme="majorHAnsi" w:cstheme="majorHAnsi"/>
          <w:b/>
          <w:bCs/>
        </w:rPr>
      </w:pPr>
      <w:r w:rsidRPr="006D3F16">
        <w:rPr>
          <w:rFonts w:asciiTheme="majorHAnsi" w:hAnsiTheme="majorHAnsi" w:cstheme="majorHAnsi"/>
          <w:b/>
          <w:bCs/>
        </w:rPr>
        <w:t>Complete the table below to document the evidence that supports the Activities outlined in this plan. Additional rows may be added to accommodate additional pieces of evidence.</w:t>
      </w:r>
    </w:p>
    <w:p w14:paraId="52AACC39" w14:textId="77777777" w:rsidR="00597A29" w:rsidRPr="006D3F16" w:rsidRDefault="00597A29" w:rsidP="00597A29">
      <w:pPr>
        <w:rPr>
          <w:rFonts w:asciiTheme="majorHAnsi" w:hAnsiTheme="majorHAnsi" w:cstheme="majorHAnsi"/>
        </w:rPr>
      </w:pPr>
    </w:p>
    <w:tbl>
      <w:tblPr>
        <w:tblStyle w:val="TableGrid"/>
        <w:tblW w:w="0" w:type="auto"/>
        <w:tblLook w:val="04A0" w:firstRow="1" w:lastRow="0" w:firstColumn="1" w:lastColumn="0" w:noHBand="0" w:noVBand="1"/>
        <w:tblCaption w:val="CSI Schools"/>
        <w:tblDescription w:val="CSI schools must address additionally required components here."/>
      </w:tblPr>
      <w:tblGrid>
        <w:gridCol w:w="4585"/>
        <w:gridCol w:w="12780"/>
        <w:gridCol w:w="1345"/>
      </w:tblGrid>
      <w:tr w:rsidR="00597A29" w:rsidRPr="006D3F16" w14:paraId="5DF5C879" w14:textId="77777777" w:rsidTr="002C7AB5">
        <w:trPr>
          <w:tblHeader/>
        </w:trPr>
        <w:tc>
          <w:tcPr>
            <w:tcW w:w="4585" w:type="dxa"/>
            <w:vAlign w:val="center"/>
          </w:tcPr>
          <w:p w14:paraId="7D69844A" w14:textId="77777777" w:rsidR="00597A29" w:rsidRPr="006D3F16" w:rsidRDefault="00597A29" w:rsidP="002C7AB5">
            <w:pPr>
              <w:jc w:val="center"/>
              <w:rPr>
                <w:rFonts w:asciiTheme="majorHAnsi" w:hAnsiTheme="majorHAnsi" w:cstheme="majorHAnsi"/>
                <w:b/>
              </w:rPr>
            </w:pPr>
            <w:r w:rsidRPr="006D3F16">
              <w:rPr>
                <w:rFonts w:asciiTheme="majorHAnsi" w:hAnsiTheme="majorHAnsi" w:cstheme="majorHAnsi"/>
                <w:b/>
              </w:rPr>
              <w:t>Evidence-based Activity</w:t>
            </w:r>
          </w:p>
        </w:tc>
        <w:tc>
          <w:tcPr>
            <w:tcW w:w="12780" w:type="dxa"/>
            <w:vAlign w:val="center"/>
          </w:tcPr>
          <w:p w14:paraId="54050610" w14:textId="77777777" w:rsidR="00597A29" w:rsidRPr="006D3F16" w:rsidRDefault="00597A29" w:rsidP="002C7AB5">
            <w:pPr>
              <w:jc w:val="center"/>
              <w:rPr>
                <w:rFonts w:asciiTheme="majorHAnsi" w:hAnsiTheme="majorHAnsi" w:cstheme="majorHAnsi"/>
                <w:b/>
              </w:rPr>
            </w:pPr>
            <w:r w:rsidRPr="006D3F16">
              <w:rPr>
                <w:rFonts w:asciiTheme="majorHAnsi" w:hAnsiTheme="majorHAnsi" w:cstheme="majorHAnsi"/>
                <w:b/>
              </w:rPr>
              <w:t>Evidence Citation</w:t>
            </w:r>
          </w:p>
        </w:tc>
        <w:tc>
          <w:tcPr>
            <w:tcW w:w="1345" w:type="dxa"/>
            <w:vAlign w:val="center"/>
          </w:tcPr>
          <w:p w14:paraId="5FC68554" w14:textId="076A7974" w:rsidR="00597A29" w:rsidRPr="006D3F16" w:rsidRDefault="00597A29" w:rsidP="002C7AB5">
            <w:pPr>
              <w:jc w:val="center"/>
              <w:rPr>
                <w:rFonts w:asciiTheme="majorHAnsi" w:hAnsiTheme="majorHAnsi" w:cstheme="majorHAnsi"/>
                <w:b/>
              </w:rPr>
            </w:pPr>
            <w:r w:rsidRPr="006D3F16">
              <w:rPr>
                <w:rFonts w:asciiTheme="majorHAnsi" w:hAnsiTheme="majorHAnsi" w:cstheme="majorHAnsi"/>
                <w:b/>
              </w:rPr>
              <w:t xml:space="preserve">Uploaded in </w:t>
            </w:r>
            <w:r w:rsidR="00440A2E" w:rsidRPr="006D3F16">
              <w:rPr>
                <w:rFonts w:asciiTheme="majorHAnsi" w:hAnsiTheme="majorHAnsi" w:cstheme="majorHAnsi"/>
                <w:b/>
              </w:rPr>
              <w:t>CIP</w:t>
            </w:r>
          </w:p>
        </w:tc>
      </w:tr>
      <w:tr w:rsidR="00597A29" w:rsidRPr="006D3F16" w14:paraId="0D52B30D" w14:textId="77777777" w:rsidTr="002C7AB5">
        <w:trPr>
          <w:trHeight w:val="586"/>
        </w:trPr>
        <w:tc>
          <w:tcPr>
            <w:tcW w:w="4585" w:type="dxa"/>
            <w:vAlign w:val="center"/>
          </w:tcPr>
          <w:p w14:paraId="3918A572" w14:textId="77777777" w:rsidR="00597A29" w:rsidRPr="006D3F16" w:rsidRDefault="00597A29" w:rsidP="002C7AB5">
            <w:pPr>
              <w:rPr>
                <w:rFonts w:asciiTheme="majorHAnsi" w:hAnsiTheme="majorHAnsi" w:cstheme="majorHAnsi"/>
                <w:color w:val="A6A6A6" w:themeColor="background1" w:themeShade="A6"/>
              </w:rPr>
            </w:pPr>
            <w:r w:rsidRPr="006D3F16">
              <w:rPr>
                <w:rFonts w:asciiTheme="majorHAnsi" w:hAnsiTheme="majorHAnsi" w:cstheme="majorHAnsi"/>
                <w:color w:val="A6A6A6" w:themeColor="background1" w:themeShade="A6"/>
              </w:rPr>
              <w:t>Train staff to implement inductive teaching strategies.</w:t>
            </w:r>
          </w:p>
        </w:tc>
        <w:tc>
          <w:tcPr>
            <w:tcW w:w="12780" w:type="dxa"/>
            <w:vAlign w:val="center"/>
          </w:tcPr>
          <w:p w14:paraId="018FD7F1" w14:textId="77777777" w:rsidR="00597A29" w:rsidRPr="006D3F16" w:rsidRDefault="00597A29" w:rsidP="002C7AB5">
            <w:pPr>
              <w:rPr>
                <w:rFonts w:asciiTheme="majorHAnsi" w:hAnsiTheme="majorHAnsi" w:cstheme="majorHAnsi"/>
                <w:color w:val="A6A6A6" w:themeColor="background1" w:themeShade="A6"/>
              </w:rPr>
            </w:pPr>
            <w:r w:rsidRPr="006D3F16">
              <w:rPr>
                <w:rFonts w:asciiTheme="majorHAnsi" w:hAnsiTheme="majorHAnsi" w:cstheme="majorHAnsi"/>
                <w:color w:val="A6A6A6" w:themeColor="background1" w:themeShade="A6"/>
              </w:rPr>
              <w:t xml:space="preserve">Hattie, J. (2009). Visible Learning: a synthesis of over 800 meta-analyses relating to achievement. Routledge: New York, NY. </w:t>
            </w:r>
          </w:p>
        </w:tc>
        <w:sdt>
          <w:sdtPr>
            <w:rPr>
              <w:rFonts w:asciiTheme="majorHAnsi" w:hAnsiTheme="majorHAnsi" w:cstheme="majorHAnsi"/>
              <w:color w:val="A6A6A6" w:themeColor="background1" w:themeShade="A6"/>
            </w:rPr>
            <w:id w:val="-923328548"/>
            <w14:checkbox>
              <w14:checked w14:val="1"/>
              <w14:checkedState w14:val="2612" w14:font="MS Gothic"/>
              <w14:uncheckedState w14:val="2610" w14:font="MS Gothic"/>
            </w14:checkbox>
          </w:sdtPr>
          <w:sdtEndPr/>
          <w:sdtContent>
            <w:tc>
              <w:tcPr>
                <w:tcW w:w="1345" w:type="dxa"/>
                <w:vAlign w:val="center"/>
              </w:tcPr>
              <w:p w14:paraId="065BDDA5" w14:textId="77777777" w:rsidR="00597A29" w:rsidRPr="006D3F16" w:rsidRDefault="00597A29" w:rsidP="002C7AB5">
                <w:pPr>
                  <w:jc w:val="center"/>
                  <w:rPr>
                    <w:rFonts w:asciiTheme="majorHAnsi" w:hAnsiTheme="majorHAnsi" w:cstheme="majorHAnsi"/>
                    <w:color w:val="A6A6A6" w:themeColor="background1" w:themeShade="A6"/>
                  </w:rPr>
                </w:pPr>
                <w:r w:rsidRPr="006D3F16">
                  <w:rPr>
                    <w:rFonts w:ascii="Segoe UI Symbol" w:eastAsia="MS Gothic" w:hAnsi="Segoe UI Symbol" w:cs="Segoe UI Symbol"/>
                    <w:color w:val="A6A6A6" w:themeColor="background1" w:themeShade="A6"/>
                  </w:rPr>
                  <w:t>☒</w:t>
                </w:r>
              </w:p>
            </w:tc>
          </w:sdtContent>
        </w:sdt>
      </w:tr>
      <w:tr w:rsidR="006E7B27" w:rsidRPr="006D3F16" w14:paraId="01CCDE27" w14:textId="77777777" w:rsidTr="002C7AB5">
        <w:trPr>
          <w:trHeight w:val="586"/>
        </w:trPr>
        <w:tc>
          <w:tcPr>
            <w:tcW w:w="4585" w:type="dxa"/>
          </w:tcPr>
          <w:p w14:paraId="38ABA9DC" w14:textId="4CE64477" w:rsidR="006E7B27" w:rsidRPr="006D3F16" w:rsidRDefault="006E7B27" w:rsidP="006E7B27">
            <w:pPr>
              <w:rPr>
                <w:rFonts w:asciiTheme="majorHAnsi" w:hAnsiTheme="majorHAnsi" w:cstheme="majorHAnsi"/>
              </w:rPr>
            </w:pPr>
            <w:r w:rsidRPr="006D3F16">
              <w:rPr>
                <w:rFonts w:asciiTheme="majorHAnsi" w:hAnsiTheme="majorHAnsi" w:cstheme="majorHAnsi"/>
              </w:rPr>
              <w:t>Train Staff to Implement a Strong Literacy Education Program</w:t>
            </w:r>
          </w:p>
        </w:tc>
        <w:tc>
          <w:tcPr>
            <w:tcW w:w="12780" w:type="dxa"/>
          </w:tcPr>
          <w:p w14:paraId="2CA036F8" w14:textId="38DD6F0F" w:rsidR="006E7B27" w:rsidRPr="006D3F16" w:rsidRDefault="006E7B27" w:rsidP="006E7B27">
            <w:pPr>
              <w:rPr>
                <w:rFonts w:asciiTheme="majorHAnsi" w:hAnsiTheme="majorHAnsi" w:cstheme="majorHAnsi"/>
              </w:rPr>
            </w:pPr>
            <w:r w:rsidRPr="006D3F16">
              <w:rPr>
                <w:rFonts w:asciiTheme="majorHAnsi" w:hAnsiTheme="majorHAnsi" w:cstheme="majorHAnsi"/>
              </w:rPr>
              <w:t>Kamil, M. L., Borman, G. D., Dole, J., Kral, C. C., Salinger, T., and Torgesen, J. (2008). Improving adolescent literacy: Effective classroom and intervention practices: A Practice Guide (NCEE #2008-4027). Washington, DC: National Center for Education Evaluation and Regional Assistance, Institute of Education Sciences, U.S. Department of Education. Retrieved from http://ies.ed.gov/ncee/wwc.</w:t>
            </w:r>
          </w:p>
        </w:tc>
        <w:sdt>
          <w:sdtPr>
            <w:rPr>
              <w:rFonts w:asciiTheme="majorHAnsi" w:hAnsiTheme="majorHAnsi" w:cstheme="majorHAnsi"/>
            </w:rPr>
            <w:id w:val="2013415363"/>
            <w14:checkbox>
              <w14:checked w14:val="0"/>
              <w14:checkedState w14:val="2612" w14:font="MS Gothic"/>
              <w14:uncheckedState w14:val="2610" w14:font="MS Gothic"/>
            </w14:checkbox>
          </w:sdtPr>
          <w:sdtEndPr/>
          <w:sdtContent>
            <w:tc>
              <w:tcPr>
                <w:tcW w:w="1345" w:type="dxa"/>
                <w:vAlign w:val="center"/>
              </w:tcPr>
              <w:p w14:paraId="1969902D" w14:textId="77777777" w:rsidR="006E7B27" w:rsidRPr="006D3F16" w:rsidRDefault="006E7B27" w:rsidP="006E7B27">
                <w:pPr>
                  <w:jc w:val="center"/>
                  <w:rPr>
                    <w:rFonts w:asciiTheme="majorHAnsi" w:hAnsiTheme="majorHAnsi" w:cstheme="majorHAnsi"/>
                  </w:rPr>
                </w:pPr>
                <w:r w:rsidRPr="006D3F16">
                  <w:rPr>
                    <w:rFonts w:ascii="Segoe UI Symbol" w:eastAsia="MS Gothic" w:hAnsi="Segoe UI Symbol" w:cs="Segoe UI Symbol"/>
                  </w:rPr>
                  <w:t>☐</w:t>
                </w:r>
              </w:p>
            </w:tc>
          </w:sdtContent>
        </w:sdt>
      </w:tr>
      <w:tr w:rsidR="006E7B27" w:rsidRPr="006D3F16" w14:paraId="334AEAD0" w14:textId="77777777" w:rsidTr="002C7AB5">
        <w:trPr>
          <w:trHeight w:val="586"/>
        </w:trPr>
        <w:tc>
          <w:tcPr>
            <w:tcW w:w="4585" w:type="dxa"/>
          </w:tcPr>
          <w:p w14:paraId="2B731C71" w14:textId="21FA6685" w:rsidR="006E7B27" w:rsidRPr="006D3F16" w:rsidRDefault="006E7B27" w:rsidP="006E7B27">
            <w:pPr>
              <w:rPr>
                <w:rFonts w:asciiTheme="majorHAnsi" w:hAnsiTheme="majorHAnsi" w:cstheme="majorHAnsi"/>
              </w:rPr>
            </w:pPr>
            <w:r w:rsidRPr="006D3F16">
              <w:rPr>
                <w:rFonts w:asciiTheme="majorHAnsi" w:hAnsiTheme="majorHAnsi" w:cstheme="majorHAnsi"/>
              </w:rPr>
              <w:t>Train Staff to Implement Strong Literacy Practices with an emphasis on diverse learning populations</w:t>
            </w:r>
          </w:p>
        </w:tc>
        <w:tc>
          <w:tcPr>
            <w:tcW w:w="12780" w:type="dxa"/>
          </w:tcPr>
          <w:p w14:paraId="7A16DD36" w14:textId="1E3BCE84" w:rsidR="006E7B27" w:rsidRPr="006D3F16" w:rsidRDefault="006E7B27" w:rsidP="006E7B27">
            <w:pPr>
              <w:rPr>
                <w:rFonts w:asciiTheme="majorHAnsi" w:hAnsiTheme="majorHAnsi" w:cstheme="majorHAnsi"/>
              </w:rPr>
            </w:pPr>
            <w:r w:rsidRPr="006D3F16">
              <w:rPr>
                <w:rFonts w:asciiTheme="majorHAnsi" w:hAnsiTheme="majorHAnsi" w:cstheme="majorHAnsi"/>
              </w:rPr>
              <w:t>Vaughn, S., Gersten, R., Dimino, J., Taylor, M. J., Newman-Gonchar, R., Krowka, S., Kieffer, M. J., McKeown, M., Reed, D., Sanchez, M., St. Martin, K., Wexler, J., Morgan, S., Yañez, A., &amp; Jayanthi, M. (2022). Providing Reading Interventions for Students in Grades 4–9 (WWC 2022007). Washington, DC: National Center for Education Evaluation and Regional Assistance (NCEE), Institute of Education Sciences, U.S. Department of Education. Retrieved from https://whatworks.ed.gov/.</w:t>
            </w:r>
          </w:p>
        </w:tc>
        <w:sdt>
          <w:sdtPr>
            <w:rPr>
              <w:rFonts w:asciiTheme="majorHAnsi" w:hAnsiTheme="majorHAnsi" w:cstheme="majorHAnsi"/>
            </w:rPr>
            <w:id w:val="1213084437"/>
            <w14:checkbox>
              <w14:checked w14:val="0"/>
              <w14:checkedState w14:val="2612" w14:font="MS Gothic"/>
              <w14:uncheckedState w14:val="2610" w14:font="MS Gothic"/>
            </w14:checkbox>
          </w:sdtPr>
          <w:sdtEndPr/>
          <w:sdtContent>
            <w:tc>
              <w:tcPr>
                <w:tcW w:w="1345" w:type="dxa"/>
                <w:vAlign w:val="center"/>
              </w:tcPr>
              <w:p w14:paraId="5A31605E" w14:textId="77777777" w:rsidR="006E7B27" w:rsidRPr="006D3F16" w:rsidRDefault="006E7B27" w:rsidP="006E7B27">
                <w:pPr>
                  <w:jc w:val="center"/>
                  <w:rPr>
                    <w:rFonts w:asciiTheme="majorHAnsi" w:hAnsiTheme="majorHAnsi" w:cstheme="majorHAnsi"/>
                  </w:rPr>
                </w:pPr>
                <w:r w:rsidRPr="006D3F16">
                  <w:rPr>
                    <w:rFonts w:ascii="Segoe UI Symbol" w:eastAsia="MS Gothic" w:hAnsi="Segoe UI Symbol" w:cs="Segoe UI Symbol"/>
                  </w:rPr>
                  <w:t>☐</w:t>
                </w:r>
              </w:p>
            </w:tc>
          </w:sdtContent>
        </w:sdt>
      </w:tr>
      <w:tr w:rsidR="006E7B27" w:rsidRPr="006D3F16" w14:paraId="1524155A" w14:textId="77777777" w:rsidTr="002C7AB5">
        <w:trPr>
          <w:trHeight w:val="586"/>
        </w:trPr>
        <w:tc>
          <w:tcPr>
            <w:tcW w:w="4585" w:type="dxa"/>
          </w:tcPr>
          <w:p w14:paraId="5C1F0048" w14:textId="776E5B64" w:rsidR="006E7B27" w:rsidRPr="006D3F16" w:rsidRDefault="006E7B27" w:rsidP="006E7B27">
            <w:pPr>
              <w:rPr>
                <w:rFonts w:asciiTheme="majorHAnsi" w:hAnsiTheme="majorHAnsi" w:cstheme="majorHAnsi"/>
              </w:rPr>
            </w:pPr>
            <w:r w:rsidRPr="006D3F16">
              <w:rPr>
                <w:rFonts w:asciiTheme="majorHAnsi" w:hAnsiTheme="majorHAnsi" w:cstheme="majorHAnsi"/>
              </w:rPr>
              <w:t>Train Staff on a SEL Program to implement in classrooms</w:t>
            </w:r>
          </w:p>
        </w:tc>
        <w:tc>
          <w:tcPr>
            <w:tcW w:w="12780" w:type="dxa"/>
          </w:tcPr>
          <w:p w14:paraId="2C5AB861" w14:textId="5FB5096E" w:rsidR="006E7B27" w:rsidRPr="006D3F16" w:rsidRDefault="006E7B27" w:rsidP="006E7B27">
            <w:pPr>
              <w:rPr>
                <w:rFonts w:asciiTheme="majorHAnsi" w:hAnsiTheme="majorHAnsi" w:cstheme="majorHAnsi"/>
              </w:rPr>
            </w:pPr>
            <w:r w:rsidRPr="006D3F16">
              <w:rPr>
                <w:rFonts w:asciiTheme="majorHAnsi" w:hAnsiTheme="majorHAnsi" w:cstheme="majorHAnsi"/>
              </w:rPr>
              <w:t>Page, B. &amp; D’Agostino, A. (2005). Connect with Kids: 2004–2005 Study Results for Kansas and Missouri. Available from: Compass Consulting Group, LLC. 5726 Fayetteville Road, Suite 203, Durham, NC 27713</w:t>
            </w:r>
          </w:p>
        </w:tc>
        <w:sdt>
          <w:sdtPr>
            <w:rPr>
              <w:rFonts w:asciiTheme="majorHAnsi" w:hAnsiTheme="majorHAnsi" w:cstheme="majorHAnsi"/>
            </w:rPr>
            <w:id w:val="51041482"/>
            <w14:checkbox>
              <w14:checked w14:val="0"/>
              <w14:checkedState w14:val="2612" w14:font="MS Gothic"/>
              <w14:uncheckedState w14:val="2610" w14:font="MS Gothic"/>
            </w14:checkbox>
          </w:sdtPr>
          <w:sdtEndPr/>
          <w:sdtContent>
            <w:tc>
              <w:tcPr>
                <w:tcW w:w="1345" w:type="dxa"/>
                <w:vAlign w:val="center"/>
              </w:tcPr>
              <w:p w14:paraId="2F601C22" w14:textId="77777777" w:rsidR="006E7B27" w:rsidRPr="006D3F16" w:rsidRDefault="006E7B27" w:rsidP="006E7B27">
                <w:pPr>
                  <w:jc w:val="center"/>
                  <w:rPr>
                    <w:rFonts w:asciiTheme="majorHAnsi" w:hAnsiTheme="majorHAnsi" w:cstheme="majorHAnsi"/>
                  </w:rPr>
                </w:pPr>
                <w:r w:rsidRPr="006D3F16">
                  <w:rPr>
                    <w:rFonts w:ascii="Segoe UI Symbol" w:eastAsia="MS Gothic" w:hAnsi="Segoe UI Symbol" w:cs="Segoe UI Symbol"/>
                  </w:rPr>
                  <w:t>☐</w:t>
                </w:r>
              </w:p>
            </w:tc>
          </w:sdtContent>
        </w:sdt>
      </w:tr>
      <w:tr w:rsidR="006E7B27" w:rsidRPr="006D3F16" w14:paraId="53736629" w14:textId="77777777" w:rsidTr="002C7AB5">
        <w:trPr>
          <w:trHeight w:val="586"/>
        </w:trPr>
        <w:tc>
          <w:tcPr>
            <w:tcW w:w="4585" w:type="dxa"/>
          </w:tcPr>
          <w:p w14:paraId="2453DEBC" w14:textId="7039E192" w:rsidR="006E7B27" w:rsidRPr="006D3F16" w:rsidRDefault="006E7B27" w:rsidP="006E7B27">
            <w:pPr>
              <w:rPr>
                <w:rFonts w:asciiTheme="majorHAnsi" w:hAnsiTheme="majorHAnsi" w:cstheme="majorHAnsi"/>
              </w:rPr>
            </w:pPr>
            <w:r w:rsidRPr="006D3F16">
              <w:rPr>
                <w:rFonts w:asciiTheme="majorHAnsi" w:hAnsiTheme="majorHAnsi" w:cstheme="majorHAnsi"/>
              </w:rPr>
              <w:t>Teaching Secondary Students to write effectively</w:t>
            </w:r>
          </w:p>
        </w:tc>
        <w:tc>
          <w:tcPr>
            <w:tcW w:w="12780" w:type="dxa"/>
          </w:tcPr>
          <w:p w14:paraId="40949F40" w14:textId="36B241A7" w:rsidR="006E7B27" w:rsidRPr="006D3F16" w:rsidRDefault="006E7B27" w:rsidP="006E7B27">
            <w:pPr>
              <w:rPr>
                <w:rFonts w:asciiTheme="majorHAnsi" w:hAnsiTheme="majorHAnsi" w:cstheme="majorHAnsi"/>
              </w:rPr>
            </w:pPr>
            <w:r w:rsidRPr="006D3F16">
              <w:rPr>
                <w:rFonts w:asciiTheme="majorHAnsi" w:hAnsiTheme="majorHAnsi" w:cstheme="majorHAnsi"/>
              </w:rPr>
              <w:t>Graham, S., Bruch, J., Fitzgerald, J., Friedrich, L., Furgeson, J., Greene, K., Kim, J., Lyskawa, J., Olson, C.B., &amp; Smither Wulsin, C. (2016). Teaching secondary students to write effectively (NCEE 2017-4002). Washington, DC: National Center for Education Evaluation and Regional Assistance (NCEE), Institute of Education Sciences, U.S. Department of Education. Retrieved from the NCEE website: http://whatworks.ed.gov.</w:t>
            </w:r>
          </w:p>
        </w:tc>
        <w:sdt>
          <w:sdtPr>
            <w:rPr>
              <w:rFonts w:asciiTheme="majorHAnsi" w:hAnsiTheme="majorHAnsi" w:cstheme="majorHAnsi"/>
            </w:rPr>
            <w:id w:val="-1251341476"/>
            <w14:checkbox>
              <w14:checked w14:val="0"/>
              <w14:checkedState w14:val="2612" w14:font="MS Gothic"/>
              <w14:uncheckedState w14:val="2610" w14:font="MS Gothic"/>
            </w14:checkbox>
          </w:sdtPr>
          <w:sdtEndPr/>
          <w:sdtContent>
            <w:tc>
              <w:tcPr>
                <w:tcW w:w="1345" w:type="dxa"/>
                <w:vAlign w:val="center"/>
              </w:tcPr>
              <w:p w14:paraId="20AE22A2" w14:textId="77777777" w:rsidR="006E7B27" w:rsidRPr="006D3F16" w:rsidRDefault="006E7B27" w:rsidP="006E7B27">
                <w:pPr>
                  <w:jc w:val="center"/>
                  <w:rPr>
                    <w:rFonts w:asciiTheme="majorHAnsi" w:hAnsiTheme="majorHAnsi" w:cstheme="majorHAnsi"/>
                  </w:rPr>
                </w:pPr>
                <w:r w:rsidRPr="006D3F16">
                  <w:rPr>
                    <w:rFonts w:ascii="Segoe UI Symbol" w:eastAsia="MS Gothic" w:hAnsi="Segoe UI Symbol" w:cs="Segoe UI Symbol"/>
                  </w:rPr>
                  <w:t>☐</w:t>
                </w:r>
              </w:p>
            </w:tc>
          </w:sdtContent>
        </w:sdt>
      </w:tr>
      <w:tr w:rsidR="006D3F16" w:rsidRPr="006D3F16" w14:paraId="0A2FAEA4" w14:textId="77777777" w:rsidTr="00E93203">
        <w:trPr>
          <w:trHeight w:val="586"/>
        </w:trPr>
        <w:tc>
          <w:tcPr>
            <w:tcW w:w="4585" w:type="dxa"/>
          </w:tcPr>
          <w:p w14:paraId="5572D982" w14:textId="77777777" w:rsidR="006D3F16" w:rsidRPr="006D3F16" w:rsidRDefault="006D3F16" w:rsidP="006D3F16">
            <w:pPr>
              <w:pStyle w:val="NormalWeb"/>
              <w:spacing w:before="0" w:beforeAutospacing="0" w:after="0" w:afterAutospacing="0"/>
              <w:rPr>
                <w:rFonts w:asciiTheme="majorHAnsi" w:hAnsiTheme="majorHAnsi" w:cstheme="majorHAnsi"/>
              </w:rPr>
            </w:pPr>
            <w:r w:rsidRPr="006D3F16">
              <w:rPr>
                <w:rFonts w:asciiTheme="majorHAnsi" w:hAnsiTheme="majorHAnsi" w:cstheme="majorHAnsi"/>
                <w:color w:val="000000"/>
              </w:rPr>
              <w:t>MTSS </w:t>
            </w:r>
          </w:p>
          <w:p w14:paraId="543BD958" w14:textId="77777777" w:rsidR="006D3F16" w:rsidRPr="006D3F16" w:rsidRDefault="006D3F16" w:rsidP="006D3F16">
            <w:pPr>
              <w:rPr>
                <w:rFonts w:asciiTheme="majorHAnsi" w:hAnsiTheme="majorHAnsi" w:cstheme="majorHAnsi"/>
              </w:rPr>
            </w:pPr>
          </w:p>
        </w:tc>
        <w:tc>
          <w:tcPr>
            <w:tcW w:w="12780" w:type="dxa"/>
          </w:tcPr>
          <w:p w14:paraId="170DE421" w14:textId="320F3AC7" w:rsidR="006D3F16" w:rsidRPr="006D3F16" w:rsidRDefault="006D3F16" w:rsidP="006D3F16">
            <w:pPr>
              <w:rPr>
                <w:rFonts w:asciiTheme="majorHAnsi" w:hAnsiTheme="majorHAnsi" w:cstheme="majorHAnsi"/>
              </w:rPr>
            </w:pPr>
            <w:r w:rsidRPr="006D3F16">
              <w:rPr>
                <w:rFonts w:asciiTheme="majorHAnsi" w:hAnsiTheme="majorHAnsi" w:cstheme="majorHAnsi"/>
                <w:color w:val="000000"/>
              </w:rPr>
              <w:t>McCart, A., &amp; Miller, D. (2019). Leading equity-based MTSS for all students. Corwin </w:t>
            </w:r>
          </w:p>
        </w:tc>
        <w:tc>
          <w:tcPr>
            <w:tcW w:w="1345" w:type="dxa"/>
          </w:tcPr>
          <w:p w14:paraId="0AF593B1" w14:textId="455B124B" w:rsidR="006D3F16" w:rsidRPr="006D3F16" w:rsidRDefault="006D3F16" w:rsidP="006D3F16">
            <w:pPr>
              <w:pStyle w:val="NormalWeb"/>
              <w:spacing w:before="0" w:beforeAutospacing="0" w:after="0" w:afterAutospacing="0"/>
              <w:rPr>
                <w:rFonts w:asciiTheme="majorHAnsi" w:hAnsiTheme="majorHAnsi" w:cstheme="majorHAnsi"/>
              </w:rPr>
            </w:pPr>
          </w:p>
        </w:tc>
      </w:tr>
      <w:tr w:rsidR="006D3F16" w:rsidRPr="006D3F16" w14:paraId="73055841" w14:textId="77777777" w:rsidTr="00E93203">
        <w:trPr>
          <w:trHeight w:val="586"/>
        </w:trPr>
        <w:tc>
          <w:tcPr>
            <w:tcW w:w="4585" w:type="dxa"/>
          </w:tcPr>
          <w:p w14:paraId="34FF8032" w14:textId="0D4EA303" w:rsidR="006D3F16" w:rsidRPr="006D3F16" w:rsidRDefault="006D3F16" w:rsidP="006D3F16">
            <w:pPr>
              <w:rPr>
                <w:rFonts w:asciiTheme="majorHAnsi" w:hAnsiTheme="majorHAnsi" w:cstheme="majorHAnsi"/>
              </w:rPr>
            </w:pPr>
            <w:r w:rsidRPr="006D3F16">
              <w:rPr>
                <w:rFonts w:asciiTheme="majorHAnsi" w:hAnsiTheme="majorHAnsi" w:cstheme="majorHAnsi"/>
                <w:color w:val="000000"/>
              </w:rPr>
              <w:t>Co Teaching Model </w:t>
            </w:r>
          </w:p>
        </w:tc>
        <w:tc>
          <w:tcPr>
            <w:tcW w:w="12780" w:type="dxa"/>
          </w:tcPr>
          <w:p w14:paraId="1CD05ED8" w14:textId="77777777" w:rsidR="006D3F16" w:rsidRPr="006D3F16" w:rsidRDefault="006D3F16" w:rsidP="006D3F16">
            <w:pPr>
              <w:pStyle w:val="NormalWeb"/>
              <w:spacing w:before="0" w:beforeAutospacing="0" w:after="0" w:afterAutospacing="0"/>
              <w:rPr>
                <w:rFonts w:asciiTheme="majorHAnsi" w:hAnsiTheme="majorHAnsi" w:cstheme="majorHAnsi"/>
              </w:rPr>
            </w:pPr>
            <w:r w:rsidRPr="006D3F16">
              <w:rPr>
                <w:rFonts w:asciiTheme="majorHAnsi" w:hAnsiTheme="majorHAnsi" w:cstheme="majorHAnsi"/>
                <w:color w:val="000000"/>
              </w:rPr>
              <w:t>Bauwens, Jeanne, Jack J. Hourcade, and Marilyn Friend. Cooperative teaching: A model for general and special education</w:t>
            </w:r>
          </w:p>
          <w:p w14:paraId="00D33327" w14:textId="77777777" w:rsidR="006D3F16" w:rsidRPr="006D3F16" w:rsidRDefault="006D3F16" w:rsidP="006D3F16">
            <w:pPr>
              <w:pStyle w:val="NormalWeb"/>
              <w:spacing w:before="0" w:beforeAutospacing="0" w:after="0" w:afterAutospacing="0"/>
              <w:rPr>
                <w:rFonts w:asciiTheme="majorHAnsi" w:hAnsiTheme="majorHAnsi" w:cstheme="majorHAnsi"/>
              </w:rPr>
            </w:pPr>
            <w:r w:rsidRPr="006D3F16">
              <w:rPr>
                <w:rFonts w:asciiTheme="majorHAnsi" w:hAnsiTheme="majorHAnsi" w:cstheme="majorHAnsi"/>
                <w:color w:val="000000"/>
              </w:rPr>
              <w:t>integration. Remedial and Special education 10.2 (1989): 17-22.</w:t>
            </w:r>
          </w:p>
          <w:p w14:paraId="48E5C259" w14:textId="77777777" w:rsidR="006D3F16" w:rsidRPr="006D3F16" w:rsidRDefault="006D3F16" w:rsidP="006D3F16">
            <w:pPr>
              <w:rPr>
                <w:rFonts w:asciiTheme="majorHAnsi" w:hAnsiTheme="majorHAnsi" w:cstheme="majorHAnsi"/>
              </w:rPr>
            </w:pPr>
          </w:p>
        </w:tc>
        <w:tc>
          <w:tcPr>
            <w:tcW w:w="1345" w:type="dxa"/>
          </w:tcPr>
          <w:p w14:paraId="315DB569" w14:textId="2481609D" w:rsidR="006D3F16" w:rsidRPr="006D3F16" w:rsidRDefault="006D3F16" w:rsidP="006D3F16">
            <w:pPr>
              <w:jc w:val="center"/>
              <w:rPr>
                <w:rFonts w:asciiTheme="majorHAnsi" w:hAnsiTheme="majorHAnsi" w:cstheme="majorHAnsi"/>
              </w:rPr>
            </w:pPr>
          </w:p>
        </w:tc>
      </w:tr>
      <w:tr w:rsidR="006D3F16" w:rsidRPr="006D3F16" w14:paraId="7BEF3C90" w14:textId="77777777" w:rsidTr="00E93203">
        <w:trPr>
          <w:trHeight w:val="586"/>
        </w:trPr>
        <w:tc>
          <w:tcPr>
            <w:tcW w:w="4585" w:type="dxa"/>
          </w:tcPr>
          <w:p w14:paraId="0A246D99" w14:textId="415E18DD" w:rsidR="006D3F16" w:rsidRPr="006D3F16" w:rsidRDefault="006D3F16" w:rsidP="006D3F16">
            <w:pPr>
              <w:rPr>
                <w:rFonts w:asciiTheme="majorHAnsi" w:hAnsiTheme="majorHAnsi" w:cstheme="majorHAnsi"/>
              </w:rPr>
            </w:pPr>
            <w:r w:rsidRPr="006D3F16">
              <w:rPr>
                <w:rFonts w:asciiTheme="majorHAnsi" w:hAnsiTheme="majorHAnsi" w:cstheme="majorHAnsi"/>
                <w:color w:val="000000"/>
              </w:rPr>
              <w:t>Deeper Learning</w:t>
            </w:r>
          </w:p>
        </w:tc>
        <w:tc>
          <w:tcPr>
            <w:tcW w:w="12780" w:type="dxa"/>
          </w:tcPr>
          <w:p w14:paraId="328D4DFD" w14:textId="51ECAAE1" w:rsidR="006D3F16" w:rsidRPr="006D3F16" w:rsidRDefault="006D3F16" w:rsidP="006D3F16">
            <w:pPr>
              <w:rPr>
                <w:rFonts w:asciiTheme="majorHAnsi" w:hAnsiTheme="majorHAnsi" w:cstheme="majorHAnsi"/>
              </w:rPr>
            </w:pPr>
            <w:r w:rsidRPr="006D3F16">
              <w:rPr>
                <w:rFonts w:asciiTheme="majorHAnsi" w:hAnsiTheme="majorHAnsi" w:cstheme="majorHAnsi"/>
                <w:color w:val="000000"/>
              </w:rPr>
              <w:t>New Tech Network: Driving Systems Change and Equity Through Project-Based Learning by Julie Adams and DeAnna Duncan (2019).</w:t>
            </w:r>
          </w:p>
        </w:tc>
        <w:tc>
          <w:tcPr>
            <w:tcW w:w="1345" w:type="dxa"/>
          </w:tcPr>
          <w:p w14:paraId="71F5C0B8" w14:textId="12643E2E" w:rsidR="006D3F16" w:rsidRPr="006D3F16" w:rsidRDefault="006D3F16" w:rsidP="006D3F16">
            <w:pPr>
              <w:jc w:val="center"/>
              <w:rPr>
                <w:rFonts w:asciiTheme="majorHAnsi" w:hAnsiTheme="majorHAnsi" w:cstheme="majorHAnsi"/>
              </w:rPr>
            </w:pPr>
          </w:p>
        </w:tc>
      </w:tr>
    </w:tbl>
    <w:p w14:paraId="016333CD" w14:textId="6E3227CD" w:rsidR="00EF655D" w:rsidRPr="006D3F16" w:rsidRDefault="00EF655D" w:rsidP="00A83309">
      <w:pPr>
        <w:rPr>
          <w:rFonts w:asciiTheme="majorHAnsi" w:eastAsiaTheme="majorEastAsia" w:hAnsiTheme="majorHAnsi" w:cstheme="majorHAnsi"/>
          <w:b/>
          <w:bCs/>
          <w:color w:val="0070C0"/>
        </w:rPr>
      </w:pPr>
      <w:bookmarkStart w:id="9" w:name="_Hlk104372054"/>
    </w:p>
    <w:bookmarkEnd w:id="9"/>
    <w:p w14:paraId="0406775C" w14:textId="77777777" w:rsidR="00B244D4" w:rsidRPr="006D3F16" w:rsidRDefault="00B244D4" w:rsidP="00A83309">
      <w:pPr>
        <w:rPr>
          <w:rFonts w:asciiTheme="majorHAnsi" w:hAnsiTheme="majorHAnsi" w:cstheme="majorHAnsi"/>
        </w:rPr>
      </w:pPr>
    </w:p>
    <w:sectPr w:rsidR="00B244D4" w:rsidRPr="006D3F16" w:rsidSect="00060A25">
      <w:type w:val="continuous"/>
      <w:pgSz w:w="2016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8355D" w14:textId="77777777" w:rsidR="00273859" w:rsidRDefault="00273859" w:rsidP="00A153AE">
      <w:r>
        <w:separator/>
      </w:r>
    </w:p>
  </w:endnote>
  <w:endnote w:type="continuationSeparator" w:id="0">
    <w:p w14:paraId="3AED0505" w14:textId="77777777" w:rsidR="00273859" w:rsidRDefault="00273859" w:rsidP="00A1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A7D4B" w14:textId="77777777" w:rsidR="00273859" w:rsidRDefault="00273859" w:rsidP="00A153AE">
      <w:r>
        <w:separator/>
      </w:r>
    </w:p>
  </w:footnote>
  <w:footnote w:type="continuationSeparator" w:id="0">
    <w:p w14:paraId="56199174" w14:textId="77777777" w:rsidR="00273859" w:rsidRDefault="00273859" w:rsidP="00A1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B7878" w14:textId="3D52EAF5" w:rsidR="002C7AB5" w:rsidRPr="00432254" w:rsidRDefault="002C7AB5" w:rsidP="00432254">
    <w:pPr>
      <w:pStyle w:val="Header"/>
      <w:jc w:val="right"/>
      <w:rPr>
        <w:rFonts w:asciiTheme="majorHAnsi" w:hAnsiTheme="majorHAnsi" w:cstheme="majorHAnsi"/>
      </w:rPr>
    </w:pPr>
    <w:r w:rsidRPr="00432254">
      <w:rPr>
        <w:rFonts w:asciiTheme="majorHAnsi" w:hAnsiTheme="majorHAnsi" w:cstheme="majorHAnsi"/>
      </w:rPr>
      <w:t>Updat</w:t>
    </w:r>
    <w:r>
      <w:rPr>
        <w:rFonts w:asciiTheme="majorHAnsi" w:hAnsiTheme="majorHAnsi" w:cstheme="majorHAnsi"/>
      </w:rPr>
      <w:t>ed June 2023</w:t>
    </w:r>
  </w:p>
  <w:p w14:paraId="52B5B07F" w14:textId="77777777" w:rsidR="002C7AB5" w:rsidRDefault="002C7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70E"/>
    <w:multiLevelType w:val="hybridMultilevel"/>
    <w:tmpl w:val="489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51D4"/>
    <w:multiLevelType w:val="hybridMultilevel"/>
    <w:tmpl w:val="3B688710"/>
    <w:lvl w:ilvl="0" w:tplc="04090001">
      <w:start w:val="1"/>
      <w:numFmt w:val="bullet"/>
      <w:lvlText w:val=""/>
      <w:lvlJc w:val="left"/>
      <w:pPr>
        <w:ind w:left="720" w:hanging="360"/>
      </w:pPr>
      <w:rPr>
        <w:rFonts w:ascii="Symbol" w:hAnsi="Symbol" w:hint="default"/>
      </w:rPr>
    </w:lvl>
    <w:lvl w:ilvl="1" w:tplc="07EA1544">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3C7F"/>
    <w:multiLevelType w:val="hybridMultilevel"/>
    <w:tmpl w:val="722EB2F0"/>
    <w:lvl w:ilvl="0" w:tplc="2D7E9570">
      <w:numFmt w:val="bullet"/>
      <w:lvlText w:val=""/>
      <w:lvlJc w:val="left"/>
      <w:pPr>
        <w:ind w:left="720" w:hanging="360"/>
      </w:pPr>
      <w:rPr>
        <w:rFonts w:ascii="Symbol" w:eastAsia="MS Minch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0CC1"/>
    <w:multiLevelType w:val="multilevel"/>
    <w:tmpl w:val="189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40049"/>
    <w:multiLevelType w:val="multilevel"/>
    <w:tmpl w:val="2C0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72FC8"/>
    <w:multiLevelType w:val="multilevel"/>
    <w:tmpl w:val="980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F5614"/>
    <w:multiLevelType w:val="hybridMultilevel"/>
    <w:tmpl w:val="43E2C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F59C4"/>
    <w:multiLevelType w:val="multilevel"/>
    <w:tmpl w:val="E4A8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022B99"/>
    <w:multiLevelType w:val="multilevel"/>
    <w:tmpl w:val="A6C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905A5"/>
    <w:multiLevelType w:val="multilevel"/>
    <w:tmpl w:val="631C97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0"/>
  </w:num>
  <w:num w:numId="4">
    <w:abstractNumId w:val="1"/>
  </w:num>
  <w:num w:numId="5">
    <w:abstractNumId w:val="7"/>
  </w:num>
  <w:num w:numId="6">
    <w:abstractNumId w:val="4"/>
  </w:num>
  <w:num w:numId="7">
    <w:abstractNumId w:val="5"/>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82"/>
    <w:rsid w:val="00000557"/>
    <w:rsid w:val="00000DE0"/>
    <w:rsid w:val="00002041"/>
    <w:rsid w:val="00002C91"/>
    <w:rsid w:val="00005B98"/>
    <w:rsid w:val="00010E2C"/>
    <w:rsid w:val="00025899"/>
    <w:rsid w:val="000313AB"/>
    <w:rsid w:val="000355BD"/>
    <w:rsid w:val="00036CD3"/>
    <w:rsid w:val="00041865"/>
    <w:rsid w:val="00044594"/>
    <w:rsid w:val="000525FD"/>
    <w:rsid w:val="00053DEB"/>
    <w:rsid w:val="00053E4B"/>
    <w:rsid w:val="000540DC"/>
    <w:rsid w:val="00056D3B"/>
    <w:rsid w:val="00060A25"/>
    <w:rsid w:val="000611B0"/>
    <w:rsid w:val="00067DA7"/>
    <w:rsid w:val="00070639"/>
    <w:rsid w:val="00072FFE"/>
    <w:rsid w:val="00075A59"/>
    <w:rsid w:val="000843BB"/>
    <w:rsid w:val="00093278"/>
    <w:rsid w:val="00097AC1"/>
    <w:rsid w:val="000A619C"/>
    <w:rsid w:val="000A7298"/>
    <w:rsid w:val="000B10E5"/>
    <w:rsid w:val="000B66A1"/>
    <w:rsid w:val="000C0F5B"/>
    <w:rsid w:val="000D2405"/>
    <w:rsid w:val="000D39C3"/>
    <w:rsid w:val="000D5FBA"/>
    <w:rsid w:val="000E057A"/>
    <w:rsid w:val="000F4F4A"/>
    <w:rsid w:val="000F6DD7"/>
    <w:rsid w:val="00101432"/>
    <w:rsid w:val="00103580"/>
    <w:rsid w:val="00105543"/>
    <w:rsid w:val="00105FB5"/>
    <w:rsid w:val="00106630"/>
    <w:rsid w:val="00113195"/>
    <w:rsid w:val="001201B1"/>
    <w:rsid w:val="00123271"/>
    <w:rsid w:val="001321D2"/>
    <w:rsid w:val="00150697"/>
    <w:rsid w:val="001653B2"/>
    <w:rsid w:val="0017790C"/>
    <w:rsid w:val="00182C49"/>
    <w:rsid w:val="00184C76"/>
    <w:rsid w:val="00185045"/>
    <w:rsid w:val="00191B90"/>
    <w:rsid w:val="00194D7A"/>
    <w:rsid w:val="00195DBC"/>
    <w:rsid w:val="00196752"/>
    <w:rsid w:val="001A07AC"/>
    <w:rsid w:val="001A4D83"/>
    <w:rsid w:val="001B5B01"/>
    <w:rsid w:val="001B65AA"/>
    <w:rsid w:val="001C081B"/>
    <w:rsid w:val="001C62E6"/>
    <w:rsid w:val="001C6854"/>
    <w:rsid w:val="001D1EBF"/>
    <w:rsid w:val="001D42DB"/>
    <w:rsid w:val="001D55B9"/>
    <w:rsid w:val="001E0081"/>
    <w:rsid w:val="001E0C87"/>
    <w:rsid w:val="001E6A5C"/>
    <w:rsid w:val="001F276C"/>
    <w:rsid w:val="001F4A02"/>
    <w:rsid w:val="00201B75"/>
    <w:rsid w:val="00204C85"/>
    <w:rsid w:val="00207BE4"/>
    <w:rsid w:val="00223C7F"/>
    <w:rsid w:val="002250AB"/>
    <w:rsid w:val="00225EE6"/>
    <w:rsid w:val="00231FAB"/>
    <w:rsid w:val="00232FAD"/>
    <w:rsid w:val="00234193"/>
    <w:rsid w:val="002350DC"/>
    <w:rsid w:val="002427EE"/>
    <w:rsid w:val="00257896"/>
    <w:rsid w:val="00260926"/>
    <w:rsid w:val="00264B54"/>
    <w:rsid w:val="00267A7A"/>
    <w:rsid w:val="0027214F"/>
    <w:rsid w:val="00273859"/>
    <w:rsid w:val="0028084C"/>
    <w:rsid w:val="00290128"/>
    <w:rsid w:val="002975CF"/>
    <w:rsid w:val="00297C0E"/>
    <w:rsid w:val="002A4F3B"/>
    <w:rsid w:val="002A7A83"/>
    <w:rsid w:val="002B1715"/>
    <w:rsid w:val="002B1DF9"/>
    <w:rsid w:val="002B4673"/>
    <w:rsid w:val="002B713E"/>
    <w:rsid w:val="002B7E88"/>
    <w:rsid w:val="002C0051"/>
    <w:rsid w:val="002C20DB"/>
    <w:rsid w:val="002C7AB5"/>
    <w:rsid w:val="002D4646"/>
    <w:rsid w:val="002D5293"/>
    <w:rsid w:val="002E154D"/>
    <w:rsid w:val="002E50A1"/>
    <w:rsid w:val="002E5C9B"/>
    <w:rsid w:val="002F0182"/>
    <w:rsid w:val="003015B8"/>
    <w:rsid w:val="003049B5"/>
    <w:rsid w:val="00304B58"/>
    <w:rsid w:val="003079A7"/>
    <w:rsid w:val="0031729B"/>
    <w:rsid w:val="003211AD"/>
    <w:rsid w:val="003251EA"/>
    <w:rsid w:val="003257CF"/>
    <w:rsid w:val="0032693D"/>
    <w:rsid w:val="00336446"/>
    <w:rsid w:val="00344226"/>
    <w:rsid w:val="003478EA"/>
    <w:rsid w:val="00356F90"/>
    <w:rsid w:val="0037171D"/>
    <w:rsid w:val="00372AE9"/>
    <w:rsid w:val="0037367C"/>
    <w:rsid w:val="00375C45"/>
    <w:rsid w:val="00382D33"/>
    <w:rsid w:val="00386C50"/>
    <w:rsid w:val="00390C23"/>
    <w:rsid w:val="0039413D"/>
    <w:rsid w:val="00396492"/>
    <w:rsid w:val="003A32AE"/>
    <w:rsid w:val="003A79FD"/>
    <w:rsid w:val="003C0F67"/>
    <w:rsid w:val="003C2F20"/>
    <w:rsid w:val="003D0244"/>
    <w:rsid w:val="003D3A19"/>
    <w:rsid w:val="003F2BC7"/>
    <w:rsid w:val="00404508"/>
    <w:rsid w:val="0040798A"/>
    <w:rsid w:val="00426EDF"/>
    <w:rsid w:val="00427201"/>
    <w:rsid w:val="00432254"/>
    <w:rsid w:val="00440A2E"/>
    <w:rsid w:val="00442AD9"/>
    <w:rsid w:val="00444158"/>
    <w:rsid w:val="00450627"/>
    <w:rsid w:val="00460464"/>
    <w:rsid w:val="00460C4D"/>
    <w:rsid w:val="00464080"/>
    <w:rsid w:val="00465455"/>
    <w:rsid w:val="004721B7"/>
    <w:rsid w:val="00477852"/>
    <w:rsid w:val="00480AF4"/>
    <w:rsid w:val="00481378"/>
    <w:rsid w:val="00483F49"/>
    <w:rsid w:val="00486D8F"/>
    <w:rsid w:val="00490B06"/>
    <w:rsid w:val="004A5228"/>
    <w:rsid w:val="004B37F5"/>
    <w:rsid w:val="004B3C37"/>
    <w:rsid w:val="004B6581"/>
    <w:rsid w:val="004B6D0A"/>
    <w:rsid w:val="004C1742"/>
    <w:rsid w:val="004C3975"/>
    <w:rsid w:val="004C5308"/>
    <w:rsid w:val="004C71B1"/>
    <w:rsid w:val="004D073E"/>
    <w:rsid w:val="004D2A9A"/>
    <w:rsid w:val="004D2AE2"/>
    <w:rsid w:val="004D399D"/>
    <w:rsid w:val="004E47F2"/>
    <w:rsid w:val="004F23D3"/>
    <w:rsid w:val="00503589"/>
    <w:rsid w:val="00503A07"/>
    <w:rsid w:val="0051749A"/>
    <w:rsid w:val="005218F6"/>
    <w:rsid w:val="00522643"/>
    <w:rsid w:val="00546A26"/>
    <w:rsid w:val="005470D1"/>
    <w:rsid w:val="00547EA0"/>
    <w:rsid w:val="005611E9"/>
    <w:rsid w:val="00562D4E"/>
    <w:rsid w:val="005714CB"/>
    <w:rsid w:val="00576A29"/>
    <w:rsid w:val="00576DDC"/>
    <w:rsid w:val="00576F3B"/>
    <w:rsid w:val="00580597"/>
    <w:rsid w:val="00596F2A"/>
    <w:rsid w:val="00597A29"/>
    <w:rsid w:val="005A066E"/>
    <w:rsid w:val="005A373F"/>
    <w:rsid w:val="005B0728"/>
    <w:rsid w:val="005B1C79"/>
    <w:rsid w:val="005B2537"/>
    <w:rsid w:val="005D37DC"/>
    <w:rsid w:val="005D7FE6"/>
    <w:rsid w:val="005E36DE"/>
    <w:rsid w:val="005E67D8"/>
    <w:rsid w:val="005F2FF4"/>
    <w:rsid w:val="005F719B"/>
    <w:rsid w:val="006010D7"/>
    <w:rsid w:val="006016DD"/>
    <w:rsid w:val="0060499B"/>
    <w:rsid w:val="006054A1"/>
    <w:rsid w:val="006065D0"/>
    <w:rsid w:val="00620A30"/>
    <w:rsid w:val="00630BC5"/>
    <w:rsid w:val="00642C0F"/>
    <w:rsid w:val="0064453F"/>
    <w:rsid w:val="00652B50"/>
    <w:rsid w:val="00654F9B"/>
    <w:rsid w:val="00655565"/>
    <w:rsid w:val="006557E7"/>
    <w:rsid w:val="00657F9B"/>
    <w:rsid w:val="00661C46"/>
    <w:rsid w:val="006644F3"/>
    <w:rsid w:val="00666A37"/>
    <w:rsid w:val="00667F76"/>
    <w:rsid w:val="0067110A"/>
    <w:rsid w:val="00682F4A"/>
    <w:rsid w:val="00691030"/>
    <w:rsid w:val="006968CB"/>
    <w:rsid w:val="00696C7A"/>
    <w:rsid w:val="006A25C7"/>
    <w:rsid w:val="006A37C4"/>
    <w:rsid w:val="006A44B2"/>
    <w:rsid w:val="006B1F19"/>
    <w:rsid w:val="006C1452"/>
    <w:rsid w:val="006C44FD"/>
    <w:rsid w:val="006C5A34"/>
    <w:rsid w:val="006C62DC"/>
    <w:rsid w:val="006D3F16"/>
    <w:rsid w:val="006D66E0"/>
    <w:rsid w:val="006D7DEB"/>
    <w:rsid w:val="006E06DB"/>
    <w:rsid w:val="006E290D"/>
    <w:rsid w:val="006E2F03"/>
    <w:rsid w:val="006E36CB"/>
    <w:rsid w:val="006E427B"/>
    <w:rsid w:val="006E5C1D"/>
    <w:rsid w:val="006E7B27"/>
    <w:rsid w:val="006F109D"/>
    <w:rsid w:val="006F43F3"/>
    <w:rsid w:val="007005DA"/>
    <w:rsid w:val="007029FD"/>
    <w:rsid w:val="0070349C"/>
    <w:rsid w:val="00713EF3"/>
    <w:rsid w:val="00715637"/>
    <w:rsid w:val="0072160C"/>
    <w:rsid w:val="00724B3F"/>
    <w:rsid w:val="00737398"/>
    <w:rsid w:val="0073745D"/>
    <w:rsid w:val="007374F3"/>
    <w:rsid w:val="0075797A"/>
    <w:rsid w:val="00763EA9"/>
    <w:rsid w:val="007701EF"/>
    <w:rsid w:val="00773987"/>
    <w:rsid w:val="007759FC"/>
    <w:rsid w:val="00780227"/>
    <w:rsid w:val="0078799D"/>
    <w:rsid w:val="007914DF"/>
    <w:rsid w:val="00797A27"/>
    <w:rsid w:val="007A2BB7"/>
    <w:rsid w:val="007A37AE"/>
    <w:rsid w:val="007A5FE8"/>
    <w:rsid w:val="007A6FEA"/>
    <w:rsid w:val="007B3D2A"/>
    <w:rsid w:val="007B6837"/>
    <w:rsid w:val="007C4F4C"/>
    <w:rsid w:val="007E300E"/>
    <w:rsid w:val="007E346A"/>
    <w:rsid w:val="007E4EA2"/>
    <w:rsid w:val="007E7D39"/>
    <w:rsid w:val="007F0D85"/>
    <w:rsid w:val="007F1391"/>
    <w:rsid w:val="007F5094"/>
    <w:rsid w:val="008019C8"/>
    <w:rsid w:val="0081480D"/>
    <w:rsid w:val="00816840"/>
    <w:rsid w:val="008246E0"/>
    <w:rsid w:val="00824E94"/>
    <w:rsid w:val="00826690"/>
    <w:rsid w:val="0084315D"/>
    <w:rsid w:val="00851A03"/>
    <w:rsid w:val="00852535"/>
    <w:rsid w:val="00853195"/>
    <w:rsid w:val="00856D1F"/>
    <w:rsid w:val="0086571B"/>
    <w:rsid w:val="00867143"/>
    <w:rsid w:val="00867ED1"/>
    <w:rsid w:val="00871364"/>
    <w:rsid w:val="0087492E"/>
    <w:rsid w:val="00880FDF"/>
    <w:rsid w:val="00881BF9"/>
    <w:rsid w:val="00883040"/>
    <w:rsid w:val="008836DB"/>
    <w:rsid w:val="008969B9"/>
    <w:rsid w:val="008A3F6E"/>
    <w:rsid w:val="008A5479"/>
    <w:rsid w:val="008B0FEF"/>
    <w:rsid w:val="008B235C"/>
    <w:rsid w:val="008B37D3"/>
    <w:rsid w:val="008B3A26"/>
    <w:rsid w:val="008C184A"/>
    <w:rsid w:val="008C6552"/>
    <w:rsid w:val="008C725A"/>
    <w:rsid w:val="008D2BB3"/>
    <w:rsid w:val="008D4DCA"/>
    <w:rsid w:val="008F0B4F"/>
    <w:rsid w:val="008F1A1C"/>
    <w:rsid w:val="008F3AF5"/>
    <w:rsid w:val="009023B4"/>
    <w:rsid w:val="009037C3"/>
    <w:rsid w:val="00903E28"/>
    <w:rsid w:val="009053A6"/>
    <w:rsid w:val="00905B4B"/>
    <w:rsid w:val="009133B3"/>
    <w:rsid w:val="009149B1"/>
    <w:rsid w:val="0092000B"/>
    <w:rsid w:val="009417E3"/>
    <w:rsid w:val="009438E5"/>
    <w:rsid w:val="00944113"/>
    <w:rsid w:val="00944EEC"/>
    <w:rsid w:val="0094697E"/>
    <w:rsid w:val="0095035C"/>
    <w:rsid w:val="00950E2C"/>
    <w:rsid w:val="00953BDA"/>
    <w:rsid w:val="00953FCA"/>
    <w:rsid w:val="00954BDD"/>
    <w:rsid w:val="009568E0"/>
    <w:rsid w:val="0097149C"/>
    <w:rsid w:val="009865B6"/>
    <w:rsid w:val="00990413"/>
    <w:rsid w:val="0099149C"/>
    <w:rsid w:val="0099405C"/>
    <w:rsid w:val="00997B3B"/>
    <w:rsid w:val="009A697F"/>
    <w:rsid w:val="009A7C4E"/>
    <w:rsid w:val="009B440F"/>
    <w:rsid w:val="009B66FD"/>
    <w:rsid w:val="009C4A29"/>
    <w:rsid w:val="009C6EF5"/>
    <w:rsid w:val="009C7E59"/>
    <w:rsid w:val="009D0B8F"/>
    <w:rsid w:val="009D157A"/>
    <w:rsid w:val="009D17D2"/>
    <w:rsid w:val="009E13FE"/>
    <w:rsid w:val="009E1F6D"/>
    <w:rsid w:val="009F76B2"/>
    <w:rsid w:val="00A0413C"/>
    <w:rsid w:val="00A14C17"/>
    <w:rsid w:val="00A153AE"/>
    <w:rsid w:val="00A1567A"/>
    <w:rsid w:val="00A15AED"/>
    <w:rsid w:val="00A1755D"/>
    <w:rsid w:val="00A24846"/>
    <w:rsid w:val="00A30BE8"/>
    <w:rsid w:val="00A321C4"/>
    <w:rsid w:val="00A34D2F"/>
    <w:rsid w:val="00A376BE"/>
    <w:rsid w:val="00A41E4F"/>
    <w:rsid w:val="00A43B24"/>
    <w:rsid w:val="00A6110B"/>
    <w:rsid w:val="00A6659D"/>
    <w:rsid w:val="00A714B9"/>
    <w:rsid w:val="00A71F81"/>
    <w:rsid w:val="00A80C07"/>
    <w:rsid w:val="00A83309"/>
    <w:rsid w:val="00A83D7B"/>
    <w:rsid w:val="00A854E8"/>
    <w:rsid w:val="00A947FC"/>
    <w:rsid w:val="00A97251"/>
    <w:rsid w:val="00AA16E1"/>
    <w:rsid w:val="00AA7189"/>
    <w:rsid w:val="00AB5E97"/>
    <w:rsid w:val="00AD7E8E"/>
    <w:rsid w:val="00AE02EF"/>
    <w:rsid w:val="00AE0E73"/>
    <w:rsid w:val="00AE27B6"/>
    <w:rsid w:val="00AE761C"/>
    <w:rsid w:val="00AF2BB3"/>
    <w:rsid w:val="00AF326D"/>
    <w:rsid w:val="00AF33AB"/>
    <w:rsid w:val="00B031EA"/>
    <w:rsid w:val="00B058E9"/>
    <w:rsid w:val="00B067E5"/>
    <w:rsid w:val="00B0713B"/>
    <w:rsid w:val="00B13B56"/>
    <w:rsid w:val="00B146F4"/>
    <w:rsid w:val="00B1569B"/>
    <w:rsid w:val="00B158B1"/>
    <w:rsid w:val="00B20B19"/>
    <w:rsid w:val="00B244D4"/>
    <w:rsid w:val="00B25D40"/>
    <w:rsid w:val="00B31569"/>
    <w:rsid w:val="00B352D9"/>
    <w:rsid w:val="00B35AF8"/>
    <w:rsid w:val="00B36312"/>
    <w:rsid w:val="00B37CE0"/>
    <w:rsid w:val="00B43840"/>
    <w:rsid w:val="00B5177B"/>
    <w:rsid w:val="00B5486C"/>
    <w:rsid w:val="00B55A50"/>
    <w:rsid w:val="00B64D32"/>
    <w:rsid w:val="00B75102"/>
    <w:rsid w:val="00B76FDA"/>
    <w:rsid w:val="00B83FA1"/>
    <w:rsid w:val="00B90285"/>
    <w:rsid w:val="00B911F4"/>
    <w:rsid w:val="00B912EE"/>
    <w:rsid w:val="00B92B66"/>
    <w:rsid w:val="00B92B6B"/>
    <w:rsid w:val="00B934B1"/>
    <w:rsid w:val="00B95CE6"/>
    <w:rsid w:val="00B96FD0"/>
    <w:rsid w:val="00B97200"/>
    <w:rsid w:val="00BA46C7"/>
    <w:rsid w:val="00BA65C2"/>
    <w:rsid w:val="00BB16A8"/>
    <w:rsid w:val="00BB652D"/>
    <w:rsid w:val="00BC02EC"/>
    <w:rsid w:val="00BC388F"/>
    <w:rsid w:val="00BC50F8"/>
    <w:rsid w:val="00BD07A6"/>
    <w:rsid w:val="00BD3165"/>
    <w:rsid w:val="00BD4E75"/>
    <w:rsid w:val="00BE58B5"/>
    <w:rsid w:val="00BE6F9C"/>
    <w:rsid w:val="00BF5E43"/>
    <w:rsid w:val="00BF615F"/>
    <w:rsid w:val="00C02B47"/>
    <w:rsid w:val="00C05AC5"/>
    <w:rsid w:val="00C104A7"/>
    <w:rsid w:val="00C11809"/>
    <w:rsid w:val="00C11B87"/>
    <w:rsid w:val="00C12030"/>
    <w:rsid w:val="00C14366"/>
    <w:rsid w:val="00C15822"/>
    <w:rsid w:val="00C17555"/>
    <w:rsid w:val="00C17B11"/>
    <w:rsid w:val="00C22770"/>
    <w:rsid w:val="00C230AD"/>
    <w:rsid w:val="00C25FF3"/>
    <w:rsid w:val="00C26294"/>
    <w:rsid w:val="00C27B12"/>
    <w:rsid w:val="00C335E6"/>
    <w:rsid w:val="00C42A12"/>
    <w:rsid w:val="00C4581B"/>
    <w:rsid w:val="00C47278"/>
    <w:rsid w:val="00C50E9F"/>
    <w:rsid w:val="00C52870"/>
    <w:rsid w:val="00C61631"/>
    <w:rsid w:val="00C61D66"/>
    <w:rsid w:val="00C62D16"/>
    <w:rsid w:val="00C70B6F"/>
    <w:rsid w:val="00C721BA"/>
    <w:rsid w:val="00C743E0"/>
    <w:rsid w:val="00C74DDB"/>
    <w:rsid w:val="00C76D45"/>
    <w:rsid w:val="00C77C00"/>
    <w:rsid w:val="00C832AB"/>
    <w:rsid w:val="00C83973"/>
    <w:rsid w:val="00C841EB"/>
    <w:rsid w:val="00C86E1F"/>
    <w:rsid w:val="00C91DDA"/>
    <w:rsid w:val="00C951A6"/>
    <w:rsid w:val="00CA4A5D"/>
    <w:rsid w:val="00CB360A"/>
    <w:rsid w:val="00CC0F0E"/>
    <w:rsid w:val="00CC1CFC"/>
    <w:rsid w:val="00CD6F22"/>
    <w:rsid w:val="00CE16A2"/>
    <w:rsid w:val="00CE2161"/>
    <w:rsid w:val="00CE25EA"/>
    <w:rsid w:val="00CE65D1"/>
    <w:rsid w:val="00CF4B5F"/>
    <w:rsid w:val="00CF4F9F"/>
    <w:rsid w:val="00CF7AC2"/>
    <w:rsid w:val="00D00FF1"/>
    <w:rsid w:val="00D028A6"/>
    <w:rsid w:val="00D0470F"/>
    <w:rsid w:val="00D05477"/>
    <w:rsid w:val="00D05D69"/>
    <w:rsid w:val="00D229FC"/>
    <w:rsid w:val="00D32200"/>
    <w:rsid w:val="00D416E3"/>
    <w:rsid w:val="00D623A7"/>
    <w:rsid w:val="00D7054B"/>
    <w:rsid w:val="00D740DF"/>
    <w:rsid w:val="00D83D02"/>
    <w:rsid w:val="00D917E5"/>
    <w:rsid w:val="00D95B14"/>
    <w:rsid w:val="00D965A3"/>
    <w:rsid w:val="00DA2A0B"/>
    <w:rsid w:val="00DA2FA7"/>
    <w:rsid w:val="00DA6340"/>
    <w:rsid w:val="00DA6344"/>
    <w:rsid w:val="00DA765D"/>
    <w:rsid w:val="00DB1DF7"/>
    <w:rsid w:val="00DB2B79"/>
    <w:rsid w:val="00DB787E"/>
    <w:rsid w:val="00DC3FCF"/>
    <w:rsid w:val="00DC723B"/>
    <w:rsid w:val="00DC7775"/>
    <w:rsid w:val="00DD0166"/>
    <w:rsid w:val="00DD0B77"/>
    <w:rsid w:val="00DD20E4"/>
    <w:rsid w:val="00DD6682"/>
    <w:rsid w:val="00DE2EC3"/>
    <w:rsid w:val="00DE62E7"/>
    <w:rsid w:val="00DF07A2"/>
    <w:rsid w:val="00DF1A41"/>
    <w:rsid w:val="00DF4B61"/>
    <w:rsid w:val="00DF5F8B"/>
    <w:rsid w:val="00DF624F"/>
    <w:rsid w:val="00E00A06"/>
    <w:rsid w:val="00E03957"/>
    <w:rsid w:val="00E11DBB"/>
    <w:rsid w:val="00E16C07"/>
    <w:rsid w:val="00E21DE1"/>
    <w:rsid w:val="00E27B8D"/>
    <w:rsid w:val="00E27BA8"/>
    <w:rsid w:val="00E30D63"/>
    <w:rsid w:val="00E35DB1"/>
    <w:rsid w:val="00E362D7"/>
    <w:rsid w:val="00E36826"/>
    <w:rsid w:val="00E42C8A"/>
    <w:rsid w:val="00E46882"/>
    <w:rsid w:val="00E5189B"/>
    <w:rsid w:val="00E54326"/>
    <w:rsid w:val="00E552FF"/>
    <w:rsid w:val="00E55ED4"/>
    <w:rsid w:val="00E80AEB"/>
    <w:rsid w:val="00E83761"/>
    <w:rsid w:val="00E91845"/>
    <w:rsid w:val="00E91914"/>
    <w:rsid w:val="00E94C50"/>
    <w:rsid w:val="00E9766F"/>
    <w:rsid w:val="00E977DF"/>
    <w:rsid w:val="00EA2365"/>
    <w:rsid w:val="00EA37FC"/>
    <w:rsid w:val="00EA4254"/>
    <w:rsid w:val="00EB11A2"/>
    <w:rsid w:val="00EB2CA3"/>
    <w:rsid w:val="00EB5082"/>
    <w:rsid w:val="00EC1C65"/>
    <w:rsid w:val="00EC2354"/>
    <w:rsid w:val="00EC518D"/>
    <w:rsid w:val="00EC7B1C"/>
    <w:rsid w:val="00ED2FAB"/>
    <w:rsid w:val="00ED7626"/>
    <w:rsid w:val="00EE1609"/>
    <w:rsid w:val="00EE17B9"/>
    <w:rsid w:val="00EE1935"/>
    <w:rsid w:val="00EE47C1"/>
    <w:rsid w:val="00EE4EB6"/>
    <w:rsid w:val="00EE6794"/>
    <w:rsid w:val="00EF0566"/>
    <w:rsid w:val="00EF655D"/>
    <w:rsid w:val="00EF6F35"/>
    <w:rsid w:val="00F03967"/>
    <w:rsid w:val="00F11590"/>
    <w:rsid w:val="00F15670"/>
    <w:rsid w:val="00F23427"/>
    <w:rsid w:val="00F23B32"/>
    <w:rsid w:val="00F25F7B"/>
    <w:rsid w:val="00F270C3"/>
    <w:rsid w:val="00F36E26"/>
    <w:rsid w:val="00F376A9"/>
    <w:rsid w:val="00F37D7C"/>
    <w:rsid w:val="00F40905"/>
    <w:rsid w:val="00F40C19"/>
    <w:rsid w:val="00F42745"/>
    <w:rsid w:val="00F44F73"/>
    <w:rsid w:val="00F46718"/>
    <w:rsid w:val="00F50289"/>
    <w:rsid w:val="00F5068A"/>
    <w:rsid w:val="00F52ED4"/>
    <w:rsid w:val="00F54875"/>
    <w:rsid w:val="00F64BC9"/>
    <w:rsid w:val="00F70425"/>
    <w:rsid w:val="00F71594"/>
    <w:rsid w:val="00F71D22"/>
    <w:rsid w:val="00F81D7D"/>
    <w:rsid w:val="00F85121"/>
    <w:rsid w:val="00F90250"/>
    <w:rsid w:val="00F90C82"/>
    <w:rsid w:val="00F912F1"/>
    <w:rsid w:val="00F91916"/>
    <w:rsid w:val="00F9712C"/>
    <w:rsid w:val="00F97280"/>
    <w:rsid w:val="00FA5625"/>
    <w:rsid w:val="00FA5CD6"/>
    <w:rsid w:val="00FB1797"/>
    <w:rsid w:val="00FB3562"/>
    <w:rsid w:val="00FB48F2"/>
    <w:rsid w:val="00FC305A"/>
    <w:rsid w:val="00FD1AD2"/>
    <w:rsid w:val="00FD40FA"/>
    <w:rsid w:val="00FE0172"/>
    <w:rsid w:val="00FE2330"/>
    <w:rsid w:val="00FE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4CEA2"/>
  <w15:docId w15:val="{6E7DDF01-43F7-4E31-905F-1FA0049D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EF5"/>
  </w:style>
  <w:style w:type="paragraph" w:styleId="Heading1">
    <w:name w:val="heading 1"/>
    <w:basedOn w:val="Normal"/>
    <w:next w:val="Normal"/>
    <w:link w:val="Heading1Char"/>
    <w:uiPriority w:val="9"/>
    <w:qFormat/>
    <w:rsid w:val="009F76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76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E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82"/>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F90C82"/>
    <w:rPr>
      <w:color w:val="800080" w:themeColor="followedHyperlink"/>
      <w:u w:val="single"/>
    </w:rPr>
  </w:style>
  <w:style w:type="character" w:customStyle="1" w:styleId="Heading2Char">
    <w:name w:val="Heading 2 Char"/>
    <w:basedOn w:val="DefaultParagraphFont"/>
    <w:link w:val="Heading2"/>
    <w:uiPriority w:val="9"/>
    <w:rsid w:val="009F76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6B2"/>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969B9"/>
    <w:rPr>
      <w:sz w:val="16"/>
      <w:szCs w:val="16"/>
    </w:rPr>
  </w:style>
  <w:style w:type="paragraph" w:styleId="CommentText">
    <w:name w:val="annotation text"/>
    <w:basedOn w:val="Normal"/>
    <w:link w:val="CommentTextChar"/>
    <w:uiPriority w:val="99"/>
    <w:unhideWhenUsed/>
    <w:rsid w:val="008969B9"/>
    <w:rPr>
      <w:sz w:val="20"/>
      <w:szCs w:val="20"/>
    </w:rPr>
  </w:style>
  <w:style w:type="character" w:customStyle="1" w:styleId="CommentTextChar">
    <w:name w:val="Comment Text Char"/>
    <w:basedOn w:val="DefaultParagraphFont"/>
    <w:link w:val="CommentText"/>
    <w:uiPriority w:val="99"/>
    <w:rsid w:val="008969B9"/>
    <w:rPr>
      <w:sz w:val="20"/>
      <w:szCs w:val="20"/>
    </w:rPr>
  </w:style>
  <w:style w:type="paragraph" w:styleId="CommentSubject">
    <w:name w:val="annotation subject"/>
    <w:basedOn w:val="CommentText"/>
    <w:next w:val="CommentText"/>
    <w:link w:val="CommentSubjectChar"/>
    <w:uiPriority w:val="99"/>
    <w:semiHidden/>
    <w:unhideWhenUsed/>
    <w:rsid w:val="008969B9"/>
    <w:rPr>
      <w:b/>
      <w:bCs/>
    </w:rPr>
  </w:style>
  <w:style w:type="character" w:customStyle="1" w:styleId="CommentSubjectChar">
    <w:name w:val="Comment Subject Char"/>
    <w:basedOn w:val="CommentTextChar"/>
    <w:link w:val="CommentSubject"/>
    <w:uiPriority w:val="99"/>
    <w:semiHidden/>
    <w:rsid w:val="008969B9"/>
    <w:rPr>
      <w:b/>
      <w:bCs/>
      <w:sz w:val="20"/>
      <w:szCs w:val="20"/>
    </w:rPr>
  </w:style>
  <w:style w:type="paragraph" w:styleId="BalloonText">
    <w:name w:val="Balloon Text"/>
    <w:basedOn w:val="Normal"/>
    <w:link w:val="BalloonTextChar"/>
    <w:uiPriority w:val="99"/>
    <w:semiHidden/>
    <w:unhideWhenUsed/>
    <w:rsid w:val="00896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B9"/>
    <w:rPr>
      <w:rFonts w:ascii="Segoe UI" w:hAnsi="Segoe UI" w:cs="Segoe UI"/>
      <w:sz w:val="18"/>
      <w:szCs w:val="18"/>
    </w:rPr>
  </w:style>
  <w:style w:type="table" w:customStyle="1" w:styleId="TableGrid1">
    <w:name w:val="Table Grid1"/>
    <w:basedOn w:val="TableNormal"/>
    <w:next w:val="TableGrid"/>
    <w:uiPriority w:val="59"/>
    <w:rsid w:val="00C05A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3AE"/>
    <w:pPr>
      <w:tabs>
        <w:tab w:val="center" w:pos="4680"/>
        <w:tab w:val="right" w:pos="9360"/>
      </w:tabs>
    </w:pPr>
  </w:style>
  <w:style w:type="character" w:customStyle="1" w:styleId="HeaderChar">
    <w:name w:val="Header Char"/>
    <w:basedOn w:val="DefaultParagraphFont"/>
    <w:link w:val="Header"/>
    <w:uiPriority w:val="99"/>
    <w:rsid w:val="00A153AE"/>
  </w:style>
  <w:style w:type="paragraph" w:styleId="Footer">
    <w:name w:val="footer"/>
    <w:basedOn w:val="Normal"/>
    <w:link w:val="FooterChar"/>
    <w:uiPriority w:val="99"/>
    <w:unhideWhenUsed/>
    <w:rsid w:val="00A153AE"/>
    <w:pPr>
      <w:tabs>
        <w:tab w:val="center" w:pos="4680"/>
        <w:tab w:val="right" w:pos="9360"/>
      </w:tabs>
    </w:pPr>
  </w:style>
  <w:style w:type="character" w:customStyle="1" w:styleId="FooterChar">
    <w:name w:val="Footer Char"/>
    <w:basedOn w:val="DefaultParagraphFont"/>
    <w:link w:val="Footer"/>
    <w:uiPriority w:val="99"/>
    <w:rsid w:val="00A153AE"/>
  </w:style>
  <w:style w:type="character" w:customStyle="1" w:styleId="UnresolvedMention">
    <w:name w:val="Unresolved Mention"/>
    <w:basedOn w:val="DefaultParagraphFont"/>
    <w:uiPriority w:val="99"/>
    <w:semiHidden/>
    <w:unhideWhenUsed/>
    <w:rsid w:val="00AE0E73"/>
    <w:rPr>
      <w:color w:val="605E5C"/>
      <w:shd w:val="clear" w:color="auto" w:fill="E1DFDD"/>
    </w:rPr>
  </w:style>
  <w:style w:type="paragraph" w:styleId="Revision">
    <w:name w:val="Revision"/>
    <w:hidden/>
    <w:uiPriority w:val="99"/>
    <w:semiHidden/>
    <w:rsid w:val="00C27B12"/>
  </w:style>
  <w:style w:type="character" w:styleId="Strong">
    <w:name w:val="Strong"/>
    <w:basedOn w:val="DefaultParagraphFont"/>
    <w:uiPriority w:val="22"/>
    <w:qFormat/>
    <w:rsid w:val="005B0728"/>
    <w:rPr>
      <w:b/>
      <w:bCs/>
    </w:rPr>
  </w:style>
  <w:style w:type="table" w:customStyle="1" w:styleId="TableGrid2">
    <w:name w:val="Table Grid2"/>
    <w:basedOn w:val="TableNormal"/>
    <w:next w:val="TableGrid"/>
    <w:uiPriority w:val="39"/>
    <w:rsid w:val="00DC3FC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7E59"/>
    <w:rPr>
      <w:color w:val="808080"/>
    </w:rPr>
  </w:style>
  <w:style w:type="paragraph" w:styleId="NormalWeb">
    <w:name w:val="Normal (Web)"/>
    <w:basedOn w:val="Normal"/>
    <w:uiPriority w:val="99"/>
    <w:unhideWhenUsed/>
    <w:rsid w:val="007E300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8239">
      <w:bodyDiv w:val="1"/>
      <w:marLeft w:val="0"/>
      <w:marRight w:val="0"/>
      <w:marTop w:val="0"/>
      <w:marBottom w:val="0"/>
      <w:divBdr>
        <w:top w:val="none" w:sz="0" w:space="0" w:color="auto"/>
        <w:left w:val="none" w:sz="0" w:space="0" w:color="auto"/>
        <w:bottom w:val="none" w:sz="0" w:space="0" w:color="auto"/>
        <w:right w:val="none" w:sz="0" w:space="0" w:color="auto"/>
      </w:divBdr>
      <w:divsChild>
        <w:div w:id="1695884304">
          <w:marLeft w:val="-108"/>
          <w:marRight w:val="0"/>
          <w:marTop w:val="0"/>
          <w:marBottom w:val="0"/>
          <w:divBdr>
            <w:top w:val="none" w:sz="0" w:space="0" w:color="auto"/>
            <w:left w:val="none" w:sz="0" w:space="0" w:color="auto"/>
            <w:bottom w:val="none" w:sz="0" w:space="0" w:color="auto"/>
            <w:right w:val="none" w:sz="0" w:space="0" w:color="auto"/>
          </w:divBdr>
        </w:div>
      </w:divsChild>
    </w:div>
    <w:div w:id="27074127">
      <w:bodyDiv w:val="1"/>
      <w:marLeft w:val="0"/>
      <w:marRight w:val="0"/>
      <w:marTop w:val="0"/>
      <w:marBottom w:val="0"/>
      <w:divBdr>
        <w:top w:val="none" w:sz="0" w:space="0" w:color="auto"/>
        <w:left w:val="none" w:sz="0" w:space="0" w:color="auto"/>
        <w:bottom w:val="none" w:sz="0" w:space="0" w:color="auto"/>
        <w:right w:val="none" w:sz="0" w:space="0" w:color="auto"/>
      </w:divBdr>
    </w:div>
    <w:div w:id="198661644">
      <w:bodyDiv w:val="1"/>
      <w:marLeft w:val="0"/>
      <w:marRight w:val="0"/>
      <w:marTop w:val="0"/>
      <w:marBottom w:val="0"/>
      <w:divBdr>
        <w:top w:val="none" w:sz="0" w:space="0" w:color="auto"/>
        <w:left w:val="none" w:sz="0" w:space="0" w:color="auto"/>
        <w:bottom w:val="none" w:sz="0" w:space="0" w:color="auto"/>
        <w:right w:val="none" w:sz="0" w:space="0" w:color="auto"/>
      </w:divBdr>
    </w:div>
    <w:div w:id="239953234">
      <w:bodyDiv w:val="1"/>
      <w:marLeft w:val="0"/>
      <w:marRight w:val="0"/>
      <w:marTop w:val="0"/>
      <w:marBottom w:val="0"/>
      <w:divBdr>
        <w:top w:val="none" w:sz="0" w:space="0" w:color="auto"/>
        <w:left w:val="none" w:sz="0" w:space="0" w:color="auto"/>
        <w:bottom w:val="none" w:sz="0" w:space="0" w:color="auto"/>
        <w:right w:val="none" w:sz="0" w:space="0" w:color="auto"/>
      </w:divBdr>
      <w:divsChild>
        <w:div w:id="542642176">
          <w:marLeft w:val="0"/>
          <w:marRight w:val="0"/>
          <w:marTop w:val="0"/>
          <w:marBottom w:val="0"/>
          <w:divBdr>
            <w:top w:val="none" w:sz="0" w:space="0" w:color="auto"/>
            <w:left w:val="none" w:sz="0" w:space="0" w:color="auto"/>
            <w:bottom w:val="none" w:sz="0" w:space="0" w:color="auto"/>
            <w:right w:val="none" w:sz="0" w:space="0" w:color="auto"/>
          </w:divBdr>
        </w:div>
      </w:divsChild>
    </w:div>
    <w:div w:id="337776535">
      <w:bodyDiv w:val="1"/>
      <w:marLeft w:val="0"/>
      <w:marRight w:val="0"/>
      <w:marTop w:val="0"/>
      <w:marBottom w:val="0"/>
      <w:divBdr>
        <w:top w:val="none" w:sz="0" w:space="0" w:color="auto"/>
        <w:left w:val="none" w:sz="0" w:space="0" w:color="auto"/>
        <w:bottom w:val="none" w:sz="0" w:space="0" w:color="auto"/>
        <w:right w:val="none" w:sz="0" w:space="0" w:color="auto"/>
      </w:divBdr>
    </w:div>
    <w:div w:id="359016963">
      <w:bodyDiv w:val="1"/>
      <w:marLeft w:val="0"/>
      <w:marRight w:val="0"/>
      <w:marTop w:val="0"/>
      <w:marBottom w:val="0"/>
      <w:divBdr>
        <w:top w:val="none" w:sz="0" w:space="0" w:color="auto"/>
        <w:left w:val="none" w:sz="0" w:space="0" w:color="auto"/>
        <w:bottom w:val="none" w:sz="0" w:space="0" w:color="auto"/>
        <w:right w:val="none" w:sz="0" w:space="0" w:color="auto"/>
      </w:divBdr>
    </w:div>
    <w:div w:id="388774083">
      <w:bodyDiv w:val="1"/>
      <w:marLeft w:val="0"/>
      <w:marRight w:val="0"/>
      <w:marTop w:val="0"/>
      <w:marBottom w:val="0"/>
      <w:divBdr>
        <w:top w:val="none" w:sz="0" w:space="0" w:color="auto"/>
        <w:left w:val="none" w:sz="0" w:space="0" w:color="auto"/>
        <w:bottom w:val="none" w:sz="0" w:space="0" w:color="auto"/>
        <w:right w:val="none" w:sz="0" w:space="0" w:color="auto"/>
      </w:divBdr>
    </w:div>
    <w:div w:id="401103185">
      <w:bodyDiv w:val="1"/>
      <w:marLeft w:val="0"/>
      <w:marRight w:val="0"/>
      <w:marTop w:val="0"/>
      <w:marBottom w:val="0"/>
      <w:divBdr>
        <w:top w:val="none" w:sz="0" w:space="0" w:color="auto"/>
        <w:left w:val="none" w:sz="0" w:space="0" w:color="auto"/>
        <w:bottom w:val="none" w:sz="0" w:space="0" w:color="auto"/>
        <w:right w:val="none" w:sz="0" w:space="0" w:color="auto"/>
      </w:divBdr>
    </w:div>
    <w:div w:id="416682587">
      <w:bodyDiv w:val="1"/>
      <w:marLeft w:val="0"/>
      <w:marRight w:val="0"/>
      <w:marTop w:val="0"/>
      <w:marBottom w:val="0"/>
      <w:divBdr>
        <w:top w:val="none" w:sz="0" w:space="0" w:color="auto"/>
        <w:left w:val="none" w:sz="0" w:space="0" w:color="auto"/>
        <w:bottom w:val="none" w:sz="0" w:space="0" w:color="auto"/>
        <w:right w:val="none" w:sz="0" w:space="0" w:color="auto"/>
      </w:divBdr>
    </w:div>
    <w:div w:id="418212524">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506791914">
      <w:bodyDiv w:val="1"/>
      <w:marLeft w:val="0"/>
      <w:marRight w:val="0"/>
      <w:marTop w:val="0"/>
      <w:marBottom w:val="0"/>
      <w:divBdr>
        <w:top w:val="none" w:sz="0" w:space="0" w:color="auto"/>
        <w:left w:val="none" w:sz="0" w:space="0" w:color="auto"/>
        <w:bottom w:val="none" w:sz="0" w:space="0" w:color="auto"/>
        <w:right w:val="none" w:sz="0" w:space="0" w:color="auto"/>
      </w:divBdr>
    </w:div>
    <w:div w:id="519513466">
      <w:bodyDiv w:val="1"/>
      <w:marLeft w:val="0"/>
      <w:marRight w:val="0"/>
      <w:marTop w:val="0"/>
      <w:marBottom w:val="0"/>
      <w:divBdr>
        <w:top w:val="none" w:sz="0" w:space="0" w:color="auto"/>
        <w:left w:val="none" w:sz="0" w:space="0" w:color="auto"/>
        <w:bottom w:val="none" w:sz="0" w:space="0" w:color="auto"/>
        <w:right w:val="none" w:sz="0" w:space="0" w:color="auto"/>
      </w:divBdr>
    </w:div>
    <w:div w:id="593705817">
      <w:bodyDiv w:val="1"/>
      <w:marLeft w:val="0"/>
      <w:marRight w:val="0"/>
      <w:marTop w:val="0"/>
      <w:marBottom w:val="0"/>
      <w:divBdr>
        <w:top w:val="none" w:sz="0" w:space="0" w:color="auto"/>
        <w:left w:val="none" w:sz="0" w:space="0" w:color="auto"/>
        <w:bottom w:val="none" w:sz="0" w:space="0" w:color="auto"/>
        <w:right w:val="none" w:sz="0" w:space="0" w:color="auto"/>
      </w:divBdr>
    </w:div>
    <w:div w:id="624233046">
      <w:bodyDiv w:val="1"/>
      <w:marLeft w:val="0"/>
      <w:marRight w:val="0"/>
      <w:marTop w:val="0"/>
      <w:marBottom w:val="0"/>
      <w:divBdr>
        <w:top w:val="none" w:sz="0" w:space="0" w:color="auto"/>
        <w:left w:val="none" w:sz="0" w:space="0" w:color="auto"/>
        <w:bottom w:val="none" w:sz="0" w:space="0" w:color="auto"/>
        <w:right w:val="none" w:sz="0" w:space="0" w:color="auto"/>
      </w:divBdr>
    </w:div>
    <w:div w:id="624774131">
      <w:bodyDiv w:val="1"/>
      <w:marLeft w:val="0"/>
      <w:marRight w:val="0"/>
      <w:marTop w:val="0"/>
      <w:marBottom w:val="0"/>
      <w:divBdr>
        <w:top w:val="none" w:sz="0" w:space="0" w:color="auto"/>
        <w:left w:val="none" w:sz="0" w:space="0" w:color="auto"/>
        <w:bottom w:val="none" w:sz="0" w:space="0" w:color="auto"/>
        <w:right w:val="none" w:sz="0" w:space="0" w:color="auto"/>
      </w:divBdr>
      <w:divsChild>
        <w:div w:id="153107564">
          <w:marLeft w:val="-108"/>
          <w:marRight w:val="0"/>
          <w:marTop w:val="0"/>
          <w:marBottom w:val="0"/>
          <w:divBdr>
            <w:top w:val="none" w:sz="0" w:space="0" w:color="auto"/>
            <w:left w:val="none" w:sz="0" w:space="0" w:color="auto"/>
            <w:bottom w:val="none" w:sz="0" w:space="0" w:color="auto"/>
            <w:right w:val="none" w:sz="0" w:space="0" w:color="auto"/>
          </w:divBdr>
        </w:div>
      </w:divsChild>
    </w:div>
    <w:div w:id="819687709">
      <w:bodyDiv w:val="1"/>
      <w:marLeft w:val="0"/>
      <w:marRight w:val="0"/>
      <w:marTop w:val="0"/>
      <w:marBottom w:val="0"/>
      <w:divBdr>
        <w:top w:val="none" w:sz="0" w:space="0" w:color="auto"/>
        <w:left w:val="none" w:sz="0" w:space="0" w:color="auto"/>
        <w:bottom w:val="none" w:sz="0" w:space="0" w:color="auto"/>
        <w:right w:val="none" w:sz="0" w:space="0" w:color="auto"/>
      </w:divBdr>
      <w:divsChild>
        <w:div w:id="549732751">
          <w:marLeft w:val="-108"/>
          <w:marRight w:val="0"/>
          <w:marTop w:val="0"/>
          <w:marBottom w:val="0"/>
          <w:divBdr>
            <w:top w:val="none" w:sz="0" w:space="0" w:color="auto"/>
            <w:left w:val="none" w:sz="0" w:space="0" w:color="auto"/>
            <w:bottom w:val="none" w:sz="0" w:space="0" w:color="auto"/>
            <w:right w:val="none" w:sz="0" w:space="0" w:color="auto"/>
          </w:divBdr>
        </w:div>
      </w:divsChild>
    </w:div>
    <w:div w:id="846560495">
      <w:bodyDiv w:val="1"/>
      <w:marLeft w:val="0"/>
      <w:marRight w:val="0"/>
      <w:marTop w:val="0"/>
      <w:marBottom w:val="0"/>
      <w:divBdr>
        <w:top w:val="none" w:sz="0" w:space="0" w:color="auto"/>
        <w:left w:val="none" w:sz="0" w:space="0" w:color="auto"/>
        <w:bottom w:val="none" w:sz="0" w:space="0" w:color="auto"/>
        <w:right w:val="none" w:sz="0" w:space="0" w:color="auto"/>
      </w:divBdr>
    </w:div>
    <w:div w:id="924070855">
      <w:bodyDiv w:val="1"/>
      <w:marLeft w:val="0"/>
      <w:marRight w:val="0"/>
      <w:marTop w:val="0"/>
      <w:marBottom w:val="0"/>
      <w:divBdr>
        <w:top w:val="none" w:sz="0" w:space="0" w:color="auto"/>
        <w:left w:val="none" w:sz="0" w:space="0" w:color="auto"/>
        <w:bottom w:val="none" w:sz="0" w:space="0" w:color="auto"/>
        <w:right w:val="none" w:sz="0" w:space="0" w:color="auto"/>
      </w:divBdr>
    </w:div>
    <w:div w:id="939068041">
      <w:bodyDiv w:val="1"/>
      <w:marLeft w:val="0"/>
      <w:marRight w:val="0"/>
      <w:marTop w:val="0"/>
      <w:marBottom w:val="0"/>
      <w:divBdr>
        <w:top w:val="none" w:sz="0" w:space="0" w:color="auto"/>
        <w:left w:val="none" w:sz="0" w:space="0" w:color="auto"/>
        <w:bottom w:val="none" w:sz="0" w:space="0" w:color="auto"/>
        <w:right w:val="none" w:sz="0" w:space="0" w:color="auto"/>
      </w:divBdr>
    </w:div>
    <w:div w:id="972176857">
      <w:bodyDiv w:val="1"/>
      <w:marLeft w:val="0"/>
      <w:marRight w:val="0"/>
      <w:marTop w:val="0"/>
      <w:marBottom w:val="0"/>
      <w:divBdr>
        <w:top w:val="none" w:sz="0" w:space="0" w:color="auto"/>
        <w:left w:val="none" w:sz="0" w:space="0" w:color="auto"/>
        <w:bottom w:val="none" w:sz="0" w:space="0" w:color="auto"/>
        <w:right w:val="none" w:sz="0" w:space="0" w:color="auto"/>
      </w:divBdr>
    </w:div>
    <w:div w:id="979385468">
      <w:bodyDiv w:val="1"/>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0"/>
          <w:divBdr>
            <w:top w:val="none" w:sz="0" w:space="0" w:color="auto"/>
            <w:left w:val="none" w:sz="0" w:space="0" w:color="auto"/>
            <w:bottom w:val="none" w:sz="0" w:space="0" w:color="auto"/>
            <w:right w:val="none" w:sz="0" w:space="0" w:color="auto"/>
          </w:divBdr>
        </w:div>
      </w:divsChild>
    </w:div>
    <w:div w:id="1219512965">
      <w:bodyDiv w:val="1"/>
      <w:marLeft w:val="0"/>
      <w:marRight w:val="0"/>
      <w:marTop w:val="0"/>
      <w:marBottom w:val="0"/>
      <w:divBdr>
        <w:top w:val="none" w:sz="0" w:space="0" w:color="auto"/>
        <w:left w:val="none" w:sz="0" w:space="0" w:color="auto"/>
        <w:bottom w:val="none" w:sz="0" w:space="0" w:color="auto"/>
        <w:right w:val="none" w:sz="0" w:space="0" w:color="auto"/>
      </w:divBdr>
    </w:div>
    <w:div w:id="1371999739">
      <w:bodyDiv w:val="1"/>
      <w:marLeft w:val="0"/>
      <w:marRight w:val="0"/>
      <w:marTop w:val="0"/>
      <w:marBottom w:val="0"/>
      <w:divBdr>
        <w:top w:val="none" w:sz="0" w:space="0" w:color="auto"/>
        <w:left w:val="none" w:sz="0" w:space="0" w:color="auto"/>
        <w:bottom w:val="none" w:sz="0" w:space="0" w:color="auto"/>
        <w:right w:val="none" w:sz="0" w:space="0" w:color="auto"/>
      </w:divBdr>
    </w:div>
    <w:div w:id="1552616353">
      <w:bodyDiv w:val="1"/>
      <w:marLeft w:val="0"/>
      <w:marRight w:val="0"/>
      <w:marTop w:val="0"/>
      <w:marBottom w:val="0"/>
      <w:divBdr>
        <w:top w:val="none" w:sz="0" w:space="0" w:color="auto"/>
        <w:left w:val="none" w:sz="0" w:space="0" w:color="auto"/>
        <w:bottom w:val="none" w:sz="0" w:space="0" w:color="auto"/>
        <w:right w:val="none" w:sz="0" w:space="0" w:color="auto"/>
      </w:divBdr>
      <w:divsChild>
        <w:div w:id="56248674">
          <w:marLeft w:val="0"/>
          <w:marRight w:val="0"/>
          <w:marTop w:val="0"/>
          <w:marBottom w:val="0"/>
          <w:divBdr>
            <w:top w:val="none" w:sz="0" w:space="0" w:color="auto"/>
            <w:left w:val="none" w:sz="0" w:space="0" w:color="auto"/>
            <w:bottom w:val="none" w:sz="0" w:space="0" w:color="auto"/>
            <w:right w:val="none" w:sz="0" w:space="0" w:color="auto"/>
          </w:divBdr>
        </w:div>
      </w:divsChild>
    </w:div>
    <w:div w:id="1653748874">
      <w:bodyDiv w:val="1"/>
      <w:marLeft w:val="0"/>
      <w:marRight w:val="0"/>
      <w:marTop w:val="0"/>
      <w:marBottom w:val="0"/>
      <w:divBdr>
        <w:top w:val="none" w:sz="0" w:space="0" w:color="auto"/>
        <w:left w:val="none" w:sz="0" w:space="0" w:color="auto"/>
        <w:bottom w:val="none" w:sz="0" w:space="0" w:color="auto"/>
        <w:right w:val="none" w:sz="0" w:space="0" w:color="auto"/>
      </w:divBdr>
    </w:div>
    <w:div w:id="1666518723">
      <w:bodyDiv w:val="1"/>
      <w:marLeft w:val="0"/>
      <w:marRight w:val="0"/>
      <w:marTop w:val="0"/>
      <w:marBottom w:val="0"/>
      <w:divBdr>
        <w:top w:val="none" w:sz="0" w:space="0" w:color="auto"/>
        <w:left w:val="none" w:sz="0" w:space="0" w:color="auto"/>
        <w:bottom w:val="none" w:sz="0" w:space="0" w:color="auto"/>
        <w:right w:val="none" w:sz="0" w:space="0" w:color="auto"/>
      </w:divBdr>
    </w:div>
    <w:div w:id="1908832463">
      <w:bodyDiv w:val="1"/>
      <w:marLeft w:val="0"/>
      <w:marRight w:val="0"/>
      <w:marTop w:val="0"/>
      <w:marBottom w:val="0"/>
      <w:divBdr>
        <w:top w:val="none" w:sz="0" w:space="0" w:color="auto"/>
        <w:left w:val="none" w:sz="0" w:space="0" w:color="auto"/>
        <w:bottom w:val="none" w:sz="0" w:space="0" w:color="auto"/>
        <w:right w:val="none" w:sz="0" w:space="0" w:color="auto"/>
      </w:divBdr>
    </w:div>
    <w:div w:id="1954480609">
      <w:bodyDiv w:val="1"/>
      <w:marLeft w:val="0"/>
      <w:marRight w:val="0"/>
      <w:marTop w:val="0"/>
      <w:marBottom w:val="0"/>
      <w:divBdr>
        <w:top w:val="none" w:sz="0" w:space="0" w:color="auto"/>
        <w:left w:val="none" w:sz="0" w:space="0" w:color="auto"/>
        <w:bottom w:val="none" w:sz="0" w:space="0" w:color="auto"/>
        <w:right w:val="none" w:sz="0" w:space="0" w:color="auto"/>
      </w:divBdr>
    </w:div>
    <w:div w:id="1965311575">
      <w:bodyDiv w:val="1"/>
      <w:marLeft w:val="0"/>
      <w:marRight w:val="0"/>
      <w:marTop w:val="0"/>
      <w:marBottom w:val="0"/>
      <w:divBdr>
        <w:top w:val="none" w:sz="0" w:space="0" w:color="auto"/>
        <w:left w:val="none" w:sz="0" w:space="0" w:color="auto"/>
        <w:bottom w:val="none" w:sz="0" w:space="0" w:color="auto"/>
        <w:right w:val="none" w:sz="0" w:space="0" w:color="auto"/>
      </w:divBdr>
    </w:div>
    <w:div w:id="2099212501">
      <w:bodyDiv w:val="1"/>
      <w:marLeft w:val="0"/>
      <w:marRight w:val="0"/>
      <w:marTop w:val="0"/>
      <w:marBottom w:val="0"/>
      <w:divBdr>
        <w:top w:val="none" w:sz="0" w:space="0" w:color="auto"/>
        <w:left w:val="none" w:sz="0" w:space="0" w:color="auto"/>
        <w:bottom w:val="none" w:sz="0" w:space="0" w:color="auto"/>
        <w:right w:val="none" w:sz="0" w:space="0" w:color="auto"/>
      </w:divBdr>
    </w:div>
    <w:div w:id="2135440076">
      <w:bodyDiv w:val="1"/>
      <w:marLeft w:val="0"/>
      <w:marRight w:val="0"/>
      <w:marTop w:val="0"/>
      <w:marBottom w:val="0"/>
      <w:divBdr>
        <w:top w:val="none" w:sz="0" w:space="0" w:color="auto"/>
        <w:left w:val="none" w:sz="0" w:space="0" w:color="auto"/>
        <w:bottom w:val="none" w:sz="0" w:space="0" w:color="auto"/>
        <w:right w:val="none" w:sz="0" w:space="0" w:color="auto"/>
      </w:divBdr>
    </w:div>
    <w:div w:id="214233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ky.gov/school/evidence/Pages/default.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cation.ky.gov/school/evidence/Pages/default.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ky.gov/school/evidence/Documents/Compliance%20Requir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2022-09-15T04:00:00+00:00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2021-05-17T04:00:00+00:00</Publication_x0020_Date>
    <Audience1 xmlns="3a62de7d-ba57-4f43-9dae-9623ba637be0">
      <Value>1</Value>
      <Value>2</Value>
      <Value>3</Value>
      <Value>4</Value>
      <Value>5</Value>
      <Value>6</Value>
      <Value>7</Value>
      <Value>8</Value>
      <Value>9</Value>
      <Value>10</Value>
    </Audience1>
    <_dlc_DocId xmlns="3a62de7d-ba57-4f43-9dae-9623ba637be0">KYED-380-255</_dlc_DocId>
    <_dlc_DocIdUrl xmlns="3a62de7d-ba57-4f43-9dae-9623ba637be0">
      <Url>https://www.education.ky.gov/school/csip/_layouts/15/DocIdRedir.aspx?ID=KYED-380-255</Url>
      <Description>KYED-380-255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8" ma:contentTypeDescription="" ma:contentTypeScope="" ma:versionID="e8ce33acd4dec12161a28ca11e0503c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75C3D-47F3-49D0-8812-58AA3CB7C7A7}">
  <ds:schemaRefs>
    <ds:schemaRef ds:uri="http://www.w3.org/XML/1998/namespace"/>
    <ds:schemaRef ds:uri="3a62de7d-ba57-4f43-9dae-9623ba637be0"/>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EDC3E64D-07C0-469E-948A-469E77D4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C77C1-C225-4D32-90B6-0393E45FD86D}">
  <ds:schemaRefs>
    <ds:schemaRef ds:uri="http://schemas.microsoft.com/sharepoint/v3/contenttype/forms"/>
  </ds:schemaRefs>
</ds:datastoreItem>
</file>

<file path=customXml/itemProps4.xml><?xml version="1.0" encoding="utf-8"?>
<ds:datastoreItem xmlns:ds="http://schemas.openxmlformats.org/officeDocument/2006/customXml" ds:itemID="{D90B6B56-592C-434C-90CA-8EEC787FBFB5}">
  <ds:schemaRefs>
    <ds:schemaRef ds:uri="http://schemas.microsoft.com/sharepoint/events"/>
  </ds:schemaRefs>
</ds:datastoreItem>
</file>

<file path=customXml/itemProps5.xml><?xml version="1.0" encoding="utf-8"?>
<ds:datastoreItem xmlns:ds="http://schemas.openxmlformats.org/officeDocument/2006/customXml" ds:itemID="{C5AB6D8E-4AAC-4201-9717-7717ABF7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4227</Words>
  <Characters>24098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KDE Comprehensive Improvement Plan for District</vt:lpstr>
    </vt:vector>
  </TitlesOfParts>
  <Company>AdvancED</Company>
  <LinksUpToDate>false</LinksUpToDate>
  <CharactersWithSpaces>28269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Comprehensive Improvement Plan for District</dc:title>
  <dc:creator>Linda Erzah</dc:creator>
  <cp:lastModifiedBy>Pawley, Kaycie</cp:lastModifiedBy>
  <cp:revision>2</cp:revision>
  <cp:lastPrinted>2023-12-12T18:37:00Z</cp:lastPrinted>
  <dcterms:created xsi:type="dcterms:W3CDTF">2023-12-18T16:37:00Z</dcterms:created>
  <dcterms:modified xsi:type="dcterms:W3CDTF">2023-12-18T16:37:00Z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3026a931-a55b-4024-90dc-d68da95cae61</vt:lpwstr>
  </property>
</Properties>
</file>