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B85DE" w14:textId="1DA568F8" w:rsidR="00E111C9" w:rsidRPr="00A73941" w:rsidRDefault="00735AB0" w:rsidP="00E111C9">
      <w:pPr>
        <w:spacing w:after="448" w:line="240" w:lineRule="auto"/>
        <w:ind w:left="1152" w:hanging="1070"/>
        <w:jc w:val="center"/>
        <w:rPr>
          <w:rFonts w:eastAsia="Calibri"/>
          <w:color w:val="auto"/>
          <w:sz w:val="36"/>
          <w:szCs w:val="36"/>
        </w:rPr>
      </w:pPr>
      <w:r w:rsidRPr="00A73941">
        <w:rPr>
          <w:rFonts w:eastAsia="Calibri"/>
          <w:color w:val="auto"/>
          <w:sz w:val="36"/>
          <w:szCs w:val="36"/>
        </w:rPr>
        <w:t xml:space="preserve">Noncriminal Justice </w:t>
      </w:r>
      <w:r w:rsidR="000B7E14" w:rsidRPr="00A73941">
        <w:rPr>
          <w:rFonts w:eastAsia="Calibri"/>
          <w:color w:val="auto"/>
          <w:sz w:val="36"/>
          <w:szCs w:val="36"/>
        </w:rPr>
        <w:t>Agency Agreement</w:t>
      </w:r>
    </w:p>
    <w:p w14:paraId="636F8498" w14:textId="77777777" w:rsidR="00E111C9" w:rsidRPr="00A73941" w:rsidRDefault="00D86D82" w:rsidP="00E111C9">
      <w:pPr>
        <w:spacing w:after="448" w:line="240" w:lineRule="auto"/>
        <w:ind w:left="1152" w:hanging="1070"/>
        <w:jc w:val="center"/>
        <w:rPr>
          <w:color w:val="auto"/>
        </w:rPr>
      </w:pPr>
      <w:r w:rsidRPr="00A73941">
        <w:rPr>
          <w:color w:val="auto"/>
        </w:rPr>
        <w:t>M</w:t>
      </w:r>
      <w:r w:rsidR="00735AB0" w:rsidRPr="00A73941">
        <w:rPr>
          <w:color w:val="auto"/>
        </w:rPr>
        <w:t>EMORANDUM OF UNDERSTAND</w:t>
      </w:r>
      <w:r w:rsidR="000B7E14" w:rsidRPr="00A73941">
        <w:rPr>
          <w:color w:val="auto"/>
        </w:rPr>
        <w:t>I</w:t>
      </w:r>
      <w:r w:rsidR="00735AB0" w:rsidRPr="00A73941">
        <w:rPr>
          <w:color w:val="auto"/>
        </w:rPr>
        <w:t>NG</w:t>
      </w:r>
    </w:p>
    <w:p w14:paraId="384EDBD7" w14:textId="77777777" w:rsidR="00E111C9" w:rsidRPr="00A73941" w:rsidRDefault="00735AB0" w:rsidP="00E111C9">
      <w:pPr>
        <w:spacing w:after="448" w:line="216" w:lineRule="auto"/>
        <w:ind w:left="1152" w:hanging="1070"/>
        <w:jc w:val="center"/>
        <w:rPr>
          <w:color w:val="auto"/>
        </w:rPr>
      </w:pPr>
      <w:r w:rsidRPr="00A73941">
        <w:rPr>
          <w:color w:val="auto"/>
        </w:rPr>
        <w:t>BETWEEN</w:t>
      </w:r>
      <w:r w:rsidR="00E111C9" w:rsidRPr="00A73941">
        <w:rPr>
          <w:color w:val="auto"/>
        </w:rPr>
        <w:t xml:space="preserve"> </w:t>
      </w:r>
    </w:p>
    <w:p w14:paraId="5DB69FAA" w14:textId="77777777" w:rsidR="000222C9" w:rsidRPr="00A73941" w:rsidRDefault="000222C9" w:rsidP="000222C9">
      <w:pPr>
        <w:spacing w:after="448" w:line="216" w:lineRule="auto"/>
        <w:ind w:left="1152" w:hanging="1070"/>
        <w:jc w:val="center"/>
        <w:rPr>
          <w:color w:val="auto"/>
        </w:rPr>
      </w:pPr>
      <w:r>
        <w:rPr>
          <w:color w:val="auto"/>
        </w:rPr>
        <w:t>Thomas More University</w:t>
      </w:r>
    </w:p>
    <w:p w14:paraId="1F67CDA9" w14:textId="77777777" w:rsidR="00E111C9" w:rsidRPr="00A73941" w:rsidRDefault="00F9138A" w:rsidP="00E111C9">
      <w:pPr>
        <w:spacing w:after="448" w:line="216" w:lineRule="auto"/>
        <w:ind w:left="1152" w:hanging="1070"/>
        <w:jc w:val="center"/>
        <w:rPr>
          <w:color w:val="auto"/>
        </w:rPr>
      </w:pPr>
      <w:r w:rsidRPr="00A73941">
        <w:rPr>
          <w:color w:val="auto"/>
        </w:rPr>
        <w:t>AND</w:t>
      </w:r>
    </w:p>
    <w:p w14:paraId="00B09E4D" w14:textId="77777777" w:rsidR="000222C9" w:rsidRPr="00A73941" w:rsidRDefault="000222C9" w:rsidP="000222C9">
      <w:pPr>
        <w:spacing w:after="448" w:line="216" w:lineRule="auto"/>
        <w:ind w:left="1152" w:hanging="1070"/>
        <w:jc w:val="center"/>
        <w:rPr>
          <w:color w:val="auto"/>
        </w:rPr>
      </w:pPr>
      <w:r w:rsidRPr="00A73941">
        <w:rPr>
          <w:color w:val="auto"/>
        </w:rPr>
        <w:t>Boone County Board of Education</w:t>
      </w:r>
    </w:p>
    <w:p w14:paraId="7A8402A6" w14:textId="79F336D7" w:rsidR="0073167D" w:rsidRPr="00A73941" w:rsidRDefault="00A73941" w:rsidP="00E111C9">
      <w:pPr>
        <w:spacing w:after="448" w:line="216" w:lineRule="auto"/>
        <w:ind w:left="1152" w:hanging="1070"/>
        <w:jc w:val="center"/>
        <w:rPr>
          <w:color w:val="auto"/>
        </w:rPr>
      </w:pPr>
      <w:r>
        <w:rPr>
          <w:color w:val="auto"/>
        </w:rPr>
        <w:t>FOR THE</w:t>
      </w:r>
      <w:r w:rsidR="00D86D82" w:rsidRPr="00A73941">
        <w:rPr>
          <w:color w:val="auto"/>
        </w:rPr>
        <w:t xml:space="preserve"> </w:t>
      </w:r>
      <w:r w:rsidR="00735AB0" w:rsidRPr="00A73941">
        <w:rPr>
          <w:noProof/>
          <w:color w:val="auto"/>
        </w:rPr>
        <w:drawing>
          <wp:anchor distT="0" distB="0" distL="114300" distR="114300" simplePos="0" relativeHeight="251658240" behindDoc="0" locked="0" layoutInCell="1" allowOverlap="0" wp14:anchorId="27EEAED9" wp14:editId="0AB67175">
            <wp:simplePos x="0" y="0"/>
            <wp:positionH relativeFrom="page">
              <wp:posOffset>7278624</wp:posOffset>
            </wp:positionH>
            <wp:positionV relativeFrom="page">
              <wp:posOffset>8000376</wp:posOffset>
            </wp:positionV>
            <wp:extent cx="18288" cy="24392"/>
            <wp:effectExtent l="0" t="0" r="0" b="0"/>
            <wp:wrapSquare wrapText="bothSides"/>
            <wp:docPr id="1096" name="Picture 1096"/>
            <wp:cNvGraphicFramePr/>
            <a:graphic xmlns:a="http://schemas.openxmlformats.org/drawingml/2006/main">
              <a:graphicData uri="http://schemas.openxmlformats.org/drawingml/2006/picture">
                <pic:pic xmlns:pic="http://schemas.openxmlformats.org/drawingml/2006/picture">
                  <pic:nvPicPr>
                    <pic:cNvPr id="1096" name="Picture 1096"/>
                    <pic:cNvPicPr/>
                  </pic:nvPicPr>
                  <pic:blipFill>
                    <a:blip r:embed="rId7"/>
                    <a:stretch>
                      <a:fillRect/>
                    </a:stretch>
                  </pic:blipFill>
                  <pic:spPr>
                    <a:xfrm>
                      <a:off x="0" y="0"/>
                      <a:ext cx="18288" cy="24392"/>
                    </a:xfrm>
                    <a:prstGeom prst="rect">
                      <a:avLst/>
                    </a:prstGeom>
                  </pic:spPr>
                </pic:pic>
              </a:graphicData>
            </a:graphic>
          </wp:anchor>
        </w:drawing>
      </w:r>
      <w:r w:rsidR="00F9138A" w:rsidRPr="00A73941">
        <w:rPr>
          <w:color w:val="auto"/>
        </w:rPr>
        <w:t>SHARING OF CRIMINAL JUSTICE INFORMATION</w:t>
      </w:r>
    </w:p>
    <w:p w14:paraId="0FEA7DC3" w14:textId="77777777" w:rsidR="00E111C9" w:rsidRPr="00A73941" w:rsidRDefault="00E111C9" w:rsidP="00E111C9">
      <w:pPr>
        <w:pStyle w:val="NoSpacing"/>
        <w:rPr>
          <w:color w:val="auto"/>
        </w:rPr>
      </w:pPr>
    </w:p>
    <w:p w14:paraId="5721FB21" w14:textId="17626784" w:rsidR="005F06AB" w:rsidRPr="00A73941" w:rsidRDefault="00735AB0" w:rsidP="00E111C9">
      <w:pPr>
        <w:pStyle w:val="NoSpacing"/>
        <w:numPr>
          <w:ilvl w:val="0"/>
          <w:numId w:val="5"/>
        </w:numPr>
        <w:spacing w:line="276" w:lineRule="auto"/>
        <w:rPr>
          <w:rFonts w:asciiTheme="minorHAnsi" w:hAnsiTheme="minorHAnsi" w:cstheme="minorHAnsi"/>
          <w:color w:val="auto"/>
        </w:rPr>
      </w:pPr>
      <w:r w:rsidRPr="00A73941">
        <w:rPr>
          <w:rFonts w:asciiTheme="minorHAnsi" w:hAnsiTheme="minorHAnsi" w:cstheme="minorHAnsi"/>
          <w:b/>
          <w:bCs/>
          <w:color w:val="auto"/>
        </w:rPr>
        <w:t>PURPOSE</w:t>
      </w:r>
      <w:r w:rsidRPr="00A73941">
        <w:rPr>
          <w:rFonts w:asciiTheme="minorHAnsi" w:hAnsiTheme="minorHAnsi" w:cstheme="minorHAnsi"/>
          <w:color w:val="auto"/>
        </w:rPr>
        <w:t>: This Memorandum of Understanding (MOU) between</w:t>
      </w:r>
      <w:r w:rsidR="000222C9">
        <w:rPr>
          <w:rFonts w:asciiTheme="minorHAnsi" w:hAnsiTheme="minorHAnsi" w:cstheme="minorHAnsi"/>
          <w:color w:val="auto"/>
        </w:rPr>
        <w:t xml:space="preserve"> </w:t>
      </w:r>
      <w:r w:rsidR="00BF5BD5">
        <w:rPr>
          <w:rFonts w:asciiTheme="minorHAnsi" w:hAnsiTheme="minorHAnsi" w:cstheme="minorHAnsi"/>
          <w:color w:val="auto"/>
        </w:rPr>
        <w:t>Thomas More University</w:t>
      </w:r>
      <w:r w:rsidR="000222C9">
        <w:rPr>
          <w:rFonts w:asciiTheme="minorHAnsi" w:hAnsiTheme="minorHAnsi" w:cstheme="minorHAnsi"/>
          <w:color w:val="auto"/>
        </w:rPr>
        <w:t xml:space="preserve"> and </w:t>
      </w:r>
      <w:r w:rsidR="000222C9" w:rsidRPr="00A73941">
        <w:rPr>
          <w:rFonts w:asciiTheme="minorHAnsi" w:hAnsiTheme="minorHAnsi" w:cstheme="minorHAnsi"/>
          <w:color w:val="auto"/>
        </w:rPr>
        <w:t>the Boone County Board of Education</w:t>
      </w:r>
      <w:r w:rsidR="00937CBB" w:rsidRPr="00A73941">
        <w:rPr>
          <w:rFonts w:asciiTheme="minorHAnsi" w:hAnsiTheme="minorHAnsi" w:cstheme="minorHAnsi"/>
          <w:color w:val="auto"/>
        </w:rPr>
        <w:t>,</w:t>
      </w:r>
      <w:r w:rsidRPr="00A73941">
        <w:rPr>
          <w:rFonts w:asciiTheme="minorHAnsi" w:hAnsiTheme="minorHAnsi" w:cstheme="minorHAnsi"/>
          <w:color w:val="auto"/>
        </w:rPr>
        <w:t xml:space="preserve"> hereinafter referred to as the "parties," memorializes each party's responsibilit</w:t>
      </w:r>
      <w:r w:rsidR="00E425AB" w:rsidRPr="00A73941">
        <w:rPr>
          <w:rFonts w:asciiTheme="minorHAnsi" w:hAnsiTheme="minorHAnsi" w:cstheme="minorHAnsi"/>
          <w:color w:val="auto"/>
        </w:rPr>
        <w:t xml:space="preserve">ies </w:t>
      </w:r>
      <w:proofErr w:type="gramStart"/>
      <w:r w:rsidR="00E425AB" w:rsidRPr="00A73941">
        <w:rPr>
          <w:rFonts w:asciiTheme="minorHAnsi" w:hAnsiTheme="minorHAnsi" w:cstheme="minorHAnsi"/>
          <w:color w:val="auto"/>
        </w:rPr>
        <w:t>with regard to</w:t>
      </w:r>
      <w:proofErr w:type="gramEnd"/>
      <w:r w:rsidR="00E425AB" w:rsidRPr="00A73941">
        <w:rPr>
          <w:rFonts w:asciiTheme="minorHAnsi" w:hAnsiTheme="minorHAnsi" w:cstheme="minorHAnsi"/>
          <w:color w:val="auto"/>
        </w:rPr>
        <w:t xml:space="preserve"> sharing of Criminal History Record Information (CHRI). </w:t>
      </w:r>
    </w:p>
    <w:p w14:paraId="2B0E5D8D" w14:textId="77777777" w:rsidR="005F06AB" w:rsidRPr="00A73941" w:rsidRDefault="005F06AB" w:rsidP="005F06AB">
      <w:pPr>
        <w:pStyle w:val="NoSpacing"/>
        <w:spacing w:line="276" w:lineRule="auto"/>
        <w:ind w:left="792"/>
        <w:rPr>
          <w:color w:val="auto"/>
        </w:rPr>
      </w:pPr>
    </w:p>
    <w:p w14:paraId="2BAF1599" w14:textId="09D2FA57" w:rsidR="0073167D" w:rsidRPr="00A73941" w:rsidRDefault="00735AB0" w:rsidP="005F06AB">
      <w:pPr>
        <w:pStyle w:val="ListParagraph"/>
        <w:numPr>
          <w:ilvl w:val="0"/>
          <w:numId w:val="5"/>
        </w:numPr>
        <w:spacing w:line="276" w:lineRule="auto"/>
        <w:ind w:right="23"/>
        <w:rPr>
          <w:rFonts w:ascii="Calibri" w:hAnsi="Calibri" w:cs="Calibri"/>
          <w:color w:val="auto"/>
          <w:szCs w:val="24"/>
        </w:rPr>
      </w:pPr>
      <w:r w:rsidRPr="00A73941">
        <w:rPr>
          <w:rFonts w:ascii="Calibri" w:hAnsi="Calibri" w:cs="Calibri"/>
          <w:color w:val="auto"/>
          <w:szCs w:val="24"/>
        </w:rPr>
        <w:t xml:space="preserve"> </w:t>
      </w:r>
      <w:r w:rsidRPr="00A73941">
        <w:rPr>
          <w:rFonts w:ascii="Calibri" w:hAnsi="Calibri" w:cs="Calibri"/>
          <w:b/>
          <w:bCs/>
          <w:color w:val="auto"/>
          <w:szCs w:val="24"/>
        </w:rPr>
        <w:t>BACKGRO</w:t>
      </w:r>
      <w:r w:rsidR="00E425AB" w:rsidRPr="00A73941">
        <w:rPr>
          <w:rFonts w:ascii="Calibri" w:hAnsi="Calibri" w:cs="Calibri"/>
          <w:b/>
          <w:bCs/>
          <w:color w:val="auto"/>
          <w:szCs w:val="24"/>
        </w:rPr>
        <w:t>UND</w:t>
      </w:r>
      <w:r w:rsidR="00E425AB" w:rsidRPr="00A73941">
        <w:rPr>
          <w:rFonts w:ascii="Calibri" w:hAnsi="Calibri" w:cs="Calibri"/>
          <w:color w:val="auto"/>
          <w:szCs w:val="24"/>
        </w:rPr>
        <w:t>: The requesting Agency</w:t>
      </w:r>
      <w:r w:rsidRPr="00A73941">
        <w:rPr>
          <w:rFonts w:ascii="Calibri" w:hAnsi="Calibri" w:cs="Calibri"/>
          <w:color w:val="auto"/>
          <w:szCs w:val="24"/>
        </w:rPr>
        <w:t xml:space="preserve">, </w:t>
      </w:r>
      <w:r w:rsidR="000222C9">
        <w:rPr>
          <w:rFonts w:ascii="Calibri" w:hAnsi="Calibri" w:cs="Calibri"/>
          <w:color w:val="auto"/>
          <w:szCs w:val="24"/>
        </w:rPr>
        <w:t>Boone Count Board of Education</w:t>
      </w:r>
      <w:r w:rsidR="00A73941" w:rsidRPr="00A73941">
        <w:rPr>
          <w:rFonts w:ascii="Calibri" w:hAnsi="Calibri" w:cs="Calibri"/>
          <w:color w:val="auto"/>
          <w:szCs w:val="24"/>
        </w:rPr>
        <w:t>,</w:t>
      </w:r>
      <w:r w:rsidRPr="00A73941">
        <w:rPr>
          <w:rFonts w:ascii="Calibri" w:hAnsi="Calibri" w:cs="Calibri"/>
          <w:color w:val="auto"/>
          <w:szCs w:val="24"/>
        </w:rPr>
        <w:t xml:space="preserve"> being appro</w:t>
      </w:r>
      <w:r w:rsidR="00CA1E57" w:rsidRPr="00A73941">
        <w:rPr>
          <w:rFonts w:ascii="Calibri" w:hAnsi="Calibri" w:cs="Calibri"/>
          <w:color w:val="auto"/>
          <w:szCs w:val="24"/>
        </w:rPr>
        <w:t>ved for access to Criminal Background Results of agency applicants for employment</w:t>
      </w:r>
      <w:r w:rsidR="00C176EC">
        <w:rPr>
          <w:rFonts w:ascii="Calibri" w:hAnsi="Calibri" w:cs="Calibri"/>
          <w:color w:val="auto"/>
          <w:szCs w:val="24"/>
        </w:rPr>
        <w:t xml:space="preserve"> or student teaching</w:t>
      </w:r>
      <w:r w:rsidR="00CA1E57" w:rsidRPr="00A73941">
        <w:rPr>
          <w:rFonts w:ascii="Calibri" w:hAnsi="Calibri" w:cs="Calibri"/>
          <w:color w:val="auto"/>
          <w:szCs w:val="24"/>
        </w:rPr>
        <w:t>.</w:t>
      </w:r>
    </w:p>
    <w:p w14:paraId="76DC56E3" w14:textId="0C00A701" w:rsidR="0073167D" w:rsidRPr="00A73941" w:rsidRDefault="00735AB0" w:rsidP="005F06AB">
      <w:pPr>
        <w:pStyle w:val="ListParagraph"/>
        <w:numPr>
          <w:ilvl w:val="0"/>
          <w:numId w:val="6"/>
        </w:numPr>
        <w:spacing w:after="337" w:line="276" w:lineRule="auto"/>
        <w:ind w:right="23"/>
        <w:rPr>
          <w:rFonts w:ascii="Calibri" w:hAnsi="Calibri" w:cs="Calibri"/>
          <w:color w:val="auto"/>
          <w:szCs w:val="24"/>
        </w:rPr>
      </w:pPr>
      <w:r w:rsidRPr="00A73941">
        <w:rPr>
          <w:rFonts w:ascii="Calibri" w:hAnsi="Calibri" w:cs="Calibri"/>
          <w:color w:val="auto"/>
          <w:szCs w:val="24"/>
        </w:rPr>
        <w:t>In preparing for such non-CJIS-funded connectivity to the CJIS WAN, the parties plan to acquire, configure, and</w:t>
      </w:r>
      <w:r w:rsidR="00BF5BD5">
        <w:rPr>
          <w:rFonts w:ascii="Calibri" w:hAnsi="Calibri" w:cs="Calibri"/>
          <w:color w:val="auto"/>
          <w:szCs w:val="24"/>
        </w:rPr>
        <w:t xml:space="preserve"> </w:t>
      </w:r>
      <w:r w:rsidRPr="00A73941">
        <w:rPr>
          <w:rFonts w:ascii="Calibri" w:hAnsi="Calibri" w:cs="Calibri"/>
          <w:color w:val="auto"/>
          <w:szCs w:val="24"/>
        </w:rPr>
        <w:t>place needed communications equipment at suitable site</w:t>
      </w:r>
      <w:r w:rsidR="00D86D82" w:rsidRPr="00A73941">
        <w:rPr>
          <w:rFonts w:ascii="Calibri" w:hAnsi="Calibri" w:cs="Calibri"/>
          <w:color w:val="auto"/>
          <w:szCs w:val="24"/>
        </w:rPr>
        <w:t>s and to make electronic connecti</w:t>
      </w:r>
      <w:r w:rsidRPr="00A73941">
        <w:rPr>
          <w:rFonts w:ascii="Calibri" w:hAnsi="Calibri" w:cs="Calibri"/>
          <w:color w:val="auto"/>
          <w:szCs w:val="24"/>
        </w:rPr>
        <w:t>ons to the appropriate systems of records via the CJIS WAN.</w:t>
      </w:r>
    </w:p>
    <w:p w14:paraId="7DFE272A" w14:textId="77777777" w:rsidR="0073167D" w:rsidRPr="00A73941" w:rsidRDefault="0073167D" w:rsidP="005F06AB">
      <w:pPr>
        <w:pStyle w:val="Heading2"/>
        <w:spacing w:line="276" w:lineRule="auto"/>
        <w:rPr>
          <w:rFonts w:ascii="Calibri" w:hAnsi="Calibri" w:cs="Calibri"/>
          <w:color w:val="auto"/>
          <w:sz w:val="24"/>
          <w:szCs w:val="24"/>
        </w:rPr>
      </w:pPr>
    </w:p>
    <w:p w14:paraId="1A317B42" w14:textId="62765EE1" w:rsidR="0073167D" w:rsidRPr="00A73941" w:rsidRDefault="00735AB0" w:rsidP="005F06AB">
      <w:pPr>
        <w:pStyle w:val="ListParagraph"/>
        <w:numPr>
          <w:ilvl w:val="0"/>
          <w:numId w:val="6"/>
        </w:numPr>
        <w:spacing w:after="148" w:line="276" w:lineRule="auto"/>
        <w:ind w:right="23"/>
        <w:rPr>
          <w:rFonts w:ascii="Calibri" w:hAnsi="Calibri" w:cs="Calibri"/>
          <w:color w:val="auto"/>
          <w:szCs w:val="24"/>
        </w:rPr>
      </w:pPr>
      <w:r w:rsidRPr="00A73941">
        <w:rPr>
          <w:rFonts w:ascii="Calibri" w:hAnsi="Calibri" w:cs="Calibri"/>
          <w:color w:val="auto"/>
          <w:szCs w:val="24"/>
        </w:rPr>
        <w:t>To ensure that there is a clear understanding between the parties regarding their respective roles in this process, this MOU memorializes each party's responsi</w:t>
      </w:r>
      <w:r w:rsidR="00CA1E57" w:rsidRPr="00A73941">
        <w:rPr>
          <w:rFonts w:ascii="Calibri" w:hAnsi="Calibri" w:cs="Calibri"/>
          <w:color w:val="auto"/>
          <w:szCs w:val="24"/>
        </w:rPr>
        <w:t>bilities rega</w:t>
      </w:r>
      <w:r w:rsidR="00050DEC" w:rsidRPr="00A73941">
        <w:rPr>
          <w:rFonts w:ascii="Calibri" w:hAnsi="Calibri" w:cs="Calibri"/>
          <w:color w:val="auto"/>
          <w:szCs w:val="24"/>
        </w:rPr>
        <w:t>rding</w:t>
      </w:r>
      <w:r w:rsidR="00CA1E57" w:rsidRPr="00A73941">
        <w:rPr>
          <w:rFonts w:ascii="Calibri" w:hAnsi="Calibri" w:cs="Calibri"/>
          <w:color w:val="auto"/>
          <w:szCs w:val="24"/>
        </w:rPr>
        <w:t xml:space="preserve"> sharing of CHRI</w:t>
      </w:r>
      <w:r w:rsidRPr="00A73941">
        <w:rPr>
          <w:rFonts w:ascii="Calibri" w:hAnsi="Calibri" w:cs="Calibri"/>
          <w:color w:val="auto"/>
          <w:szCs w:val="24"/>
        </w:rPr>
        <w:t>. Unless otherwise contained in an associated contract, the</w:t>
      </w:r>
      <w:r w:rsidR="009F0484" w:rsidRPr="00A73941">
        <w:rPr>
          <w:rFonts w:ascii="Calibri" w:hAnsi="Calibri" w:cs="Calibri"/>
          <w:color w:val="auto"/>
          <w:szCs w:val="24"/>
        </w:rPr>
        <w:t xml:space="preserve"> enclosed terms apply. All</w:t>
      </w:r>
      <w:r w:rsidRPr="00A73941">
        <w:rPr>
          <w:rFonts w:ascii="Calibri" w:hAnsi="Calibri" w:cs="Calibri"/>
          <w:color w:val="auto"/>
          <w:szCs w:val="24"/>
        </w:rPr>
        <w:t xml:space="preserve"> terms </w:t>
      </w:r>
      <w:r w:rsidR="009F0484" w:rsidRPr="00A73941">
        <w:rPr>
          <w:rFonts w:ascii="Calibri" w:hAnsi="Calibri" w:cs="Calibri"/>
          <w:color w:val="auto"/>
          <w:szCs w:val="24"/>
        </w:rPr>
        <w:t>and provisions contained in this MOU, shall</w:t>
      </w:r>
      <w:r w:rsidRPr="00A73941">
        <w:rPr>
          <w:rFonts w:ascii="Calibri" w:hAnsi="Calibri" w:cs="Calibri"/>
          <w:color w:val="auto"/>
          <w:szCs w:val="24"/>
        </w:rPr>
        <w:t xml:space="preserve"> prevail.</w:t>
      </w:r>
    </w:p>
    <w:p w14:paraId="3D0B4AD9" w14:textId="77777777" w:rsidR="00E111C9" w:rsidRPr="00A73941" w:rsidRDefault="00E111C9" w:rsidP="00E111C9">
      <w:pPr>
        <w:pStyle w:val="ListParagraph"/>
        <w:rPr>
          <w:rFonts w:ascii="Calibri" w:hAnsi="Calibri" w:cs="Calibri"/>
          <w:color w:val="auto"/>
          <w:szCs w:val="24"/>
        </w:rPr>
      </w:pPr>
    </w:p>
    <w:p w14:paraId="7222D326" w14:textId="77777777" w:rsidR="00E111C9" w:rsidRPr="00A73941" w:rsidRDefault="00E111C9" w:rsidP="00E111C9">
      <w:pPr>
        <w:spacing w:after="148" w:line="276" w:lineRule="auto"/>
        <w:ind w:right="23"/>
        <w:rPr>
          <w:rFonts w:ascii="Calibri" w:hAnsi="Calibri" w:cs="Calibri"/>
          <w:color w:val="auto"/>
          <w:szCs w:val="24"/>
        </w:rPr>
      </w:pPr>
    </w:p>
    <w:p w14:paraId="3A28771F" w14:textId="61FE26AA" w:rsidR="004E015D" w:rsidRPr="00A73941" w:rsidRDefault="00200078" w:rsidP="004E015D">
      <w:pPr>
        <w:numPr>
          <w:ilvl w:val="0"/>
          <w:numId w:val="1"/>
        </w:numPr>
        <w:spacing w:after="499"/>
        <w:ind w:right="23" w:hanging="307"/>
        <w:rPr>
          <w:rFonts w:ascii="Calibri" w:hAnsi="Calibri" w:cs="Calibri"/>
          <w:color w:val="auto"/>
          <w:szCs w:val="24"/>
        </w:rPr>
      </w:pPr>
      <w:r w:rsidRPr="00A73941">
        <w:rPr>
          <w:rFonts w:ascii="Calibri" w:hAnsi="Calibri" w:cs="Calibri"/>
          <w:b/>
          <w:bCs/>
          <w:color w:val="auto"/>
          <w:szCs w:val="24"/>
        </w:rPr>
        <w:lastRenderedPageBreak/>
        <w:t>AUTHORITY</w:t>
      </w:r>
      <w:r w:rsidRPr="00A73941">
        <w:rPr>
          <w:rFonts w:ascii="Calibri" w:hAnsi="Calibri" w:cs="Calibri"/>
          <w:color w:val="auto"/>
          <w:szCs w:val="24"/>
        </w:rPr>
        <w:t xml:space="preserve">: </w:t>
      </w:r>
      <w:r w:rsidR="000222C9">
        <w:rPr>
          <w:rFonts w:ascii="Calibri" w:hAnsi="Calibri" w:cs="Calibri"/>
          <w:color w:val="auto"/>
          <w:szCs w:val="24"/>
        </w:rPr>
        <w:t>Thomas More University</w:t>
      </w:r>
      <w:r w:rsidR="00937CBB" w:rsidRPr="00A73941">
        <w:rPr>
          <w:rFonts w:ascii="Calibri" w:hAnsi="Calibri" w:cs="Calibri"/>
          <w:color w:val="auto"/>
          <w:szCs w:val="24"/>
        </w:rPr>
        <w:t xml:space="preserve"> </w:t>
      </w:r>
      <w:r w:rsidR="00735AB0" w:rsidRPr="00A73941">
        <w:rPr>
          <w:rFonts w:ascii="Calibri" w:hAnsi="Calibri" w:cs="Calibri"/>
          <w:color w:val="auto"/>
          <w:szCs w:val="24"/>
        </w:rPr>
        <w:t>is entering into this MOU under the authority provided by Title 28, United States Code (U.S.C.), Section 534; 42 U.S.C. § 14616; and/or Title 28, code of Federal Regulations, Part 906.</w:t>
      </w:r>
    </w:p>
    <w:p w14:paraId="4619C756" w14:textId="0A9CBDC2" w:rsidR="005F06AB" w:rsidRPr="00A73941" w:rsidRDefault="00735AB0" w:rsidP="004E015D">
      <w:pPr>
        <w:numPr>
          <w:ilvl w:val="0"/>
          <w:numId w:val="1"/>
        </w:numPr>
        <w:spacing w:after="499"/>
        <w:ind w:right="23" w:hanging="307"/>
        <w:rPr>
          <w:rFonts w:ascii="Calibri" w:hAnsi="Calibri" w:cs="Calibri"/>
          <w:color w:val="auto"/>
          <w:szCs w:val="24"/>
        </w:rPr>
      </w:pPr>
      <w:r w:rsidRPr="00A73941">
        <w:rPr>
          <w:b/>
          <w:bCs/>
          <w:color w:val="auto"/>
        </w:rPr>
        <w:t>SCOPE</w:t>
      </w:r>
      <w:r w:rsidRPr="00A73941">
        <w:rPr>
          <w:color w:val="auto"/>
        </w:rPr>
        <w:t>:</w:t>
      </w:r>
    </w:p>
    <w:p w14:paraId="6A4D32EC" w14:textId="340B326C" w:rsidR="0073167D" w:rsidRPr="00A73941" w:rsidRDefault="00735AB0" w:rsidP="00570780">
      <w:pPr>
        <w:pStyle w:val="ListParagraph"/>
        <w:numPr>
          <w:ilvl w:val="0"/>
          <w:numId w:val="8"/>
        </w:numPr>
        <w:rPr>
          <w:color w:val="auto"/>
        </w:rPr>
      </w:pPr>
      <w:r w:rsidRPr="00A73941">
        <w:rPr>
          <w:color w:val="auto"/>
        </w:rPr>
        <w:t xml:space="preserve">The </w:t>
      </w:r>
      <w:r w:rsidR="000222C9">
        <w:rPr>
          <w:b/>
          <w:bCs/>
          <w:color w:val="auto"/>
        </w:rPr>
        <w:t xml:space="preserve">Thomas More </w:t>
      </w:r>
      <w:r w:rsidR="00856B05">
        <w:rPr>
          <w:b/>
          <w:bCs/>
          <w:color w:val="auto"/>
        </w:rPr>
        <w:t>University</w:t>
      </w:r>
      <w:r w:rsidRPr="00A73941">
        <w:rPr>
          <w:color w:val="auto"/>
        </w:rPr>
        <w:t xml:space="preserve"> agrees to:</w:t>
      </w:r>
    </w:p>
    <w:p w14:paraId="1A9CE4E0" w14:textId="77777777" w:rsidR="00570780" w:rsidRPr="00A73941" w:rsidRDefault="00570780" w:rsidP="00570780">
      <w:pPr>
        <w:pStyle w:val="ListParagraph"/>
        <w:ind w:left="1080"/>
        <w:rPr>
          <w:color w:val="auto"/>
        </w:rPr>
      </w:pPr>
    </w:p>
    <w:p w14:paraId="1F26A4D1" w14:textId="34A668B9" w:rsidR="009451BA" w:rsidRPr="00A73941" w:rsidRDefault="00735AB0" w:rsidP="000C266E">
      <w:pPr>
        <w:pStyle w:val="ListParagraph"/>
        <w:numPr>
          <w:ilvl w:val="0"/>
          <w:numId w:val="26"/>
        </w:numPr>
        <w:spacing w:line="360" w:lineRule="auto"/>
        <w:ind w:right="23"/>
        <w:rPr>
          <w:rFonts w:ascii="Calibri" w:hAnsi="Calibri" w:cs="Calibri"/>
          <w:color w:val="auto"/>
          <w:szCs w:val="24"/>
        </w:rPr>
      </w:pPr>
      <w:r w:rsidRPr="00A73941">
        <w:rPr>
          <w:noProof/>
          <w:color w:val="auto"/>
        </w:rPr>
        <w:drawing>
          <wp:anchor distT="0" distB="0" distL="114300" distR="114300" simplePos="0" relativeHeight="251659264" behindDoc="0" locked="0" layoutInCell="1" allowOverlap="0" wp14:anchorId="142B58F1" wp14:editId="5DFFDB4F">
            <wp:simplePos x="0" y="0"/>
            <wp:positionH relativeFrom="page">
              <wp:posOffset>737616</wp:posOffset>
            </wp:positionH>
            <wp:positionV relativeFrom="page">
              <wp:posOffset>2329378</wp:posOffset>
            </wp:positionV>
            <wp:extent cx="12192" cy="18294"/>
            <wp:effectExtent l="0" t="0" r="0" b="0"/>
            <wp:wrapSquare wrapText="bothSides"/>
            <wp:docPr id="3005" name="Picture 3005"/>
            <wp:cNvGraphicFramePr/>
            <a:graphic xmlns:a="http://schemas.openxmlformats.org/drawingml/2006/main">
              <a:graphicData uri="http://schemas.openxmlformats.org/drawingml/2006/picture">
                <pic:pic xmlns:pic="http://schemas.openxmlformats.org/drawingml/2006/picture">
                  <pic:nvPicPr>
                    <pic:cNvPr id="3005" name="Picture 3005"/>
                    <pic:cNvPicPr/>
                  </pic:nvPicPr>
                  <pic:blipFill>
                    <a:blip r:embed="rId8"/>
                    <a:stretch>
                      <a:fillRect/>
                    </a:stretch>
                  </pic:blipFill>
                  <pic:spPr>
                    <a:xfrm>
                      <a:off x="0" y="0"/>
                      <a:ext cx="12192" cy="18294"/>
                    </a:xfrm>
                    <a:prstGeom prst="rect">
                      <a:avLst/>
                    </a:prstGeom>
                  </pic:spPr>
                </pic:pic>
              </a:graphicData>
            </a:graphic>
          </wp:anchor>
        </w:drawing>
      </w:r>
      <w:r w:rsidRPr="00A73941">
        <w:rPr>
          <w:rFonts w:ascii="Calibri" w:hAnsi="Calibri" w:cs="Calibri"/>
          <w:color w:val="auto"/>
          <w:szCs w:val="24"/>
        </w:rPr>
        <w:t xml:space="preserve">Provide the </w:t>
      </w:r>
      <w:r w:rsidR="000222C9">
        <w:rPr>
          <w:rFonts w:ascii="Calibri" w:hAnsi="Calibri" w:cs="Calibri"/>
          <w:color w:val="auto"/>
          <w:szCs w:val="24"/>
        </w:rPr>
        <w:t>Boone County Board of Education</w:t>
      </w:r>
      <w:r w:rsidR="00937CBB" w:rsidRPr="00A73941">
        <w:rPr>
          <w:rFonts w:ascii="Calibri" w:hAnsi="Calibri" w:cs="Calibri"/>
          <w:color w:val="auto"/>
          <w:szCs w:val="24"/>
        </w:rPr>
        <w:t xml:space="preserve"> </w:t>
      </w:r>
      <w:r w:rsidR="00547D62" w:rsidRPr="00A73941">
        <w:rPr>
          <w:rFonts w:ascii="Calibri" w:hAnsi="Calibri" w:cs="Calibri"/>
          <w:color w:val="auto"/>
          <w:szCs w:val="24"/>
        </w:rPr>
        <w:t>fingerprint based Criminal History Record Information</w:t>
      </w:r>
      <w:r w:rsidR="00D93518" w:rsidRPr="00A73941">
        <w:rPr>
          <w:rFonts w:ascii="Calibri" w:hAnsi="Calibri" w:cs="Calibri"/>
          <w:color w:val="auto"/>
          <w:szCs w:val="24"/>
        </w:rPr>
        <w:t xml:space="preserve"> on applicants/employees only under </w:t>
      </w:r>
      <w:r w:rsidR="00547D62" w:rsidRPr="00A73941">
        <w:rPr>
          <w:rFonts w:ascii="Calibri" w:hAnsi="Calibri" w:cs="Calibri"/>
          <w:color w:val="auto"/>
          <w:szCs w:val="24"/>
        </w:rPr>
        <w:t>the KRS 160.151 that authorizes each agency to obtain CHRI.</w:t>
      </w:r>
    </w:p>
    <w:p w14:paraId="6CED6C04" w14:textId="77777777" w:rsidR="009451BA" w:rsidRPr="00A73941" w:rsidRDefault="00547D62" w:rsidP="000C266E">
      <w:pPr>
        <w:pStyle w:val="ListParagraph"/>
        <w:numPr>
          <w:ilvl w:val="0"/>
          <w:numId w:val="26"/>
        </w:numPr>
        <w:spacing w:line="360" w:lineRule="auto"/>
        <w:ind w:right="23"/>
        <w:rPr>
          <w:rFonts w:ascii="Calibri" w:hAnsi="Calibri" w:cs="Calibri"/>
          <w:color w:val="auto"/>
          <w:szCs w:val="24"/>
        </w:rPr>
      </w:pPr>
      <w:r w:rsidRPr="00A73941">
        <w:rPr>
          <w:rFonts w:ascii="Calibri" w:hAnsi="Calibri" w:cs="Calibri"/>
          <w:color w:val="auto"/>
          <w:szCs w:val="24"/>
        </w:rPr>
        <w:t>Will only release the fingerprint based CHRI to authorized personnel</w:t>
      </w:r>
      <w:r w:rsidR="00B82A4A" w:rsidRPr="00A73941">
        <w:rPr>
          <w:rFonts w:ascii="Calibri" w:hAnsi="Calibri" w:cs="Calibri"/>
          <w:color w:val="auto"/>
          <w:szCs w:val="24"/>
        </w:rPr>
        <w:t>.</w:t>
      </w:r>
    </w:p>
    <w:p w14:paraId="6DF21F1D" w14:textId="77777777" w:rsidR="009451BA" w:rsidRPr="00A73941" w:rsidRDefault="00547D62" w:rsidP="000C266E">
      <w:pPr>
        <w:pStyle w:val="ListParagraph"/>
        <w:numPr>
          <w:ilvl w:val="0"/>
          <w:numId w:val="26"/>
        </w:numPr>
        <w:spacing w:line="360" w:lineRule="auto"/>
        <w:ind w:right="23"/>
        <w:rPr>
          <w:rFonts w:ascii="Calibri" w:hAnsi="Calibri" w:cs="Calibri"/>
          <w:color w:val="auto"/>
          <w:szCs w:val="24"/>
        </w:rPr>
      </w:pPr>
      <w:r w:rsidRPr="00A73941">
        <w:rPr>
          <w:rFonts w:ascii="Calibri" w:hAnsi="Calibri" w:cs="Calibri"/>
          <w:color w:val="auto"/>
          <w:szCs w:val="24"/>
        </w:rPr>
        <w:t>Will verify the authorized personnel has completed Security Awareness Training</w:t>
      </w:r>
    </w:p>
    <w:p w14:paraId="6C546ED2" w14:textId="77777777" w:rsidR="009451BA" w:rsidRPr="00A73941" w:rsidRDefault="00547D62" w:rsidP="000C266E">
      <w:pPr>
        <w:pStyle w:val="ListParagraph"/>
        <w:numPr>
          <w:ilvl w:val="0"/>
          <w:numId w:val="26"/>
        </w:numPr>
        <w:spacing w:line="360" w:lineRule="auto"/>
        <w:ind w:right="23"/>
        <w:rPr>
          <w:rFonts w:ascii="Calibri" w:hAnsi="Calibri" w:cs="Calibri"/>
          <w:color w:val="auto"/>
          <w:szCs w:val="24"/>
        </w:rPr>
      </w:pPr>
      <w:r w:rsidRPr="00A73941">
        <w:rPr>
          <w:rFonts w:ascii="Calibri" w:hAnsi="Calibri" w:cs="Calibri"/>
          <w:color w:val="auto"/>
          <w:szCs w:val="24"/>
        </w:rPr>
        <w:t>Will keep a secondary dissemination log.</w:t>
      </w:r>
    </w:p>
    <w:p w14:paraId="11A6C0D4" w14:textId="665BD703" w:rsidR="0073167D" w:rsidRPr="00A73941" w:rsidRDefault="00333E95" w:rsidP="000C266E">
      <w:pPr>
        <w:pStyle w:val="ListParagraph"/>
        <w:numPr>
          <w:ilvl w:val="0"/>
          <w:numId w:val="26"/>
        </w:numPr>
        <w:spacing w:line="360" w:lineRule="auto"/>
        <w:ind w:right="23"/>
        <w:rPr>
          <w:rFonts w:ascii="Calibri" w:hAnsi="Calibri" w:cs="Calibri"/>
          <w:color w:val="auto"/>
          <w:szCs w:val="24"/>
        </w:rPr>
      </w:pPr>
      <w:r w:rsidRPr="00A73941">
        <w:rPr>
          <w:rFonts w:ascii="Calibri" w:hAnsi="Calibri" w:cs="Calibri"/>
          <w:color w:val="auto"/>
          <w:szCs w:val="24"/>
        </w:rPr>
        <w:t xml:space="preserve">If there is </w:t>
      </w:r>
      <w:r w:rsidR="00B82A4A" w:rsidRPr="00A73941">
        <w:rPr>
          <w:rFonts w:ascii="Calibri" w:hAnsi="Calibri" w:cs="Calibri"/>
          <w:color w:val="auto"/>
          <w:szCs w:val="24"/>
        </w:rPr>
        <w:t>a break in service for applicant/</w:t>
      </w:r>
      <w:r w:rsidR="00570780" w:rsidRPr="00A73941">
        <w:rPr>
          <w:rFonts w:ascii="Calibri" w:hAnsi="Calibri" w:cs="Calibri"/>
          <w:color w:val="auto"/>
          <w:szCs w:val="24"/>
        </w:rPr>
        <w:t>employee,</w:t>
      </w:r>
      <w:r w:rsidR="00B82A4A" w:rsidRPr="00A73941">
        <w:rPr>
          <w:rFonts w:ascii="Calibri" w:hAnsi="Calibri" w:cs="Calibri"/>
          <w:color w:val="auto"/>
          <w:szCs w:val="24"/>
        </w:rPr>
        <w:t xml:space="preserve"> then the agency requesting CHRI will have to conduct their own fingerprint based CHRI.</w:t>
      </w:r>
      <w:r w:rsidR="00547D62" w:rsidRPr="00A73941">
        <w:rPr>
          <w:rFonts w:ascii="Calibri" w:hAnsi="Calibri" w:cs="Calibri"/>
          <w:color w:val="auto"/>
          <w:szCs w:val="24"/>
        </w:rPr>
        <w:t xml:space="preserve"> </w:t>
      </w:r>
    </w:p>
    <w:p w14:paraId="788A51A4" w14:textId="1BC4887E" w:rsidR="009451BA" w:rsidRPr="00A73941" w:rsidRDefault="00735AB0" w:rsidP="009451BA">
      <w:pPr>
        <w:spacing w:after="506"/>
        <w:ind w:left="749"/>
        <w:jc w:val="left"/>
        <w:rPr>
          <w:rFonts w:ascii="Calibri" w:hAnsi="Calibri" w:cs="Calibri"/>
          <w:color w:val="auto"/>
          <w:szCs w:val="24"/>
        </w:rPr>
      </w:pPr>
      <w:r w:rsidRPr="00A73941">
        <w:rPr>
          <w:rFonts w:ascii="Calibri" w:hAnsi="Calibri" w:cs="Calibri"/>
          <w:color w:val="auto"/>
          <w:szCs w:val="24"/>
        </w:rPr>
        <w:t xml:space="preserve">b. The </w:t>
      </w:r>
      <w:r w:rsidR="00B8650B">
        <w:rPr>
          <w:rFonts w:ascii="Calibri" w:hAnsi="Calibri" w:cs="Calibri"/>
          <w:color w:val="auto"/>
          <w:szCs w:val="24"/>
        </w:rPr>
        <w:t>Boone County Board of Education</w:t>
      </w:r>
      <w:r w:rsidRPr="00A73941">
        <w:rPr>
          <w:rFonts w:ascii="Calibri" w:hAnsi="Calibri" w:cs="Calibri"/>
          <w:color w:val="auto"/>
          <w:szCs w:val="24"/>
        </w:rPr>
        <w:t xml:space="preserve"> agrees to:</w:t>
      </w:r>
    </w:p>
    <w:p w14:paraId="55AD68E7" w14:textId="25EE1484" w:rsidR="009451BA" w:rsidRPr="00A73941" w:rsidRDefault="00333E95" w:rsidP="000C266E">
      <w:pPr>
        <w:pStyle w:val="ListParagraph"/>
        <w:numPr>
          <w:ilvl w:val="0"/>
          <w:numId w:val="25"/>
        </w:numPr>
        <w:spacing w:after="506" w:line="360" w:lineRule="auto"/>
        <w:jc w:val="left"/>
        <w:rPr>
          <w:rFonts w:ascii="Calibri" w:hAnsi="Calibri" w:cs="Calibri"/>
          <w:color w:val="auto"/>
          <w:szCs w:val="24"/>
        </w:rPr>
      </w:pPr>
      <w:r w:rsidRPr="00A73941">
        <w:rPr>
          <w:rFonts w:ascii="Calibri" w:hAnsi="Calibri" w:cs="Calibri"/>
          <w:color w:val="auto"/>
          <w:szCs w:val="24"/>
        </w:rPr>
        <w:t>Authorized personnel only request the fingerprint based CHRI</w:t>
      </w:r>
      <w:r w:rsidR="009451BA" w:rsidRPr="00A73941">
        <w:rPr>
          <w:rFonts w:ascii="Calibri" w:hAnsi="Calibri" w:cs="Calibri"/>
          <w:color w:val="auto"/>
          <w:szCs w:val="24"/>
        </w:rPr>
        <w:t>.</w:t>
      </w:r>
    </w:p>
    <w:p w14:paraId="60553924" w14:textId="77777777" w:rsidR="009451BA" w:rsidRPr="00A73941" w:rsidRDefault="00333E95" w:rsidP="000C266E">
      <w:pPr>
        <w:pStyle w:val="ListParagraph"/>
        <w:numPr>
          <w:ilvl w:val="0"/>
          <w:numId w:val="25"/>
        </w:numPr>
        <w:spacing w:after="506" w:line="360" w:lineRule="auto"/>
        <w:jc w:val="left"/>
        <w:rPr>
          <w:rFonts w:ascii="Calibri" w:hAnsi="Calibri" w:cs="Calibri"/>
          <w:color w:val="auto"/>
          <w:szCs w:val="24"/>
        </w:rPr>
      </w:pPr>
      <w:r w:rsidRPr="00A73941">
        <w:rPr>
          <w:color w:val="auto"/>
        </w:rPr>
        <w:t>The requestor will show Security Awareness certificate upon first request to</w:t>
      </w:r>
      <w:r w:rsidR="009451BA" w:rsidRPr="00A73941">
        <w:rPr>
          <w:color w:val="auto"/>
        </w:rPr>
        <w:t xml:space="preserve"> </w:t>
      </w:r>
      <w:r w:rsidRPr="00A73941">
        <w:rPr>
          <w:color w:val="auto"/>
        </w:rPr>
        <w:t>the agency providing information.</w:t>
      </w:r>
    </w:p>
    <w:p w14:paraId="23CF930D" w14:textId="5EDD06A8" w:rsidR="009451BA" w:rsidRPr="00A73941" w:rsidRDefault="00333E95" w:rsidP="000C266E">
      <w:pPr>
        <w:pStyle w:val="ListParagraph"/>
        <w:numPr>
          <w:ilvl w:val="0"/>
          <w:numId w:val="25"/>
        </w:numPr>
        <w:spacing w:after="506" w:line="360" w:lineRule="auto"/>
        <w:jc w:val="left"/>
        <w:rPr>
          <w:rFonts w:ascii="Calibri" w:hAnsi="Calibri" w:cs="Calibri"/>
          <w:color w:val="auto"/>
          <w:szCs w:val="24"/>
        </w:rPr>
      </w:pPr>
      <w:r w:rsidRPr="00A73941">
        <w:rPr>
          <w:color w:val="auto"/>
        </w:rPr>
        <w:t>Agency is only requesti</w:t>
      </w:r>
      <w:r w:rsidR="0001515D" w:rsidRPr="00A73941">
        <w:rPr>
          <w:color w:val="auto"/>
        </w:rPr>
        <w:t xml:space="preserve">ng CHRI under KRS that authorizes the </w:t>
      </w:r>
      <w:r w:rsidR="00570780" w:rsidRPr="00A73941">
        <w:rPr>
          <w:color w:val="auto"/>
        </w:rPr>
        <w:t>fingerprint-based</w:t>
      </w:r>
      <w:r w:rsidR="0001515D" w:rsidRPr="00A73941">
        <w:rPr>
          <w:color w:val="auto"/>
        </w:rPr>
        <w:t xml:space="preserve"> check.</w:t>
      </w:r>
    </w:p>
    <w:p w14:paraId="3BDFB4B0" w14:textId="77777777" w:rsidR="009451BA" w:rsidRPr="00A73941" w:rsidRDefault="0001515D" w:rsidP="000C266E">
      <w:pPr>
        <w:pStyle w:val="ListParagraph"/>
        <w:numPr>
          <w:ilvl w:val="0"/>
          <w:numId w:val="25"/>
        </w:numPr>
        <w:spacing w:after="506" w:line="360" w:lineRule="auto"/>
        <w:jc w:val="left"/>
        <w:rPr>
          <w:rFonts w:ascii="Calibri" w:hAnsi="Calibri" w:cs="Calibri"/>
          <w:color w:val="auto"/>
          <w:szCs w:val="24"/>
        </w:rPr>
      </w:pPr>
      <w:r w:rsidRPr="00A73941">
        <w:rPr>
          <w:rFonts w:ascii="Calibri" w:hAnsi="Calibri" w:cs="Calibri"/>
          <w:color w:val="auto"/>
          <w:szCs w:val="24"/>
        </w:rPr>
        <w:t>Agency will secure the information once received and only authorized personnel will have access to CHRI.</w:t>
      </w:r>
    </w:p>
    <w:p w14:paraId="6457D089" w14:textId="09DE9AA7" w:rsidR="0073167D" w:rsidRPr="00A73941" w:rsidRDefault="0001515D" w:rsidP="000C266E">
      <w:pPr>
        <w:pStyle w:val="ListParagraph"/>
        <w:numPr>
          <w:ilvl w:val="0"/>
          <w:numId w:val="25"/>
        </w:numPr>
        <w:spacing w:after="506" w:line="360" w:lineRule="auto"/>
        <w:jc w:val="left"/>
        <w:rPr>
          <w:rFonts w:ascii="Calibri" w:hAnsi="Calibri" w:cs="Calibri"/>
          <w:color w:val="auto"/>
          <w:szCs w:val="24"/>
        </w:rPr>
      </w:pPr>
      <w:r w:rsidRPr="00A73941">
        <w:rPr>
          <w:rFonts w:ascii="Calibri" w:hAnsi="Calibri" w:cs="Calibri"/>
          <w:color w:val="auto"/>
          <w:szCs w:val="24"/>
        </w:rPr>
        <w:t>Agency will abide by their policies and procedures on retention and destruction of CHRI.</w:t>
      </w:r>
    </w:p>
    <w:p w14:paraId="7F8CBE1F" w14:textId="77777777" w:rsidR="009451BA" w:rsidRPr="00A73941" w:rsidRDefault="009451BA" w:rsidP="009451BA">
      <w:pPr>
        <w:ind w:left="307" w:right="23"/>
        <w:rPr>
          <w:rFonts w:ascii="Calibri" w:hAnsi="Calibri" w:cs="Calibri"/>
          <w:color w:val="auto"/>
          <w:szCs w:val="24"/>
        </w:rPr>
      </w:pPr>
    </w:p>
    <w:p w14:paraId="17E814FA" w14:textId="5A3D5FB0" w:rsidR="0073167D" w:rsidRPr="005F06AB" w:rsidRDefault="00735AB0">
      <w:pPr>
        <w:numPr>
          <w:ilvl w:val="0"/>
          <w:numId w:val="3"/>
        </w:numPr>
        <w:ind w:right="23" w:hanging="288"/>
        <w:rPr>
          <w:rFonts w:ascii="Calibri" w:hAnsi="Calibri" w:cs="Calibri"/>
          <w:szCs w:val="24"/>
        </w:rPr>
      </w:pPr>
      <w:r w:rsidRPr="00570780">
        <w:rPr>
          <w:rFonts w:ascii="Calibri" w:hAnsi="Calibri" w:cs="Calibri"/>
          <w:b/>
          <w:bCs/>
          <w:szCs w:val="24"/>
        </w:rPr>
        <w:lastRenderedPageBreak/>
        <w:t>FUNDNG</w:t>
      </w:r>
      <w:r w:rsidRPr="005F06AB">
        <w:rPr>
          <w:rFonts w:ascii="Calibri" w:hAnsi="Calibri" w:cs="Calibri"/>
          <w:szCs w:val="24"/>
        </w:rPr>
        <w:t>: There are no reimbursable expenses associated with this level of support. Each party will fund its own activities unless otherwise agreed to in writing. This MOU is not an obligation or commitment of funds, nor a basis for transfer of funds, but rather is a basic statement of understanding between the parties hereto of the nature of the relations</w:t>
      </w:r>
      <w:r w:rsidR="0001515D" w:rsidRPr="005F06AB">
        <w:rPr>
          <w:rFonts w:ascii="Calibri" w:hAnsi="Calibri" w:cs="Calibri"/>
          <w:szCs w:val="24"/>
        </w:rPr>
        <w:t>hip for the sharing of fingerprint based CHRI</w:t>
      </w:r>
      <w:r w:rsidRPr="005F06AB">
        <w:rPr>
          <w:rFonts w:ascii="Calibri" w:hAnsi="Calibri" w:cs="Calibri"/>
          <w:szCs w:val="24"/>
        </w:rPr>
        <w:t>. Unless otherwise agreed to in writing, each party shall bear its own costs in relation to this MOU. Expenditures by each party will be subject to its budgetary processes and to the availability of funds and resources pursuant to applicable laws, regulations, and policies. The parties expressly acknowledge that the above language in no way implies that Congress will appropriate funds for such expenditures.</w:t>
      </w:r>
    </w:p>
    <w:p w14:paraId="3D79824D" w14:textId="77777777" w:rsidR="0073167D" w:rsidRPr="005F06AB" w:rsidRDefault="00735AB0">
      <w:pPr>
        <w:numPr>
          <w:ilvl w:val="0"/>
          <w:numId w:val="3"/>
        </w:numPr>
        <w:ind w:right="23" w:hanging="288"/>
        <w:rPr>
          <w:rFonts w:ascii="Calibri" w:hAnsi="Calibri" w:cs="Calibri"/>
          <w:szCs w:val="24"/>
        </w:rPr>
      </w:pPr>
      <w:r w:rsidRPr="00570780">
        <w:rPr>
          <w:rFonts w:ascii="Calibri" w:hAnsi="Calibri" w:cs="Calibri"/>
          <w:b/>
          <w:bCs/>
          <w:szCs w:val="24"/>
        </w:rPr>
        <w:t>SETTLEMENT OF DISPUTES</w:t>
      </w:r>
      <w:r w:rsidRPr="005F06AB">
        <w:rPr>
          <w:rFonts w:ascii="Calibri" w:hAnsi="Calibri" w:cs="Calibri"/>
          <w:szCs w:val="24"/>
        </w:rPr>
        <w:t>: Disagreements between the parties arising under or relating to this MOU will be resolved only by consultation between the parties and will not be referred to any other person or entity for settlement.</w:t>
      </w:r>
    </w:p>
    <w:p w14:paraId="7988A8BF" w14:textId="77777777" w:rsidR="0073167D" w:rsidRPr="005F06AB" w:rsidRDefault="00735AB0">
      <w:pPr>
        <w:numPr>
          <w:ilvl w:val="0"/>
          <w:numId w:val="3"/>
        </w:numPr>
        <w:ind w:right="23" w:hanging="288"/>
        <w:rPr>
          <w:rFonts w:ascii="Calibri" w:hAnsi="Calibri" w:cs="Calibri"/>
          <w:szCs w:val="24"/>
        </w:rPr>
      </w:pPr>
      <w:r w:rsidRPr="00570780">
        <w:rPr>
          <w:rFonts w:ascii="Calibri" w:hAnsi="Calibri" w:cs="Calibri"/>
          <w:b/>
          <w:bCs/>
          <w:szCs w:val="24"/>
        </w:rPr>
        <w:t>SECURITY</w:t>
      </w:r>
      <w:r w:rsidRPr="005F06AB">
        <w:rPr>
          <w:rFonts w:ascii="Calibri" w:hAnsi="Calibri" w:cs="Calibri"/>
          <w:szCs w:val="24"/>
        </w:rPr>
        <w:t>: It is the intent of the parties that the actions carried out under this</w:t>
      </w:r>
      <w:r w:rsidR="003A446A" w:rsidRPr="005F06AB">
        <w:rPr>
          <w:rFonts w:ascii="Calibri" w:hAnsi="Calibri" w:cs="Calibri"/>
          <w:szCs w:val="24"/>
        </w:rPr>
        <w:t xml:space="preserve"> MOU will be conducted at the </w:t>
      </w:r>
      <w:r w:rsidRPr="005F06AB">
        <w:rPr>
          <w:rFonts w:ascii="Calibri" w:hAnsi="Calibri" w:cs="Calibri"/>
          <w:szCs w:val="24"/>
        </w:rPr>
        <w:t xml:space="preserve">classified </w:t>
      </w:r>
      <w:r w:rsidR="00D86D82" w:rsidRPr="005F06AB">
        <w:rPr>
          <w:rFonts w:ascii="Calibri" w:hAnsi="Calibri" w:cs="Calibri"/>
          <w:szCs w:val="24"/>
        </w:rPr>
        <w:t xml:space="preserve">level. </w:t>
      </w:r>
      <w:r w:rsidR="003A446A" w:rsidRPr="005F06AB">
        <w:rPr>
          <w:rFonts w:ascii="Calibri" w:hAnsi="Calibri" w:cs="Calibri"/>
          <w:szCs w:val="24"/>
        </w:rPr>
        <w:t>The Information</w:t>
      </w:r>
      <w:r w:rsidRPr="005F06AB">
        <w:rPr>
          <w:rFonts w:ascii="Calibri" w:hAnsi="Calibri" w:cs="Calibri"/>
          <w:szCs w:val="24"/>
        </w:rPr>
        <w:t xml:space="preserve"> provi</w:t>
      </w:r>
      <w:r w:rsidR="003A446A" w:rsidRPr="005F06AB">
        <w:rPr>
          <w:rFonts w:ascii="Calibri" w:hAnsi="Calibri" w:cs="Calibri"/>
          <w:szCs w:val="24"/>
        </w:rPr>
        <w:t>ded or generated under this MOU is confidential and not to be disseminated to unauthorized persons.</w:t>
      </w:r>
    </w:p>
    <w:p w14:paraId="0ABEB35B" w14:textId="77777777" w:rsidR="0073167D" w:rsidRPr="005F06AB" w:rsidRDefault="003A446A">
      <w:pPr>
        <w:numPr>
          <w:ilvl w:val="0"/>
          <w:numId w:val="3"/>
        </w:numPr>
        <w:spacing w:after="471"/>
        <w:ind w:right="23" w:hanging="288"/>
        <w:rPr>
          <w:rFonts w:ascii="Calibri" w:hAnsi="Calibri" w:cs="Calibri"/>
          <w:szCs w:val="24"/>
        </w:rPr>
      </w:pPr>
      <w:r w:rsidRPr="00570780">
        <w:rPr>
          <w:rFonts w:ascii="Calibri" w:hAnsi="Calibri" w:cs="Calibri"/>
          <w:b/>
          <w:bCs/>
          <w:szCs w:val="24"/>
        </w:rPr>
        <w:t>AMENDME</w:t>
      </w:r>
      <w:r w:rsidR="00735AB0" w:rsidRPr="00570780">
        <w:rPr>
          <w:rFonts w:ascii="Calibri" w:hAnsi="Calibri" w:cs="Calibri"/>
          <w:b/>
          <w:bCs/>
          <w:szCs w:val="24"/>
        </w:rPr>
        <w:t xml:space="preserve">NT, TERMINATION, ENTRY </w:t>
      </w:r>
      <w:r w:rsidRPr="00570780">
        <w:rPr>
          <w:rFonts w:ascii="Calibri" w:hAnsi="Calibri" w:cs="Calibri"/>
          <w:b/>
          <w:bCs/>
          <w:szCs w:val="24"/>
        </w:rPr>
        <w:t>I</w:t>
      </w:r>
      <w:r w:rsidR="00735AB0" w:rsidRPr="00570780">
        <w:rPr>
          <w:rFonts w:ascii="Calibri" w:hAnsi="Calibri" w:cs="Calibri"/>
          <w:b/>
          <w:bCs/>
          <w:szCs w:val="24"/>
        </w:rPr>
        <w:t>NTO FORCE, AND DURATION</w:t>
      </w:r>
      <w:r w:rsidR="00735AB0" w:rsidRPr="005F06AB">
        <w:rPr>
          <w:rFonts w:ascii="Calibri" w:hAnsi="Calibri" w:cs="Calibri"/>
          <w:szCs w:val="24"/>
        </w:rPr>
        <w:t>:</w:t>
      </w:r>
    </w:p>
    <w:p w14:paraId="50F36939" w14:textId="537BC6A4" w:rsidR="0073167D" w:rsidRPr="00570780" w:rsidRDefault="00735AB0" w:rsidP="00570780">
      <w:pPr>
        <w:pStyle w:val="ListParagraph"/>
        <w:numPr>
          <w:ilvl w:val="1"/>
          <w:numId w:val="3"/>
        </w:numPr>
        <w:spacing w:after="484"/>
        <w:ind w:right="23"/>
        <w:rPr>
          <w:rFonts w:ascii="Calibri" w:hAnsi="Calibri" w:cs="Calibri"/>
          <w:szCs w:val="24"/>
        </w:rPr>
      </w:pPr>
      <w:r w:rsidRPr="00570780">
        <w:rPr>
          <w:rFonts w:ascii="Calibri" w:hAnsi="Calibri" w:cs="Calibri"/>
          <w:szCs w:val="24"/>
        </w:rPr>
        <w:t>All activities of the parties under this MOU will be carried out in accordance with the above - described provisions.</w:t>
      </w:r>
    </w:p>
    <w:p w14:paraId="25188E45" w14:textId="77777777" w:rsidR="0073167D" w:rsidRPr="005F06AB" w:rsidRDefault="00735AB0">
      <w:pPr>
        <w:numPr>
          <w:ilvl w:val="1"/>
          <w:numId w:val="3"/>
        </w:numPr>
        <w:ind w:right="23"/>
        <w:rPr>
          <w:rFonts w:ascii="Calibri" w:hAnsi="Calibri" w:cs="Calibri"/>
          <w:szCs w:val="24"/>
        </w:rPr>
      </w:pPr>
      <w:r w:rsidRPr="005F06AB">
        <w:rPr>
          <w:rFonts w:ascii="Calibri" w:hAnsi="Calibri" w:cs="Calibri"/>
          <w:szCs w:val="24"/>
        </w:rPr>
        <w:t>This MOU may be amended or terminated by the mutual written consent of the parties' authorized representatives.</w:t>
      </w:r>
    </w:p>
    <w:p w14:paraId="3A16A962" w14:textId="77777777" w:rsidR="0073167D" w:rsidRPr="005F06AB" w:rsidRDefault="00735AB0">
      <w:pPr>
        <w:numPr>
          <w:ilvl w:val="1"/>
          <w:numId w:val="3"/>
        </w:numPr>
        <w:ind w:right="23"/>
        <w:rPr>
          <w:rFonts w:ascii="Calibri" w:hAnsi="Calibri" w:cs="Calibri"/>
          <w:szCs w:val="24"/>
        </w:rPr>
      </w:pPr>
      <w:r w:rsidRPr="005F06AB">
        <w:rPr>
          <w:rFonts w:ascii="Calibri" w:hAnsi="Calibri" w:cs="Calibri"/>
          <w:szCs w:val="24"/>
        </w:rPr>
        <w:t>Either party may terminate this MOU upon 30-days written notification to the other party. Such notice will be the subject of immediate consultation by the parties to decide upon the appropriate course of action. In the event of such termination, the following rules apply:</w:t>
      </w:r>
    </w:p>
    <w:p w14:paraId="096B728F" w14:textId="569CE54D" w:rsidR="000C266E" w:rsidRDefault="00735AB0" w:rsidP="000C266E">
      <w:pPr>
        <w:pStyle w:val="ListParagraph"/>
        <w:numPr>
          <w:ilvl w:val="0"/>
          <w:numId w:val="27"/>
        </w:numPr>
        <w:ind w:right="23"/>
        <w:rPr>
          <w:rFonts w:ascii="Calibri" w:hAnsi="Calibri" w:cs="Calibri"/>
          <w:szCs w:val="24"/>
        </w:rPr>
      </w:pPr>
      <w:r w:rsidRPr="005F06AB">
        <w:rPr>
          <w:noProof/>
        </w:rPr>
        <w:drawing>
          <wp:anchor distT="0" distB="0" distL="114300" distR="114300" simplePos="0" relativeHeight="251660288" behindDoc="0" locked="0" layoutInCell="1" allowOverlap="0" wp14:anchorId="3B8D43A9" wp14:editId="35697BB1">
            <wp:simplePos x="0" y="0"/>
            <wp:positionH relativeFrom="page">
              <wp:posOffset>7205472</wp:posOffset>
            </wp:positionH>
            <wp:positionV relativeFrom="page">
              <wp:posOffset>4256298</wp:posOffset>
            </wp:positionV>
            <wp:extent cx="12192" cy="18293"/>
            <wp:effectExtent l="0" t="0" r="0" b="0"/>
            <wp:wrapSquare wrapText="bothSides"/>
            <wp:docPr id="8594" name="Picture 8594"/>
            <wp:cNvGraphicFramePr/>
            <a:graphic xmlns:a="http://schemas.openxmlformats.org/drawingml/2006/main">
              <a:graphicData uri="http://schemas.openxmlformats.org/drawingml/2006/picture">
                <pic:pic xmlns:pic="http://schemas.openxmlformats.org/drawingml/2006/picture">
                  <pic:nvPicPr>
                    <pic:cNvPr id="8594" name="Picture 8594"/>
                    <pic:cNvPicPr/>
                  </pic:nvPicPr>
                  <pic:blipFill>
                    <a:blip r:embed="rId9"/>
                    <a:stretch>
                      <a:fillRect/>
                    </a:stretch>
                  </pic:blipFill>
                  <pic:spPr>
                    <a:xfrm>
                      <a:off x="0" y="0"/>
                      <a:ext cx="12192" cy="18293"/>
                    </a:xfrm>
                    <a:prstGeom prst="rect">
                      <a:avLst/>
                    </a:prstGeom>
                  </pic:spPr>
                </pic:pic>
              </a:graphicData>
            </a:graphic>
          </wp:anchor>
        </w:drawing>
      </w:r>
      <w:r w:rsidRPr="000C266E">
        <w:rPr>
          <w:rFonts w:ascii="Calibri" w:hAnsi="Calibri" w:cs="Calibri"/>
          <w:szCs w:val="24"/>
        </w:rPr>
        <w:t>The parties will c</w:t>
      </w:r>
      <w:r w:rsidR="003A446A" w:rsidRPr="000C266E">
        <w:rPr>
          <w:rFonts w:ascii="Calibri" w:hAnsi="Calibri" w:cs="Calibri"/>
          <w:szCs w:val="24"/>
        </w:rPr>
        <w:t>ontinue participation,</w:t>
      </w:r>
      <w:r w:rsidRPr="000C266E">
        <w:rPr>
          <w:rFonts w:ascii="Calibri" w:hAnsi="Calibri" w:cs="Calibri"/>
          <w:szCs w:val="24"/>
        </w:rPr>
        <w:t xml:space="preserve"> up to the effective date of the termination.</w:t>
      </w:r>
    </w:p>
    <w:p w14:paraId="5C15B0E9" w14:textId="77777777" w:rsidR="000C266E" w:rsidRPr="000C266E" w:rsidRDefault="000C266E" w:rsidP="000C266E">
      <w:pPr>
        <w:pStyle w:val="ListParagraph"/>
        <w:ind w:left="792" w:right="23"/>
        <w:rPr>
          <w:rFonts w:ascii="Calibri" w:hAnsi="Calibri" w:cs="Calibri"/>
          <w:szCs w:val="24"/>
        </w:rPr>
      </w:pPr>
    </w:p>
    <w:p w14:paraId="7949081B" w14:textId="51EE5DF5" w:rsidR="0073167D" w:rsidRDefault="00570780" w:rsidP="000C266E">
      <w:pPr>
        <w:pStyle w:val="ListParagraph"/>
        <w:numPr>
          <w:ilvl w:val="0"/>
          <w:numId w:val="27"/>
        </w:numPr>
        <w:ind w:right="23"/>
        <w:rPr>
          <w:rFonts w:ascii="Calibri" w:hAnsi="Calibri" w:cs="Calibri"/>
          <w:szCs w:val="24"/>
        </w:rPr>
      </w:pPr>
      <w:r w:rsidRPr="000C266E">
        <w:rPr>
          <w:rFonts w:ascii="Calibri" w:hAnsi="Calibri" w:cs="Calibri"/>
          <w:szCs w:val="24"/>
        </w:rPr>
        <w:t>A</w:t>
      </w:r>
      <w:r w:rsidR="00735AB0" w:rsidRPr="000C266E">
        <w:rPr>
          <w:rFonts w:ascii="Calibri" w:hAnsi="Calibri" w:cs="Calibri"/>
          <w:szCs w:val="24"/>
        </w:rPr>
        <w:t>ll information and rights therein received under the provisions of this MOU prior to the termination will be retained by the parties, subject to the provisions of this MOU.</w:t>
      </w:r>
    </w:p>
    <w:p w14:paraId="40975EA3" w14:textId="77777777" w:rsidR="000C266E" w:rsidRPr="000C266E" w:rsidRDefault="000C266E" w:rsidP="000C266E">
      <w:pPr>
        <w:ind w:right="23"/>
        <w:rPr>
          <w:rFonts w:ascii="Calibri" w:hAnsi="Calibri" w:cs="Calibri"/>
          <w:szCs w:val="24"/>
        </w:rPr>
      </w:pPr>
    </w:p>
    <w:p w14:paraId="01C8EE3F" w14:textId="4B0FFF58" w:rsidR="0073167D" w:rsidRPr="00570780" w:rsidRDefault="00735AB0" w:rsidP="00F46619">
      <w:pPr>
        <w:pStyle w:val="ListParagraph"/>
        <w:numPr>
          <w:ilvl w:val="0"/>
          <w:numId w:val="16"/>
        </w:numPr>
        <w:spacing w:after="496"/>
        <w:ind w:right="23"/>
        <w:rPr>
          <w:rFonts w:ascii="Calibri" w:hAnsi="Calibri" w:cs="Calibri"/>
          <w:szCs w:val="24"/>
        </w:rPr>
      </w:pPr>
      <w:r w:rsidRPr="00570780">
        <w:rPr>
          <w:rFonts w:ascii="Calibri" w:hAnsi="Calibri" w:cs="Calibri"/>
          <w:b/>
          <w:bCs/>
          <w:szCs w:val="24"/>
        </w:rPr>
        <w:t>FORCE AND EFFECT</w:t>
      </w:r>
      <w:r w:rsidRPr="00570780">
        <w:rPr>
          <w:rFonts w:ascii="Calibri" w:hAnsi="Calibri" w:cs="Calibri"/>
          <w:szCs w:val="24"/>
        </w:rPr>
        <w:t xml:space="preserve">: This MOU, which consists of nine numbered sections, will </w:t>
      </w:r>
      <w:proofErr w:type="gramStart"/>
      <w:r w:rsidRPr="00570780">
        <w:rPr>
          <w:rFonts w:ascii="Calibri" w:hAnsi="Calibri" w:cs="Calibri"/>
          <w:szCs w:val="24"/>
        </w:rPr>
        <w:t>enter into</w:t>
      </w:r>
      <w:proofErr w:type="gramEnd"/>
      <w:r w:rsidRPr="00570780">
        <w:rPr>
          <w:rFonts w:ascii="Calibri" w:hAnsi="Calibri" w:cs="Calibri"/>
          <w:szCs w:val="24"/>
        </w:rPr>
        <w:t xml:space="preserve"> effect upon </w:t>
      </w:r>
      <w:r w:rsidR="00A73941">
        <w:rPr>
          <w:rFonts w:ascii="Calibri" w:hAnsi="Calibri" w:cs="Calibri"/>
          <w:szCs w:val="24"/>
        </w:rPr>
        <w:t xml:space="preserve">the </w:t>
      </w:r>
      <w:r w:rsidRPr="00570780">
        <w:rPr>
          <w:rFonts w:ascii="Calibri" w:hAnsi="Calibri" w:cs="Calibri"/>
          <w:szCs w:val="24"/>
        </w:rPr>
        <w:t>signature of the parties and will remain in effect until terminated. The parties should review the contents of this MOU annually to determine whether there is a need for the deletion, addition, or amendment of any provision. This MOU is not intended, and should not be construed, to create any right or benefit, substantive or procedural, enforceable at law or otherwise by any third party against the parties, their parent agencies, the United States, or the officers, employees, agents, or other associated personnel thereof.</w:t>
      </w:r>
    </w:p>
    <w:p w14:paraId="146892DF" w14:textId="77777777" w:rsidR="0073167D" w:rsidRPr="005F06AB" w:rsidRDefault="00735AB0" w:rsidP="00E111C9">
      <w:pPr>
        <w:ind w:left="0" w:right="23"/>
        <w:rPr>
          <w:rFonts w:ascii="Calibri" w:hAnsi="Calibri" w:cs="Calibri"/>
          <w:szCs w:val="24"/>
        </w:rPr>
      </w:pPr>
      <w:r w:rsidRPr="005F06AB">
        <w:rPr>
          <w:rFonts w:ascii="Calibri" w:hAnsi="Calibri" w:cs="Calibri"/>
          <w:szCs w:val="24"/>
        </w:rPr>
        <w:t>The foregoing represents the understandings reached between the parties.</w:t>
      </w:r>
    </w:p>
    <w:p w14:paraId="0AD74065" w14:textId="16B853FC" w:rsidR="0073167D" w:rsidRPr="005F06AB" w:rsidRDefault="00735AB0">
      <w:pPr>
        <w:spacing w:after="1172"/>
        <w:ind w:left="43" w:right="23"/>
        <w:rPr>
          <w:rFonts w:ascii="Calibri" w:hAnsi="Calibri" w:cs="Calibri"/>
          <w:color w:val="auto"/>
          <w:szCs w:val="24"/>
        </w:rPr>
      </w:pPr>
      <w:r w:rsidRPr="005F06AB">
        <w:rPr>
          <w:rFonts w:ascii="Calibri" w:hAnsi="Calibri" w:cs="Calibri"/>
          <w:szCs w:val="24"/>
        </w:rPr>
        <w:t>FOR</w:t>
      </w:r>
      <w:r w:rsidR="00487CD7" w:rsidRPr="005F06AB">
        <w:rPr>
          <w:rFonts w:ascii="Calibri" w:hAnsi="Calibri" w:cs="Calibri"/>
          <w:szCs w:val="24"/>
        </w:rPr>
        <w:t xml:space="preserve"> THE</w:t>
      </w:r>
      <w:r w:rsidRPr="005F06AB">
        <w:rPr>
          <w:rFonts w:ascii="Calibri" w:hAnsi="Calibri" w:cs="Calibri"/>
          <w:szCs w:val="24"/>
        </w:rPr>
        <w:t xml:space="preserve"> </w:t>
      </w:r>
      <w:bookmarkStart w:id="0" w:name="_Hlk137742802"/>
      <w:r w:rsidR="00E457A5" w:rsidRPr="005F06AB">
        <w:rPr>
          <w:rFonts w:ascii="Calibri" w:hAnsi="Calibri" w:cs="Calibri"/>
          <w:color w:val="auto"/>
          <w:szCs w:val="24"/>
        </w:rPr>
        <w:t>Boone County Board of Education</w:t>
      </w:r>
    </w:p>
    <w:bookmarkEnd w:id="0"/>
    <w:p w14:paraId="7ECE22D4" w14:textId="77777777" w:rsidR="0073167D" w:rsidRPr="005F06AB" w:rsidRDefault="00735AB0">
      <w:pPr>
        <w:spacing w:after="146"/>
        <w:ind w:left="29"/>
        <w:jc w:val="left"/>
        <w:rPr>
          <w:rFonts w:ascii="Calibri" w:hAnsi="Calibri" w:cs="Calibri"/>
          <w:szCs w:val="24"/>
        </w:rPr>
      </w:pPr>
      <w:r w:rsidRPr="005F06AB">
        <w:rPr>
          <w:rFonts w:ascii="Calibri" w:hAnsi="Calibri" w:cs="Calibri"/>
          <w:noProof/>
          <w:szCs w:val="24"/>
        </w:rPr>
        <w:drawing>
          <wp:inline distT="0" distB="0" distL="0" distR="0" wp14:anchorId="2ABB1237" wp14:editId="65B68472">
            <wp:extent cx="4014216" cy="45734"/>
            <wp:effectExtent l="0" t="0" r="0" b="0"/>
            <wp:docPr id="16820" name="Picture 16820"/>
            <wp:cNvGraphicFramePr/>
            <a:graphic xmlns:a="http://schemas.openxmlformats.org/drawingml/2006/main">
              <a:graphicData uri="http://schemas.openxmlformats.org/drawingml/2006/picture">
                <pic:pic xmlns:pic="http://schemas.openxmlformats.org/drawingml/2006/picture">
                  <pic:nvPicPr>
                    <pic:cNvPr id="16820" name="Picture 16820"/>
                    <pic:cNvPicPr/>
                  </pic:nvPicPr>
                  <pic:blipFill>
                    <a:blip r:embed="rId10"/>
                    <a:stretch>
                      <a:fillRect/>
                    </a:stretch>
                  </pic:blipFill>
                  <pic:spPr>
                    <a:xfrm>
                      <a:off x="0" y="0"/>
                      <a:ext cx="4014216" cy="45734"/>
                    </a:xfrm>
                    <a:prstGeom prst="rect">
                      <a:avLst/>
                    </a:prstGeom>
                  </pic:spPr>
                </pic:pic>
              </a:graphicData>
            </a:graphic>
          </wp:inline>
        </w:drawing>
      </w:r>
    </w:p>
    <w:p w14:paraId="451B0B70" w14:textId="512702C7" w:rsidR="0073167D" w:rsidRPr="005F06AB" w:rsidRDefault="00E457A5">
      <w:pPr>
        <w:tabs>
          <w:tab w:val="center" w:pos="5261"/>
        </w:tabs>
        <w:spacing w:after="119"/>
        <w:ind w:left="0"/>
        <w:jc w:val="left"/>
        <w:rPr>
          <w:rFonts w:ascii="Calibri" w:hAnsi="Calibri" w:cs="Calibri"/>
          <w:szCs w:val="24"/>
        </w:rPr>
      </w:pPr>
      <w:r w:rsidRPr="005F06AB">
        <w:rPr>
          <w:rFonts w:ascii="Calibri" w:hAnsi="Calibri" w:cs="Calibri"/>
          <w:color w:val="FF0000"/>
          <w:szCs w:val="24"/>
        </w:rPr>
        <w:t>Matthew Turner</w:t>
      </w:r>
      <w:r w:rsidR="00735AB0" w:rsidRPr="005F06AB">
        <w:rPr>
          <w:rFonts w:ascii="Calibri" w:hAnsi="Calibri" w:cs="Calibri"/>
          <w:szCs w:val="24"/>
        </w:rPr>
        <w:tab/>
        <w:t>Date</w:t>
      </w:r>
    </w:p>
    <w:p w14:paraId="39929B3C" w14:textId="4269C47B" w:rsidR="0073167D" w:rsidRPr="005F06AB" w:rsidRDefault="00E457A5">
      <w:pPr>
        <w:spacing w:after="127"/>
        <w:ind w:left="29" w:right="23"/>
        <w:rPr>
          <w:rFonts w:ascii="Calibri" w:hAnsi="Calibri" w:cs="Calibri"/>
          <w:color w:val="FF0000"/>
          <w:szCs w:val="24"/>
        </w:rPr>
      </w:pPr>
      <w:r w:rsidRPr="005F06AB">
        <w:rPr>
          <w:rFonts w:ascii="Calibri" w:hAnsi="Calibri" w:cs="Calibri"/>
          <w:color w:val="FF0000"/>
          <w:szCs w:val="24"/>
        </w:rPr>
        <w:t>Superintendent</w:t>
      </w:r>
    </w:p>
    <w:p w14:paraId="42F5C19B" w14:textId="77777777" w:rsidR="00E457A5" w:rsidRPr="005F06AB" w:rsidRDefault="00E457A5" w:rsidP="00E457A5">
      <w:pPr>
        <w:spacing w:after="1172"/>
        <w:ind w:left="43" w:right="23"/>
        <w:rPr>
          <w:rFonts w:ascii="Calibri" w:hAnsi="Calibri" w:cs="Calibri"/>
          <w:color w:val="FF0000"/>
          <w:szCs w:val="24"/>
        </w:rPr>
      </w:pPr>
      <w:r w:rsidRPr="005F06AB">
        <w:rPr>
          <w:rFonts w:ascii="Calibri" w:hAnsi="Calibri" w:cs="Calibri"/>
          <w:color w:val="FF0000"/>
          <w:szCs w:val="24"/>
        </w:rPr>
        <w:t>Boone County Board of Education</w:t>
      </w:r>
    </w:p>
    <w:p w14:paraId="42D44C0E" w14:textId="176A61EA" w:rsidR="0073167D" w:rsidRPr="005F06AB" w:rsidRDefault="00735AB0">
      <w:pPr>
        <w:spacing w:after="1203"/>
        <w:ind w:left="19" w:right="23"/>
        <w:rPr>
          <w:rFonts w:ascii="Calibri" w:hAnsi="Calibri" w:cs="Calibri"/>
          <w:szCs w:val="24"/>
        </w:rPr>
      </w:pPr>
      <w:r w:rsidRPr="005F06AB">
        <w:rPr>
          <w:rFonts w:ascii="Calibri" w:hAnsi="Calibri" w:cs="Calibri"/>
          <w:szCs w:val="24"/>
        </w:rPr>
        <w:t xml:space="preserve">FOR THE </w:t>
      </w:r>
      <w:r w:rsidR="00BF5BD5">
        <w:rPr>
          <w:rFonts w:ascii="Calibri" w:hAnsi="Calibri" w:cs="Calibri"/>
          <w:szCs w:val="24"/>
        </w:rPr>
        <w:t>Thomas More University</w:t>
      </w:r>
    </w:p>
    <w:p w14:paraId="65768A34" w14:textId="77777777" w:rsidR="0073167D" w:rsidRPr="005F06AB" w:rsidRDefault="00735AB0">
      <w:pPr>
        <w:spacing w:after="134"/>
        <w:ind w:left="5"/>
        <w:jc w:val="left"/>
        <w:rPr>
          <w:rFonts w:ascii="Calibri" w:hAnsi="Calibri" w:cs="Calibri"/>
          <w:szCs w:val="24"/>
        </w:rPr>
      </w:pPr>
      <w:r w:rsidRPr="005F06AB">
        <w:rPr>
          <w:rFonts w:ascii="Calibri" w:hAnsi="Calibri" w:cs="Calibri"/>
          <w:noProof/>
          <w:szCs w:val="24"/>
        </w:rPr>
        <w:drawing>
          <wp:inline distT="0" distB="0" distL="0" distR="0" wp14:anchorId="2603F9A9" wp14:editId="018D7F9F">
            <wp:extent cx="4017264" cy="48783"/>
            <wp:effectExtent l="0" t="0" r="0" b="0"/>
            <wp:docPr id="16822" name="Picture 16822"/>
            <wp:cNvGraphicFramePr/>
            <a:graphic xmlns:a="http://schemas.openxmlformats.org/drawingml/2006/main">
              <a:graphicData uri="http://schemas.openxmlformats.org/drawingml/2006/picture">
                <pic:pic xmlns:pic="http://schemas.openxmlformats.org/drawingml/2006/picture">
                  <pic:nvPicPr>
                    <pic:cNvPr id="16822" name="Picture 16822"/>
                    <pic:cNvPicPr/>
                  </pic:nvPicPr>
                  <pic:blipFill>
                    <a:blip r:embed="rId11"/>
                    <a:stretch>
                      <a:fillRect/>
                    </a:stretch>
                  </pic:blipFill>
                  <pic:spPr>
                    <a:xfrm>
                      <a:off x="0" y="0"/>
                      <a:ext cx="4017264" cy="48783"/>
                    </a:xfrm>
                    <a:prstGeom prst="rect">
                      <a:avLst/>
                    </a:prstGeom>
                  </pic:spPr>
                </pic:pic>
              </a:graphicData>
            </a:graphic>
          </wp:inline>
        </w:drawing>
      </w:r>
    </w:p>
    <w:p w14:paraId="0FA0D3EC" w14:textId="171BDC51" w:rsidR="0073167D" w:rsidRPr="005F06AB" w:rsidRDefault="00552663">
      <w:pPr>
        <w:ind w:left="10" w:right="23"/>
        <w:rPr>
          <w:rFonts w:ascii="Calibri" w:hAnsi="Calibri" w:cs="Calibri"/>
          <w:szCs w:val="24"/>
        </w:rPr>
      </w:pPr>
      <w:r w:rsidRPr="005F06AB">
        <w:rPr>
          <w:rFonts w:ascii="Calibri" w:hAnsi="Calibri" w:cs="Calibri"/>
          <w:color w:val="FF0000"/>
          <w:szCs w:val="24"/>
        </w:rPr>
        <w:t>Name/Title</w:t>
      </w:r>
      <w:r w:rsidR="00487CD7" w:rsidRPr="005F06AB">
        <w:rPr>
          <w:rFonts w:ascii="Calibri" w:hAnsi="Calibri" w:cs="Calibri"/>
          <w:color w:val="FF0000"/>
          <w:szCs w:val="24"/>
        </w:rPr>
        <w:t>/Agency</w:t>
      </w:r>
      <w:r w:rsidRPr="005F06AB">
        <w:rPr>
          <w:rFonts w:ascii="Calibri" w:hAnsi="Calibri" w:cs="Calibri"/>
          <w:szCs w:val="24"/>
        </w:rPr>
        <w:t xml:space="preserve">                                                                     </w:t>
      </w:r>
      <w:r w:rsidR="00735AB0" w:rsidRPr="005F06AB">
        <w:rPr>
          <w:rFonts w:ascii="Calibri" w:hAnsi="Calibri" w:cs="Calibri"/>
          <w:szCs w:val="24"/>
        </w:rPr>
        <w:t>Date</w:t>
      </w:r>
    </w:p>
    <w:sectPr w:rsidR="0073167D" w:rsidRPr="005F06AB">
      <w:footerReference w:type="even" r:id="rId12"/>
      <w:footerReference w:type="default" r:id="rId13"/>
      <w:footerReference w:type="first" r:id="rId14"/>
      <w:pgSz w:w="12240" w:h="15840"/>
      <w:pgMar w:top="1425" w:right="1402" w:bottom="951" w:left="1507" w:header="720" w:footer="792" w:gutter="0"/>
      <w:pgNumType w:start="1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26E2E" w14:textId="77777777" w:rsidR="00572F32" w:rsidRDefault="00572F32">
      <w:pPr>
        <w:spacing w:after="0" w:line="240" w:lineRule="auto"/>
      </w:pPr>
      <w:r>
        <w:separator/>
      </w:r>
    </w:p>
  </w:endnote>
  <w:endnote w:type="continuationSeparator" w:id="0">
    <w:p w14:paraId="09FE54D4" w14:textId="77777777" w:rsidR="00572F32" w:rsidRDefault="00572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D8ECA" w14:textId="77777777" w:rsidR="0073167D" w:rsidRDefault="00735AB0">
    <w:pPr>
      <w:tabs>
        <w:tab w:val="right" w:pos="9331"/>
      </w:tabs>
      <w:spacing w:after="0"/>
      <w:ind w:left="0"/>
      <w:jc w:val="left"/>
    </w:pPr>
    <w:r>
      <w:rPr>
        <w:sz w:val="18"/>
      </w:rPr>
      <w:t>06/01/2019</w:t>
    </w:r>
    <w:r>
      <w:rPr>
        <w:sz w:val="18"/>
      </w:rPr>
      <w:tab/>
    </w:r>
    <w:r>
      <w:rPr>
        <w:rFonts w:ascii="Courier New" w:eastAsia="Courier New" w:hAnsi="Courier New" w:cs="Courier New"/>
        <w:sz w:val="16"/>
      </w:rPr>
      <w:t>D-</w:t>
    </w:r>
    <w:r>
      <w:fldChar w:fldCharType="begin"/>
    </w:r>
    <w:r>
      <w:instrText xml:space="preserve"> PAGE   \* MERGEFORMAT </w:instrText>
    </w:r>
    <w:r>
      <w:fldChar w:fldCharType="separate"/>
    </w:r>
    <w:r>
      <w:rPr>
        <w:rFonts w:ascii="Courier New" w:eastAsia="Courier New" w:hAnsi="Courier New" w:cs="Courier New"/>
        <w:sz w:val="16"/>
      </w:rPr>
      <w:t>12</w:t>
    </w:r>
    <w:r>
      <w:rPr>
        <w:rFonts w:ascii="Courier New" w:eastAsia="Courier New" w:hAnsi="Courier New" w:cs="Courier New"/>
        <w:sz w:val="16"/>
      </w:rPr>
      <w:fldChar w:fldCharType="end"/>
    </w:r>
  </w:p>
  <w:p w14:paraId="74ABCF98" w14:textId="77777777" w:rsidR="0073167D" w:rsidRDefault="00735AB0">
    <w:pPr>
      <w:spacing w:after="0"/>
      <w:ind w:left="34"/>
      <w:jc w:val="left"/>
    </w:pPr>
    <w:r>
      <w:rPr>
        <w:sz w:val="18"/>
      </w:rPr>
      <w:t>CJISD-1TS-DOC-08140-5.8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C6517" w14:textId="77777777" w:rsidR="0073167D" w:rsidRDefault="00735AB0">
    <w:pPr>
      <w:tabs>
        <w:tab w:val="right" w:pos="9331"/>
      </w:tabs>
      <w:spacing w:after="0"/>
      <w:ind w:left="0"/>
      <w:jc w:val="left"/>
    </w:pPr>
    <w:r>
      <w:rPr>
        <w:sz w:val="18"/>
      </w:rPr>
      <w:t>06/01/2019</w:t>
    </w:r>
    <w:r>
      <w:rPr>
        <w:sz w:val="18"/>
      </w:rPr>
      <w:tab/>
    </w:r>
    <w:r>
      <w:rPr>
        <w:rFonts w:ascii="Courier New" w:eastAsia="Courier New" w:hAnsi="Courier New" w:cs="Courier New"/>
        <w:sz w:val="16"/>
      </w:rPr>
      <w:t>D-</w:t>
    </w:r>
    <w:r>
      <w:fldChar w:fldCharType="begin"/>
    </w:r>
    <w:r>
      <w:instrText xml:space="preserve"> PAGE   \* MERGEFORMAT </w:instrText>
    </w:r>
    <w:r>
      <w:fldChar w:fldCharType="separate"/>
    </w:r>
    <w:r w:rsidR="000B7E14" w:rsidRPr="000B7E14">
      <w:rPr>
        <w:rFonts w:ascii="Courier New" w:eastAsia="Courier New" w:hAnsi="Courier New" w:cs="Courier New"/>
        <w:noProof/>
        <w:sz w:val="16"/>
      </w:rPr>
      <w:t>13</w:t>
    </w:r>
    <w:r>
      <w:rPr>
        <w:rFonts w:ascii="Courier New" w:eastAsia="Courier New" w:hAnsi="Courier New" w:cs="Courier New"/>
        <w:sz w:val="16"/>
      </w:rPr>
      <w:fldChar w:fldCharType="end"/>
    </w:r>
  </w:p>
  <w:p w14:paraId="444EDEEC" w14:textId="77777777" w:rsidR="0073167D" w:rsidRDefault="00735AB0">
    <w:pPr>
      <w:spacing w:after="0"/>
      <w:ind w:left="34"/>
      <w:jc w:val="left"/>
    </w:pPr>
    <w:r>
      <w:rPr>
        <w:sz w:val="18"/>
      </w:rPr>
      <w:t>CJISD-1TS-DOC-08140-5.8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6274E" w14:textId="77777777" w:rsidR="0073167D" w:rsidRDefault="00735AB0">
    <w:pPr>
      <w:spacing w:after="0"/>
      <w:ind w:left="29"/>
      <w:jc w:val="left"/>
    </w:pPr>
    <w:r>
      <w:rPr>
        <w:sz w:val="18"/>
      </w:rPr>
      <w:t>06/01/2019</w:t>
    </w:r>
  </w:p>
  <w:p w14:paraId="354EABA9" w14:textId="77777777" w:rsidR="0073167D" w:rsidRDefault="00735AB0">
    <w:pPr>
      <w:spacing w:after="0"/>
      <w:ind w:left="29"/>
      <w:jc w:val="left"/>
    </w:pPr>
    <w:r>
      <w:rPr>
        <w:sz w:val="18"/>
      </w:rPr>
      <w:t>CJISD-1TS-DOC-08140-5.8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0BEEB" w14:textId="77777777" w:rsidR="00572F32" w:rsidRDefault="00572F32">
      <w:pPr>
        <w:spacing w:after="0" w:line="240" w:lineRule="auto"/>
      </w:pPr>
      <w:r>
        <w:separator/>
      </w:r>
    </w:p>
  </w:footnote>
  <w:footnote w:type="continuationSeparator" w:id="0">
    <w:p w14:paraId="1DFEE3D9" w14:textId="77777777" w:rsidR="00572F32" w:rsidRDefault="00572F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06B2"/>
    <w:multiLevelType w:val="hybridMultilevel"/>
    <w:tmpl w:val="2D986DF8"/>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6FE71D5"/>
    <w:multiLevelType w:val="hybridMultilevel"/>
    <w:tmpl w:val="6E9A9E5A"/>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E4F1EF3"/>
    <w:multiLevelType w:val="hybridMultilevel"/>
    <w:tmpl w:val="B950E7B2"/>
    <w:lvl w:ilvl="0" w:tplc="2424FD98">
      <w:start w:val="1"/>
      <w:numFmt w:val="decimal"/>
      <w:lvlText w:val="%1."/>
      <w:lvlJc w:val="left"/>
      <w:pPr>
        <w:ind w:left="1742"/>
      </w:pPr>
      <w:rPr>
        <w:rFonts w:ascii="Calibri" w:eastAsia="Times New Roman" w:hAnsi="Calibri" w:cs="Calibri"/>
        <w:b w:val="0"/>
        <w:i w:val="0"/>
        <w:strike w:val="0"/>
        <w:dstrike w:val="0"/>
        <w:color w:val="000000"/>
        <w:sz w:val="24"/>
        <w:szCs w:val="24"/>
        <w:u w:val="none" w:color="000000"/>
        <w:bdr w:val="none" w:sz="0" w:space="0" w:color="auto"/>
        <w:shd w:val="clear" w:color="auto" w:fill="auto"/>
        <w:vertAlign w:val="baseline"/>
      </w:rPr>
    </w:lvl>
    <w:lvl w:ilvl="1" w:tplc="24E4AC56">
      <w:start w:val="1"/>
      <w:numFmt w:val="lowerLetter"/>
      <w:lvlText w:val="%2"/>
      <w:lvlJc w:val="left"/>
      <w:pPr>
        <w:ind w:left="29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0864D4">
      <w:start w:val="1"/>
      <w:numFmt w:val="lowerRoman"/>
      <w:lvlText w:val="%3"/>
      <w:lvlJc w:val="left"/>
      <w:pPr>
        <w:ind w:left="3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C6D0B8">
      <w:start w:val="1"/>
      <w:numFmt w:val="decimal"/>
      <w:lvlText w:val="%4"/>
      <w:lvlJc w:val="left"/>
      <w:pPr>
        <w:ind w:left="4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EC79F6">
      <w:start w:val="1"/>
      <w:numFmt w:val="lowerLetter"/>
      <w:lvlText w:val="%5"/>
      <w:lvlJc w:val="left"/>
      <w:pPr>
        <w:ind w:left="5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54224A">
      <w:start w:val="1"/>
      <w:numFmt w:val="lowerRoman"/>
      <w:lvlText w:val="%6"/>
      <w:lvlJc w:val="left"/>
      <w:pPr>
        <w:ind w:left="5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A4EBD4">
      <w:start w:val="1"/>
      <w:numFmt w:val="decimal"/>
      <w:lvlText w:val="%7"/>
      <w:lvlJc w:val="left"/>
      <w:pPr>
        <w:ind w:left="6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105144">
      <w:start w:val="1"/>
      <w:numFmt w:val="lowerLetter"/>
      <w:lvlText w:val="%8"/>
      <w:lvlJc w:val="left"/>
      <w:pPr>
        <w:ind w:left="7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C6AEE6">
      <w:start w:val="1"/>
      <w:numFmt w:val="lowerRoman"/>
      <w:lvlText w:val="%9"/>
      <w:lvlJc w:val="left"/>
      <w:pPr>
        <w:ind w:left="7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A2E7B36"/>
    <w:multiLevelType w:val="multilevel"/>
    <w:tmpl w:val="BF4EC968"/>
    <w:lvl w:ilvl="0">
      <w:start w:val="3"/>
      <w:numFmt w:val="decimal"/>
      <w:lvlText w:val="%1."/>
      <w:lvlJc w:val="left"/>
      <w:pPr>
        <w:ind w:left="326"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3"/>
      <w:numFmt w:val="lowerRoman"/>
      <w:lvlText w:val="%2."/>
      <w:lvlJc w:val="left"/>
      <w:pPr>
        <w:ind w:left="2160" w:hanging="701"/>
      </w:pPr>
      <w:rPr>
        <w:rFonts w:ascii="Times New Roman" w:eastAsia="Times New Roman" w:hAnsi="Times New Roman" w:cs="Times New Roman" w:hint="default"/>
        <w:b w:val="0"/>
        <w:i w:val="0"/>
        <w:strike w:val="0"/>
        <w:dstrike w:val="0"/>
        <w:color w:val="000000"/>
        <w:sz w:val="26"/>
        <w:szCs w:val="26"/>
        <w:u w:val="none" w:color="000000"/>
        <w:vertAlign w:val="baseline"/>
      </w:rPr>
    </w:lvl>
    <w:lvl w:ilvl="2">
      <w:start w:val="1"/>
      <w:numFmt w:val="lowerRoman"/>
      <w:lvlText w:val="%3"/>
      <w:lvlJc w:val="left"/>
      <w:pPr>
        <w:ind w:left="2600" w:hanging="360"/>
      </w:pPr>
      <w:rPr>
        <w:rFonts w:ascii="Times New Roman" w:eastAsia="Times New Roman" w:hAnsi="Times New Roman" w:cs="Times New Roman" w:hint="default"/>
        <w:b w:val="0"/>
        <w:i w:val="0"/>
        <w:strike w:val="0"/>
        <w:dstrike w:val="0"/>
        <w:color w:val="000000"/>
        <w:sz w:val="26"/>
        <w:szCs w:val="26"/>
        <w:u w:val="none" w:color="000000"/>
        <w:vertAlign w:val="baseline"/>
      </w:rPr>
    </w:lvl>
    <w:lvl w:ilvl="3">
      <w:start w:val="1"/>
      <w:numFmt w:val="decimal"/>
      <w:lvlText w:val="%4"/>
      <w:lvlJc w:val="left"/>
      <w:pPr>
        <w:ind w:left="2960" w:firstLine="0"/>
      </w:pPr>
      <w:rPr>
        <w:rFonts w:ascii="Times New Roman" w:eastAsia="Times New Roman" w:hAnsi="Times New Roman" w:cs="Times New Roman" w:hint="default"/>
        <w:b w:val="0"/>
        <w:i w:val="0"/>
        <w:strike w:val="0"/>
        <w:dstrike w:val="0"/>
        <w:color w:val="000000"/>
        <w:sz w:val="26"/>
        <w:szCs w:val="26"/>
        <w:u w:val="none" w:color="000000"/>
        <w:vertAlign w:val="baseline"/>
      </w:rPr>
    </w:lvl>
    <w:lvl w:ilvl="4">
      <w:start w:val="1"/>
      <w:numFmt w:val="lowerLetter"/>
      <w:lvlText w:val="%5"/>
      <w:lvlJc w:val="left"/>
      <w:pPr>
        <w:ind w:left="3680" w:firstLine="0"/>
      </w:pPr>
      <w:rPr>
        <w:rFonts w:ascii="Times New Roman" w:eastAsia="Times New Roman" w:hAnsi="Times New Roman" w:cs="Times New Roman" w:hint="default"/>
        <w:b w:val="0"/>
        <w:i w:val="0"/>
        <w:strike w:val="0"/>
        <w:dstrike w:val="0"/>
        <w:color w:val="000000"/>
        <w:sz w:val="26"/>
        <w:szCs w:val="26"/>
        <w:u w:val="none" w:color="000000"/>
        <w:vertAlign w:val="baseline"/>
      </w:rPr>
    </w:lvl>
    <w:lvl w:ilvl="5">
      <w:start w:val="1"/>
      <w:numFmt w:val="lowerRoman"/>
      <w:lvlText w:val="%6"/>
      <w:lvlJc w:val="left"/>
      <w:pPr>
        <w:ind w:left="4400" w:firstLine="0"/>
      </w:pPr>
      <w:rPr>
        <w:rFonts w:ascii="Times New Roman" w:eastAsia="Times New Roman" w:hAnsi="Times New Roman" w:cs="Times New Roman" w:hint="default"/>
        <w:b w:val="0"/>
        <w:i w:val="0"/>
        <w:strike w:val="0"/>
        <w:dstrike w:val="0"/>
        <w:color w:val="000000"/>
        <w:sz w:val="26"/>
        <w:szCs w:val="26"/>
        <w:u w:val="none" w:color="000000"/>
        <w:vertAlign w:val="baseline"/>
      </w:rPr>
    </w:lvl>
    <w:lvl w:ilvl="6">
      <w:start w:val="1"/>
      <w:numFmt w:val="decimal"/>
      <w:lvlText w:val="%7"/>
      <w:lvlJc w:val="left"/>
      <w:pPr>
        <w:ind w:left="5120" w:firstLine="0"/>
      </w:pPr>
      <w:rPr>
        <w:rFonts w:ascii="Times New Roman" w:eastAsia="Times New Roman" w:hAnsi="Times New Roman" w:cs="Times New Roman" w:hint="default"/>
        <w:b w:val="0"/>
        <w:i w:val="0"/>
        <w:strike w:val="0"/>
        <w:dstrike w:val="0"/>
        <w:color w:val="000000"/>
        <w:sz w:val="26"/>
        <w:szCs w:val="26"/>
        <w:u w:val="none" w:color="000000"/>
        <w:vertAlign w:val="baseline"/>
      </w:rPr>
    </w:lvl>
    <w:lvl w:ilvl="7">
      <w:start w:val="1"/>
      <w:numFmt w:val="lowerLetter"/>
      <w:lvlText w:val="%8"/>
      <w:lvlJc w:val="left"/>
      <w:pPr>
        <w:ind w:left="5840" w:firstLine="0"/>
      </w:pPr>
      <w:rPr>
        <w:rFonts w:ascii="Times New Roman" w:eastAsia="Times New Roman" w:hAnsi="Times New Roman" w:cs="Times New Roman" w:hint="default"/>
        <w:b w:val="0"/>
        <w:i w:val="0"/>
        <w:strike w:val="0"/>
        <w:dstrike w:val="0"/>
        <w:color w:val="000000"/>
        <w:sz w:val="26"/>
        <w:szCs w:val="26"/>
        <w:u w:val="none" w:color="000000"/>
        <w:vertAlign w:val="baseline"/>
      </w:rPr>
    </w:lvl>
    <w:lvl w:ilvl="8">
      <w:start w:val="1"/>
      <w:numFmt w:val="lowerRoman"/>
      <w:lvlText w:val="%9"/>
      <w:lvlJc w:val="left"/>
      <w:pPr>
        <w:ind w:left="6560" w:firstLine="0"/>
      </w:pPr>
      <w:rPr>
        <w:rFonts w:ascii="Times New Roman" w:eastAsia="Times New Roman" w:hAnsi="Times New Roman" w:cs="Times New Roman" w:hint="default"/>
        <w:b w:val="0"/>
        <w:i w:val="0"/>
        <w:strike w:val="0"/>
        <w:dstrike w:val="0"/>
        <w:color w:val="000000"/>
        <w:sz w:val="26"/>
        <w:szCs w:val="26"/>
        <w:u w:val="none" w:color="000000"/>
        <w:vertAlign w:val="baseline"/>
      </w:rPr>
    </w:lvl>
  </w:abstractNum>
  <w:abstractNum w:abstractNumId="4" w15:restartNumberingAfterBreak="0">
    <w:nsid w:val="2BDC60B1"/>
    <w:multiLevelType w:val="multilevel"/>
    <w:tmpl w:val="7DFE1DB8"/>
    <w:lvl w:ilvl="0">
      <w:start w:val="3"/>
      <w:numFmt w:val="decimal"/>
      <w:lvlText w:val="%1."/>
      <w:lvlJc w:val="left"/>
      <w:pPr>
        <w:ind w:left="326"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3"/>
      <w:numFmt w:val="lowerRoman"/>
      <w:lvlText w:val="%2."/>
      <w:lvlJc w:val="left"/>
      <w:pPr>
        <w:ind w:left="2160" w:hanging="701"/>
      </w:pPr>
      <w:rPr>
        <w:rFonts w:ascii="Times New Roman" w:eastAsia="Times New Roman" w:hAnsi="Times New Roman" w:cs="Times New Roman" w:hint="default"/>
        <w:b w:val="0"/>
        <w:i w:val="0"/>
        <w:strike w:val="0"/>
        <w:dstrike w:val="0"/>
        <w:color w:val="000000"/>
        <w:sz w:val="26"/>
        <w:szCs w:val="26"/>
        <w:u w:val="none" w:color="000000"/>
        <w:vertAlign w:val="baseline"/>
      </w:rPr>
    </w:lvl>
    <w:lvl w:ilvl="2">
      <w:start w:val="1"/>
      <w:numFmt w:val="lowerRoman"/>
      <w:lvlText w:val="%3"/>
      <w:lvlJc w:val="left"/>
      <w:pPr>
        <w:ind w:left="2600" w:hanging="360"/>
      </w:pPr>
      <w:rPr>
        <w:rFonts w:ascii="Times New Roman" w:eastAsia="Times New Roman" w:hAnsi="Times New Roman" w:cs="Times New Roman" w:hint="default"/>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960" w:firstLine="0"/>
      </w:pPr>
      <w:rPr>
        <w:rFonts w:ascii="Times New Roman" w:eastAsia="Times New Roman" w:hAnsi="Times New Roman" w:cs="Times New Roman" w:hint="default"/>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680" w:firstLine="0"/>
      </w:pPr>
      <w:rPr>
        <w:rFonts w:ascii="Times New Roman" w:eastAsia="Times New Roman" w:hAnsi="Times New Roman" w:cs="Times New Roman" w:hint="default"/>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4400" w:firstLine="0"/>
      </w:pPr>
      <w:rPr>
        <w:rFonts w:ascii="Times New Roman" w:eastAsia="Times New Roman" w:hAnsi="Times New Roman" w:cs="Times New Roman" w:hint="default"/>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5120" w:firstLine="0"/>
      </w:pPr>
      <w:rPr>
        <w:rFonts w:ascii="Times New Roman" w:eastAsia="Times New Roman" w:hAnsi="Times New Roman" w:cs="Times New Roman" w:hint="default"/>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840" w:firstLine="0"/>
      </w:pPr>
      <w:rPr>
        <w:rFonts w:ascii="Times New Roman" w:eastAsia="Times New Roman" w:hAnsi="Times New Roman" w:cs="Times New Roman" w:hint="default"/>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560" w:firstLine="0"/>
      </w:pPr>
      <w:rPr>
        <w:rFonts w:ascii="Times New Roman" w:eastAsia="Times New Roman" w:hAnsi="Times New Roman" w:cs="Times New Roman" w:hint="default"/>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305B624F"/>
    <w:multiLevelType w:val="hybridMultilevel"/>
    <w:tmpl w:val="7D521AAE"/>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 w15:restartNumberingAfterBreak="0">
    <w:nsid w:val="30C52417"/>
    <w:multiLevelType w:val="hybridMultilevel"/>
    <w:tmpl w:val="CD8C32A8"/>
    <w:lvl w:ilvl="0" w:tplc="0409000F">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15:restartNumberingAfterBreak="0">
    <w:nsid w:val="325534D6"/>
    <w:multiLevelType w:val="hybridMultilevel"/>
    <w:tmpl w:val="768EA126"/>
    <w:lvl w:ilvl="0" w:tplc="C1B00AAC">
      <w:start w:val="5"/>
      <w:numFmt w:val="decimal"/>
      <w:lvlText w:val="%1."/>
      <w:lvlJc w:val="left"/>
      <w:pPr>
        <w:ind w:left="3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9148B08">
      <w:start w:val="1"/>
      <w:numFmt w:val="lowerLetter"/>
      <w:lvlText w:val="%2."/>
      <w:lvlJc w:val="left"/>
      <w:pPr>
        <w:ind w:left="1728" w:hanging="269"/>
      </w:pPr>
      <w:rPr>
        <w:rFonts w:ascii="Calibri" w:eastAsia="Times New Roman" w:hAnsi="Calibri" w:cs="Calibri" w:hint="default"/>
        <w:b w:val="0"/>
        <w:i w:val="0"/>
        <w:strike w:val="0"/>
        <w:dstrike w:val="0"/>
        <w:color w:val="000000"/>
        <w:sz w:val="24"/>
        <w:szCs w:val="24"/>
        <w:u w:val="none" w:color="000000"/>
        <w:vertAlign w:val="baseline"/>
      </w:rPr>
    </w:lvl>
    <w:lvl w:ilvl="2" w:tplc="05FA83A6">
      <w:start w:val="5"/>
      <w:numFmt w:val="lowerRoman"/>
      <w:lvlText w:val="%3."/>
      <w:lvlJc w:val="left"/>
      <w:pPr>
        <w:ind w:left="2232" w:hanging="524"/>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tplc="2C7C08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04B0E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8A605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96ED6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F62BE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9C6C9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7015A1A"/>
    <w:multiLevelType w:val="hybridMultilevel"/>
    <w:tmpl w:val="A0AC8C46"/>
    <w:lvl w:ilvl="0" w:tplc="04090013">
      <w:start w:val="1"/>
      <w:numFmt w:val="upp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45551551"/>
    <w:multiLevelType w:val="hybridMultilevel"/>
    <w:tmpl w:val="D8A82BAC"/>
    <w:lvl w:ilvl="0" w:tplc="0409000F">
      <w:start w:val="1"/>
      <w:numFmt w:val="decimal"/>
      <w:lvlText w:val="%1."/>
      <w:lvlJc w:val="left"/>
      <w:pPr>
        <w:ind w:left="758" w:hanging="360"/>
      </w:pPr>
    </w:lvl>
    <w:lvl w:ilvl="1" w:tplc="04090019" w:tentative="1">
      <w:start w:val="1"/>
      <w:numFmt w:val="lowerLetter"/>
      <w:lvlText w:val="%2."/>
      <w:lvlJc w:val="left"/>
      <w:pPr>
        <w:ind w:left="1478" w:hanging="360"/>
      </w:pPr>
    </w:lvl>
    <w:lvl w:ilvl="2" w:tplc="0409001B" w:tentative="1">
      <w:start w:val="1"/>
      <w:numFmt w:val="lowerRoman"/>
      <w:lvlText w:val="%3."/>
      <w:lvlJc w:val="right"/>
      <w:pPr>
        <w:ind w:left="2198" w:hanging="180"/>
      </w:pPr>
    </w:lvl>
    <w:lvl w:ilvl="3" w:tplc="0409000F" w:tentative="1">
      <w:start w:val="1"/>
      <w:numFmt w:val="decimal"/>
      <w:lvlText w:val="%4."/>
      <w:lvlJc w:val="left"/>
      <w:pPr>
        <w:ind w:left="2918" w:hanging="360"/>
      </w:pPr>
    </w:lvl>
    <w:lvl w:ilvl="4" w:tplc="04090019" w:tentative="1">
      <w:start w:val="1"/>
      <w:numFmt w:val="lowerLetter"/>
      <w:lvlText w:val="%5."/>
      <w:lvlJc w:val="left"/>
      <w:pPr>
        <w:ind w:left="3638" w:hanging="360"/>
      </w:pPr>
    </w:lvl>
    <w:lvl w:ilvl="5" w:tplc="0409001B" w:tentative="1">
      <w:start w:val="1"/>
      <w:numFmt w:val="lowerRoman"/>
      <w:lvlText w:val="%6."/>
      <w:lvlJc w:val="right"/>
      <w:pPr>
        <w:ind w:left="4358" w:hanging="180"/>
      </w:pPr>
    </w:lvl>
    <w:lvl w:ilvl="6" w:tplc="0409000F" w:tentative="1">
      <w:start w:val="1"/>
      <w:numFmt w:val="decimal"/>
      <w:lvlText w:val="%7."/>
      <w:lvlJc w:val="left"/>
      <w:pPr>
        <w:ind w:left="5078" w:hanging="360"/>
      </w:pPr>
    </w:lvl>
    <w:lvl w:ilvl="7" w:tplc="04090019" w:tentative="1">
      <w:start w:val="1"/>
      <w:numFmt w:val="lowerLetter"/>
      <w:lvlText w:val="%8."/>
      <w:lvlJc w:val="left"/>
      <w:pPr>
        <w:ind w:left="5798" w:hanging="360"/>
      </w:pPr>
    </w:lvl>
    <w:lvl w:ilvl="8" w:tplc="0409001B" w:tentative="1">
      <w:start w:val="1"/>
      <w:numFmt w:val="lowerRoman"/>
      <w:lvlText w:val="%9."/>
      <w:lvlJc w:val="right"/>
      <w:pPr>
        <w:ind w:left="6518" w:hanging="180"/>
      </w:pPr>
    </w:lvl>
  </w:abstractNum>
  <w:abstractNum w:abstractNumId="10" w15:restartNumberingAfterBreak="0">
    <w:nsid w:val="49283924"/>
    <w:multiLevelType w:val="hybridMultilevel"/>
    <w:tmpl w:val="F1A4C922"/>
    <w:lvl w:ilvl="0" w:tplc="783E76E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9C30D5C"/>
    <w:multiLevelType w:val="hybridMultilevel"/>
    <w:tmpl w:val="60EC9582"/>
    <w:lvl w:ilvl="0" w:tplc="35B2489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59D91BB2"/>
    <w:multiLevelType w:val="hybridMultilevel"/>
    <w:tmpl w:val="DF707C36"/>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60417730"/>
    <w:multiLevelType w:val="hybridMultilevel"/>
    <w:tmpl w:val="B368429C"/>
    <w:lvl w:ilvl="0" w:tplc="8E7A7F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5BC2435"/>
    <w:multiLevelType w:val="hybridMultilevel"/>
    <w:tmpl w:val="A244928C"/>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6E7A1EE8"/>
    <w:multiLevelType w:val="hybridMultilevel"/>
    <w:tmpl w:val="666CBB22"/>
    <w:lvl w:ilvl="0" w:tplc="8E7A7FF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3DA37A8"/>
    <w:multiLevelType w:val="hybridMultilevel"/>
    <w:tmpl w:val="B3765E28"/>
    <w:lvl w:ilvl="0" w:tplc="04090019">
      <w:start w:val="9"/>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7A9A3C6A"/>
    <w:multiLevelType w:val="hybridMultilevel"/>
    <w:tmpl w:val="A9967E0A"/>
    <w:lvl w:ilvl="0" w:tplc="04090001">
      <w:start w:val="1"/>
      <w:numFmt w:val="bullet"/>
      <w:lvlText w:val=""/>
      <w:lvlJc w:val="left"/>
      <w:pPr>
        <w:ind w:left="1469" w:hanging="360"/>
      </w:pPr>
      <w:rPr>
        <w:rFonts w:ascii="Symbol" w:hAnsi="Symbol" w:hint="default"/>
      </w:rPr>
    </w:lvl>
    <w:lvl w:ilvl="1" w:tplc="04090003" w:tentative="1">
      <w:start w:val="1"/>
      <w:numFmt w:val="bullet"/>
      <w:lvlText w:val="o"/>
      <w:lvlJc w:val="left"/>
      <w:pPr>
        <w:ind w:left="2189" w:hanging="360"/>
      </w:pPr>
      <w:rPr>
        <w:rFonts w:ascii="Courier New" w:hAnsi="Courier New" w:cs="Courier New" w:hint="default"/>
      </w:rPr>
    </w:lvl>
    <w:lvl w:ilvl="2" w:tplc="04090005" w:tentative="1">
      <w:start w:val="1"/>
      <w:numFmt w:val="bullet"/>
      <w:lvlText w:val=""/>
      <w:lvlJc w:val="left"/>
      <w:pPr>
        <w:ind w:left="2909" w:hanging="360"/>
      </w:pPr>
      <w:rPr>
        <w:rFonts w:ascii="Wingdings" w:hAnsi="Wingdings" w:hint="default"/>
      </w:rPr>
    </w:lvl>
    <w:lvl w:ilvl="3" w:tplc="04090001" w:tentative="1">
      <w:start w:val="1"/>
      <w:numFmt w:val="bullet"/>
      <w:lvlText w:val=""/>
      <w:lvlJc w:val="left"/>
      <w:pPr>
        <w:ind w:left="3629" w:hanging="360"/>
      </w:pPr>
      <w:rPr>
        <w:rFonts w:ascii="Symbol" w:hAnsi="Symbol" w:hint="default"/>
      </w:rPr>
    </w:lvl>
    <w:lvl w:ilvl="4" w:tplc="04090003" w:tentative="1">
      <w:start w:val="1"/>
      <w:numFmt w:val="bullet"/>
      <w:lvlText w:val="o"/>
      <w:lvlJc w:val="left"/>
      <w:pPr>
        <w:ind w:left="4349" w:hanging="360"/>
      </w:pPr>
      <w:rPr>
        <w:rFonts w:ascii="Courier New" w:hAnsi="Courier New" w:cs="Courier New" w:hint="default"/>
      </w:rPr>
    </w:lvl>
    <w:lvl w:ilvl="5" w:tplc="04090005" w:tentative="1">
      <w:start w:val="1"/>
      <w:numFmt w:val="bullet"/>
      <w:lvlText w:val=""/>
      <w:lvlJc w:val="left"/>
      <w:pPr>
        <w:ind w:left="5069" w:hanging="360"/>
      </w:pPr>
      <w:rPr>
        <w:rFonts w:ascii="Wingdings" w:hAnsi="Wingdings" w:hint="default"/>
      </w:rPr>
    </w:lvl>
    <w:lvl w:ilvl="6" w:tplc="04090001" w:tentative="1">
      <w:start w:val="1"/>
      <w:numFmt w:val="bullet"/>
      <w:lvlText w:val=""/>
      <w:lvlJc w:val="left"/>
      <w:pPr>
        <w:ind w:left="5789" w:hanging="360"/>
      </w:pPr>
      <w:rPr>
        <w:rFonts w:ascii="Symbol" w:hAnsi="Symbol" w:hint="default"/>
      </w:rPr>
    </w:lvl>
    <w:lvl w:ilvl="7" w:tplc="04090003" w:tentative="1">
      <w:start w:val="1"/>
      <w:numFmt w:val="bullet"/>
      <w:lvlText w:val="o"/>
      <w:lvlJc w:val="left"/>
      <w:pPr>
        <w:ind w:left="6509" w:hanging="360"/>
      </w:pPr>
      <w:rPr>
        <w:rFonts w:ascii="Courier New" w:hAnsi="Courier New" w:cs="Courier New" w:hint="default"/>
      </w:rPr>
    </w:lvl>
    <w:lvl w:ilvl="8" w:tplc="04090005" w:tentative="1">
      <w:start w:val="1"/>
      <w:numFmt w:val="bullet"/>
      <w:lvlText w:val=""/>
      <w:lvlJc w:val="left"/>
      <w:pPr>
        <w:ind w:left="7229" w:hanging="360"/>
      </w:pPr>
      <w:rPr>
        <w:rFonts w:ascii="Wingdings" w:hAnsi="Wingdings" w:hint="default"/>
      </w:rPr>
    </w:lvl>
  </w:abstractNum>
  <w:abstractNum w:abstractNumId="18" w15:restartNumberingAfterBreak="0">
    <w:nsid w:val="7AA44869"/>
    <w:multiLevelType w:val="hybridMultilevel"/>
    <w:tmpl w:val="2DEC0BD4"/>
    <w:lvl w:ilvl="0" w:tplc="0409000F">
      <w:start w:val="1"/>
      <w:numFmt w:val="decimal"/>
      <w:lvlText w:val="%1."/>
      <w:lvlJc w:val="left"/>
      <w:pPr>
        <w:ind w:left="2179" w:hanging="360"/>
      </w:pPr>
    </w:lvl>
    <w:lvl w:ilvl="1" w:tplc="04090019" w:tentative="1">
      <w:start w:val="1"/>
      <w:numFmt w:val="lowerLetter"/>
      <w:lvlText w:val="%2."/>
      <w:lvlJc w:val="left"/>
      <w:pPr>
        <w:ind w:left="2899" w:hanging="360"/>
      </w:pPr>
    </w:lvl>
    <w:lvl w:ilvl="2" w:tplc="0409001B" w:tentative="1">
      <w:start w:val="1"/>
      <w:numFmt w:val="lowerRoman"/>
      <w:lvlText w:val="%3."/>
      <w:lvlJc w:val="right"/>
      <w:pPr>
        <w:ind w:left="3619" w:hanging="180"/>
      </w:pPr>
    </w:lvl>
    <w:lvl w:ilvl="3" w:tplc="0409000F" w:tentative="1">
      <w:start w:val="1"/>
      <w:numFmt w:val="decimal"/>
      <w:lvlText w:val="%4."/>
      <w:lvlJc w:val="left"/>
      <w:pPr>
        <w:ind w:left="4339" w:hanging="360"/>
      </w:pPr>
    </w:lvl>
    <w:lvl w:ilvl="4" w:tplc="04090019" w:tentative="1">
      <w:start w:val="1"/>
      <w:numFmt w:val="lowerLetter"/>
      <w:lvlText w:val="%5."/>
      <w:lvlJc w:val="left"/>
      <w:pPr>
        <w:ind w:left="5059" w:hanging="360"/>
      </w:pPr>
    </w:lvl>
    <w:lvl w:ilvl="5" w:tplc="0409001B" w:tentative="1">
      <w:start w:val="1"/>
      <w:numFmt w:val="lowerRoman"/>
      <w:lvlText w:val="%6."/>
      <w:lvlJc w:val="right"/>
      <w:pPr>
        <w:ind w:left="5779" w:hanging="180"/>
      </w:pPr>
    </w:lvl>
    <w:lvl w:ilvl="6" w:tplc="0409000F" w:tentative="1">
      <w:start w:val="1"/>
      <w:numFmt w:val="decimal"/>
      <w:lvlText w:val="%7."/>
      <w:lvlJc w:val="left"/>
      <w:pPr>
        <w:ind w:left="6499" w:hanging="360"/>
      </w:pPr>
    </w:lvl>
    <w:lvl w:ilvl="7" w:tplc="04090019" w:tentative="1">
      <w:start w:val="1"/>
      <w:numFmt w:val="lowerLetter"/>
      <w:lvlText w:val="%8."/>
      <w:lvlJc w:val="left"/>
      <w:pPr>
        <w:ind w:left="7219" w:hanging="360"/>
      </w:pPr>
    </w:lvl>
    <w:lvl w:ilvl="8" w:tplc="0409001B" w:tentative="1">
      <w:start w:val="1"/>
      <w:numFmt w:val="lowerRoman"/>
      <w:lvlText w:val="%9."/>
      <w:lvlJc w:val="right"/>
      <w:pPr>
        <w:ind w:left="7939" w:hanging="180"/>
      </w:pPr>
    </w:lvl>
  </w:abstractNum>
  <w:abstractNum w:abstractNumId="19" w15:restartNumberingAfterBreak="0">
    <w:nsid w:val="7FCC1757"/>
    <w:multiLevelType w:val="hybridMultilevel"/>
    <w:tmpl w:val="49243974"/>
    <w:lvl w:ilvl="0" w:tplc="04090013">
      <w:start w:val="1"/>
      <w:numFmt w:val="upperRoman"/>
      <w:lvlText w:val="%1."/>
      <w:lvlJc w:val="righ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num w:numId="1">
    <w:abstractNumId w:val="4"/>
  </w:num>
  <w:num w:numId="2">
    <w:abstractNumId w:val="2"/>
  </w:num>
  <w:num w:numId="3">
    <w:abstractNumId w:val="7"/>
  </w:num>
  <w:num w:numId="4">
    <w:abstractNumId w:val="9"/>
  </w:num>
  <w:num w:numId="5">
    <w:abstractNumId w:val="5"/>
  </w:num>
  <w:num w:numId="6">
    <w:abstractNumId w:val="17"/>
  </w:num>
  <w:num w:numId="7">
    <w:abstractNumId w:val="15"/>
  </w:num>
  <w:num w:numId="8">
    <w:abstractNumId w:val="13"/>
  </w:num>
  <w:num w:numId="9">
    <w:abstractNumId w:val="16"/>
  </w:num>
  <w:num w:numId="10">
    <w:abstractNumId w:val="7"/>
    <w:lvlOverride w:ilvl="0">
      <w:lvl w:ilvl="0" w:tplc="C1B00AAC">
        <w:start w:val="5"/>
        <w:numFmt w:val="decimal"/>
        <w:lvlText w:val="%1."/>
        <w:lvlJc w:val="left"/>
        <w:pPr>
          <w:ind w:left="792" w:hanging="485"/>
        </w:pPr>
        <w:rPr>
          <w:rFonts w:ascii="Times New Roman" w:eastAsia="Times New Roman" w:hAnsi="Times New Roman" w:cs="Times New Roman" w:hint="default"/>
          <w:b w:val="0"/>
          <w:i w:val="0"/>
          <w:strike w:val="0"/>
          <w:dstrike w:val="0"/>
          <w:color w:val="000000"/>
          <w:sz w:val="26"/>
          <w:szCs w:val="26"/>
          <w:u w:val="none" w:color="000000"/>
          <w:vertAlign w:val="baseline"/>
        </w:rPr>
      </w:lvl>
    </w:lvlOverride>
    <w:lvlOverride w:ilvl="1">
      <w:lvl w:ilvl="1" w:tplc="D9148B08" w:tentative="1">
        <w:start w:val="1"/>
        <w:numFmt w:val="lowerLetter"/>
        <w:lvlText w:val="%2."/>
        <w:lvlJc w:val="left"/>
        <w:pPr>
          <w:ind w:left="1440" w:hanging="360"/>
        </w:pPr>
      </w:lvl>
    </w:lvlOverride>
    <w:lvlOverride w:ilvl="2">
      <w:lvl w:ilvl="2" w:tplc="05FA83A6" w:tentative="1">
        <w:start w:val="1"/>
        <w:numFmt w:val="lowerRoman"/>
        <w:lvlText w:val="%3."/>
        <w:lvlJc w:val="right"/>
        <w:pPr>
          <w:ind w:left="2160" w:hanging="180"/>
        </w:pPr>
      </w:lvl>
    </w:lvlOverride>
    <w:lvlOverride w:ilvl="3">
      <w:lvl w:ilvl="3" w:tplc="2C7C08E4" w:tentative="1">
        <w:start w:val="1"/>
        <w:numFmt w:val="decimal"/>
        <w:lvlText w:val="%4."/>
        <w:lvlJc w:val="left"/>
        <w:pPr>
          <w:ind w:left="2880" w:hanging="360"/>
        </w:pPr>
      </w:lvl>
    </w:lvlOverride>
    <w:lvlOverride w:ilvl="4">
      <w:lvl w:ilvl="4" w:tplc="6A04B0E6" w:tentative="1">
        <w:start w:val="1"/>
        <w:numFmt w:val="lowerLetter"/>
        <w:lvlText w:val="%5."/>
        <w:lvlJc w:val="left"/>
        <w:pPr>
          <w:ind w:left="3600" w:hanging="360"/>
        </w:pPr>
      </w:lvl>
    </w:lvlOverride>
    <w:lvlOverride w:ilvl="5">
      <w:lvl w:ilvl="5" w:tplc="1A8A6056" w:tentative="1">
        <w:start w:val="1"/>
        <w:numFmt w:val="lowerRoman"/>
        <w:lvlText w:val="%6."/>
        <w:lvlJc w:val="right"/>
        <w:pPr>
          <w:ind w:left="4320" w:hanging="180"/>
        </w:pPr>
      </w:lvl>
    </w:lvlOverride>
    <w:lvlOverride w:ilvl="6">
      <w:lvl w:ilvl="6" w:tplc="3A96ED6A" w:tentative="1">
        <w:start w:val="1"/>
        <w:numFmt w:val="decimal"/>
        <w:lvlText w:val="%7."/>
        <w:lvlJc w:val="left"/>
        <w:pPr>
          <w:ind w:left="5040" w:hanging="360"/>
        </w:pPr>
      </w:lvl>
    </w:lvlOverride>
    <w:lvlOverride w:ilvl="7">
      <w:lvl w:ilvl="7" w:tplc="86F62BE8" w:tentative="1">
        <w:start w:val="1"/>
        <w:numFmt w:val="lowerLetter"/>
        <w:lvlText w:val="%8."/>
        <w:lvlJc w:val="left"/>
        <w:pPr>
          <w:ind w:left="5760" w:hanging="360"/>
        </w:pPr>
      </w:lvl>
    </w:lvlOverride>
    <w:lvlOverride w:ilvl="8">
      <w:lvl w:ilvl="8" w:tplc="D09C6C9A" w:tentative="1">
        <w:start w:val="1"/>
        <w:numFmt w:val="lowerRoman"/>
        <w:lvlText w:val="%9."/>
        <w:lvlJc w:val="right"/>
        <w:pPr>
          <w:ind w:left="6480" w:hanging="180"/>
        </w:pPr>
      </w:lvl>
    </w:lvlOverride>
  </w:num>
  <w:num w:numId="11">
    <w:abstractNumId w:val="7"/>
    <w:lvlOverride w:ilvl="0">
      <w:lvl w:ilvl="0" w:tplc="C1B00AAC">
        <w:start w:val="5"/>
        <w:numFmt w:val="decimal"/>
        <w:lvlText w:val="%1."/>
        <w:lvlJc w:val="left"/>
        <w:pPr>
          <w:ind w:left="302" w:firstLine="5"/>
        </w:pPr>
        <w:rPr>
          <w:rFonts w:ascii="Times New Roman" w:eastAsia="Times New Roman" w:hAnsi="Times New Roman" w:cs="Times New Roman" w:hint="default"/>
          <w:b w:val="0"/>
          <w:i w:val="0"/>
          <w:strike w:val="0"/>
          <w:dstrike w:val="0"/>
          <w:color w:val="000000"/>
          <w:sz w:val="26"/>
          <w:szCs w:val="26"/>
          <w:u w:val="none" w:color="000000"/>
          <w:vertAlign w:val="baseline"/>
        </w:rPr>
      </w:lvl>
    </w:lvlOverride>
    <w:lvlOverride w:ilvl="1">
      <w:lvl w:ilvl="1" w:tplc="D9148B08" w:tentative="1">
        <w:start w:val="1"/>
        <w:numFmt w:val="lowerLetter"/>
        <w:lvlText w:val="%2."/>
        <w:lvlJc w:val="left"/>
        <w:pPr>
          <w:ind w:left="1440" w:hanging="360"/>
        </w:pPr>
      </w:lvl>
    </w:lvlOverride>
    <w:lvlOverride w:ilvl="2">
      <w:lvl w:ilvl="2" w:tplc="05FA83A6" w:tentative="1">
        <w:start w:val="1"/>
        <w:numFmt w:val="lowerRoman"/>
        <w:lvlText w:val="%3."/>
        <w:lvlJc w:val="right"/>
        <w:pPr>
          <w:ind w:left="2160" w:hanging="180"/>
        </w:pPr>
      </w:lvl>
    </w:lvlOverride>
    <w:lvlOverride w:ilvl="3">
      <w:lvl w:ilvl="3" w:tplc="2C7C08E4" w:tentative="1">
        <w:start w:val="1"/>
        <w:numFmt w:val="decimal"/>
        <w:lvlText w:val="%4."/>
        <w:lvlJc w:val="left"/>
        <w:pPr>
          <w:ind w:left="2880" w:hanging="360"/>
        </w:pPr>
      </w:lvl>
    </w:lvlOverride>
    <w:lvlOverride w:ilvl="4">
      <w:lvl w:ilvl="4" w:tplc="6A04B0E6" w:tentative="1">
        <w:start w:val="1"/>
        <w:numFmt w:val="lowerLetter"/>
        <w:lvlText w:val="%5."/>
        <w:lvlJc w:val="left"/>
        <w:pPr>
          <w:ind w:left="3600" w:hanging="360"/>
        </w:pPr>
      </w:lvl>
    </w:lvlOverride>
    <w:lvlOverride w:ilvl="5">
      <w:lvl w:ilvl="5" w:tplc="1A8A6056" w:tentative="1">
        <w:start w:val="1"/>
        <w:numFmt w:val="lowerRoman"/>
        <w:lvlText w:val="%6."/>
        <w:lvlJc w:val="right"/>
        <w:pPr>
          <w:ind w:left="4320" w:hanging="180"/>
        </w:pPr>
      </w:lvl>
    </w:lvlOverride>
    <w:lvlOverride w:ilvl="6">
      <w:lvl w:ilvl="6" w:tplc="3A96ED6A" w:tentative="1">
        <w:start w:val="1"/>
        <w:numFmt w:val="decimal"/>
        <w:lvlText w:val="%7."/>
        <w:lvlJc w:val="left"/>
        <w:pPr>
          <w:ind w:left="5040" w:hanging="360"/>
        </w:pPr>
      </w:lvl>
    </w:lvlOverride>
    <w:lvlOverride w:ilvl="7">
      <w:lvl w:ilvl="7" w:tplc="86F62BE8" w:tentative="1">
        <w:start w:val="1"/>
        <w:numFmt w:val="lowerLetter"/>
        <w:lvlText w:val="%8."/>
        <w:lvlJc w:val="left"/>
        <w:pPr>
          <w:ind w:left="5760" w:hanging="360"/>
        </w:pPr>
      </w:lvl>
    </w:lvlOverride>
    <w:lvlOverride w:ilvl="8">
      <w:lvl w:ilvl="8" w:tplc="D09C6C9A" w:tentative="1">
        <w:start w:val="1"/>
        <w:numFmt w:val="lowerRoman"/>
        <w:lvlText w:val="%9."/>
        <w:lvlJc w:val="right"/>
        <w:pPr>
          <w:ind w:left="6480" w:hanging="180"/>
        </w:pPr>
      </w:lvl>
    </w:lvlOverride>
  </w:num>
  <w:num w:numId="12">
    <w:abstractNumId w:val="7"/>
    <w:lvlOverride w:ilvl="0">
      <w:lvl w:ilvl="0" w:tplc="C1B00AAC">
        <w:start w:val="5"/>
        <w:numFmt w:val="decimal"/>
        <w:lvlText w:val="%1."/>
        <w:lvlJc w:val="left"/>
        <w:pPr>
          <w:ind w:left="302" w:firstLine="5"/>
        </w:pPr>
        <w:rPr>
          <w:rFonts w:ascii="Times New Roman" w:eastAsia="Times New Roman" w:hAnsi="Times New Roman" w:cs="Times New Roman" w:hint="default"/>
          <w:b w:val="0"/>
          <w:i w:val="0"/>
          <w:strike w:val="0"/>
          <w:dstrike w:val="0"/>
          <w:color w:val="000000"/>
          <w:sz w:val="26"/>
          <w:szCs w:val="26"/>
          <w:u w:val="none" w:color="000000"/>
          <w:vertAlign w:val="baseline"/>
        </w:rPr>
      </w:lvl>
    </w:lvlOverride>
    <w:lvlOverride w:ilvl="1">
      <w:lvl w:ilvl="1" w:tplc="D9148B08" w:tentative="1">
        <w:start w:val="1"/>
        <w:numFmt w:val="lowerLetter"/>
        <w:lvlText w:val="%2."/>
        <w:lvlJc w:val="left"/>
        <w:pPr>
          <w:ind w:left="1440" w:hanging="360"/>
        </w:pPr>
      </w:lvl>
    </w:lvlOverride>
    <w:lvlOverride w:ilvl="2">
      <w:lvl w:ilvl="2" w:tplc="05FA83A6" w:tentative="1">
        <w:start w:val="1"/>
        <w:numFmt w:val="lowerRoman"/>
        <w:lvlText w:val="%3."/>
        <w:lvlJc w:val="right"/>
        <w:pPr>
          <w:ind w:left="2160" w:hanging="180"/>
        </w:pPr>
      </w:lvl>
    </w:lvlOverride>
    <w:lvlOverride w:ilvl="3">
      <w:lvl w:ilvl="3" w:tplc="2C7C08E4" w:tentative="1">
        <w:start w:val="1"/>
        <w:numFmt w:val="decimal"/>
        <w:lvlText w:val="%4."/>
        <w:lvlJc w:val="left"/>
        <w:pPr>
          <w:ind w:left="2880" w:hanging="360"/>
        </w:pPr>
      </w:lvl>
    </w:lvlOverride>
    <w:lvlOverride w:ilvl="4">
      <w:lvl w:ilvl="4" w:tplc="6A04B0E6" w:tentative="1">
        <w:start w:val="1"/>
        <w:numFmt w:val="lowerLetter"/>
        <w:lvlText w:val="%5."/>
        <w:lvlJc w:val="left"/>
        <w:pPr>
          <w:ind w:left="3600" w:hanging="360"/>
        </w:pPr>
      </w:lvl>
    </w:lvlOverride>
    <w:lvlOverride w:ilvl="5">
      <w:lvl w:ilvl="5" w:tplc="1A8A6056" w:tentative="1">
        <w:start w:val="1"/>
        <w:numFmt w:val="lowerRoman"/>
        <w:lvlText w:val="%6."/>
        <w:lvlJc w:val="right"/>
        <w:pPr>
          <w:ind w:left="4320" w:hanging="180"/>
        </w:pPr>
      </w:lvl>
    </w:lvlOverride>
    <w:lvlOverride w:ilvl="6">
      <w:lvl w:ilvl="6" w:tplc="3A96ED6A" w:tentative="1">
        <w:start w:val="1"/>
        <w:numFmt w:val="decimal"/>
        <w:lvlText w:val="%7."/>
        <w:lvlJc w:val="left"/>
        <w:pPr>
          <w:ind w:left="5040" w:hanging="360"/>
        </w:pPr>
      </w:lvl>
    </w:lvlOverride>
    <w:lvlOverride w:ilvl="7">
      <w:lvl w:ilvl="7" w:tplc="86F62BE8" w:tentative="1">
        <w:start w:val="1"/>
        <w:numFmt w:val="lowerLetter"/>
        <w:lvlText w:val="%8."/>
        <w:lvlJc w:val="left"/>
        <w:pPr>
          <w:ind w:left="5760" w:hanging="360"/>
        </w:pPr>
      </w:lvl>
    </w:lvlOverride>
    <w:lvlOverride w:ilvl="8">
      <w:lvl w:ilvl="8" w:tplc="D09C6C9A" w:tentative="1">
        <w:start w:val="1"/>
        <w:numFmt w:val="lowerRoman"/>
        <w:lvlText w:val="%9."/>
        <w:lvlJc w:val="right"/>
        <w:pPr>
          <w:ind w:left="6480" w:hanging="180"/>
        </w:pPr>
      </w:lvl>
    </w:lvlOverride>
  </w:num>
  <w:num w:numId="13">
    <w:abstractNumId w:val="7"/>
    <w:lvlOverride w:ilvl="0">
      <w:lvl w:ilvl="0" w:tplc="C1B00AAC">
        <w:start w:val="5"/>
        <w:numFmt w:val="decimal"/>
        <w:lvlText w:val="%1."/>
        <w:lvlJc w:val="left"/>
        <w:pPr>
          <w:tabs>
            <w:tab w:val="num" w:pos="302"/>
          </w:tabs>
          <w:ind w:left="302" w:firstLine="5"/>
        </w:pPr>
        <w:rPr>
          <w:rFonts w:ascii="Times New Roman" w:eastAsia="Times New Roman" w:hAnsi="Times New Roman" w:cs="Times New Roman" w:hint="default"/>
          <w:b w:val="0"/>
          <w:i w:val="0"/>
          <w:strike w:val="0"/>
          <w:dstrike w:val="0"/>
          <w:color w:val="000000"/>
          <w:sz w:val="26"/>
          <w:szCs w:val="26"/>
          <w:u w:val="none" w:color="000000"/>
          <w:vertAlign w:val="baseline"/>
        </w:rPr>
      </w:lvl>
    </w:lvlOverride>
    <w:lvlOverride w:ilvl="1">
      <w:lvl w:ilvl="1" w:tplc="D9148B08" w:tentative="1">
        <w:start w:val="1"/>
        <w:numFmt w:val="lowerLetter"/>
        <w:lvlText w:val="%2."/>
        <w:lvlJc w:val="left"/>
        <w:pPr>
          <w:ind w:left="1440" w:hanging="360"/>
        </w:pPr>
      </w:lvl>
    </w:lvlOverride>
    <w:lvlOverride w:ilvl="2">
      <w:lvl w:ilvl="2" w:tplc="05FA83A6" w:tentative="1">
        <w:start w:val="1"/>
        <w:numFmt w:val="lowerRoman"/>
        <w:lvlText w:val="%3."/>
        <w:lvlJc w:val="right"/>
        <w:pPr>
          <w:ind w:left="2160" w:hanging="180"/>
        </w:pPr>
      </w:lvl>
    </w:lvlOverride>
    <w:lvlOverride w:ilvl="3">
      <w:lvl w:ilvl="3" w:tplc="2C7C08E4" w:tentative="1">
        <w:start w:val="1"/>
        <w:numFmt w:val="decimal"/>
        <w:lvlText w:val="%4."/>
        <w:lvlJc w:val="left"/>
        <w:pPr>
          <w:ind w:left="2880" w:hanging="360"/>
        </w:pPr>
      </w:lvl>
    </w:lvlOverride>
    <w:lvlOverride w:ilvl="4">
      <w:lvl w:ilvl="4" w:tplc="6A04B0E6" w:tentative="1">
        <w:start w:val="1"/>
        <w:numFmt w:val="lowerLetter"/>
        <w:lvlText w:val="%5."/>
        <w:lvlJc w:val="left"/>
        <w:pPr>
          <w:ind w:left="3600" w:hanging="360"/>
        </w:pPr>
      </w:lvl>
    </w:lvlOverride>
    <w:lvlOverride w:ilvl="5">
      <w:lvl w:ilvl="5" w:tplc="1A8A6056" w:tentative="1">
        <w:start w:val="1"/>
        <w:numFmt w:val="lowerRoman"/>
        <w:lvlText w:val="%6."/>
        <w:lvlJc w:val="right"/>
        <w:pPr>
          <w:ind w:left="4320" w:hanging="180"/>
        </w:pPr>
      </w:lvl>
    </w:lvlOverride>
    <w:lvlOverride w:ilvl="6">
      <w:lvl w:ilvl="6" w:tplc="3A96ED6A" w:tentative="1">
        <w:start w:val="1"/>
        <w:numFmt w:val="decimal"/>
        <w:lvlText w:val="%7."/>
        <w:lvlJc w:val="left"/>
        <w:pPr>
          <w:ind w:left="5040" w:hanging="360"/>
        </w:pPr>
      </w:lvl>
    </w:lvlOverride>
    <w:lvlOverride w:ilvl="7">
      <w:lvl w:ilvl="7" w:tplc="86F62BE8" w:tentative="1">
        <w:start w:val="1"/>
        <w:numFmt w:val="lowerLetter"/>
        <w:lvlText w:val="%8."/>
        <w:lvlJc w:val="left"/>
        <w:pPr>
          <w:ind w:left="5760" w:hanging="360"/>
        </w:pPr>
      </w:lvl>
    </w:lvlOverride>
    <w:lvlOverride w:ilvl="8">
      <w:lvl w:ilvl="8" w:tplc="D09C6C9A" w:tentative="1">
        <w:start w:val="1"/>
        <w:numFmt w:val="lowerRoman"/>
        <w:lvlText w:val="%9."/>
        <w:lvlJc w:val="right"/>
        <w:pPr>
          <w:ind w:left="6480" w:hanging="180"/>
        </w:pPr>
      </w:lvl>
    </w:lvlOverride>
  </w:num>
  <w:num w:numId="14">
    <w:abstractNumId w:val="7"/>
    <w:lvlOverride w:ilvl="0">
      <w:lvl w:ilvl="0" w:tplc="C1B00AAC">
        <w:start w:val="5"/>
        <w:numFmt w:val="decimal"/>
        <w:lvlText w:val="%1."/>
        <w:lvlJc w:val="left"/>
        <w:pPr>
          <w:ind w:left="302" w:firstLine="5"/>
        </w:pPr>
        <w:rPr>
          <w:rFonts w:ascii="Times New Roman" w:eastAsia="Times New Roman" w:hAnsi="Times New Roman" w:cs="Times New Roman" w:hint="default"/>
          <w:b w:val="0"/>
          <w:i w:val="0"/>
          <w:strike w:val="0"/>
          <w:dstrike w:val="0"/>
          <w:color w:val="000000"/>
          <w:sz w:val="26"/>
          <w:szCs w:val="26"/>
          <w:u w:val="none" w:color="000000"/>
          <w:vertAlign w:val="baseline"/>
        </w:rPr>
      </w:lvl>
    </w:lvlOverride>
    <w:lvlOverride w:ilvl="1">
      <w:lvl w:ilvl="1" w:tplc="D9148B08" w:tentative="1">
        <w:start w:val="1"/>
        <w:numFmt w:val="lowerLetter"/>
        <w:lvlText w:val="%2."/>
        <w:lvlJc w:val="left"/>
        <w:pPr>
          <w:ind w:left="1440" w:hanging="360"/>
        </w:pPr>
      </w:lvl>
    </w:lvlOverride>
    <w:lvlOverride w:ilvl="2">
      <w:lvl w:ilvl="2" w:tplc="05FA83A6" w:tentative="1">
        <w:start w:val="1"/>
        <w:numFmt w:val="lowerRoman"/>
        <w:lvlText w:val="%3."/>
        <w:lvlJc w:val="right"/>
        <w:pPr>
          <w:ind w:left="2160" w:hanging="180"/>
        </w:pPr>
      </w:lvl>
    </w:lvlOverride>
    <w:lvlOverride w:ilvl="3">
      <w:lvl w:ilvl="3" w:tplc="2C7C08E4" w:tentative="1">
        <w:start w:val="1"/>
        <w:numFmt w:val="decimal"/>
        <w:lvlText w:val="%4."/>
        <w:lvlJc w:val="left"/>
        <w:pPr>
          <w:ind w:left="2880" w:hanging="360"/>
        </w:pPr>
      </w:lvl>
    </w:lvlOverride>
    <w:lvlOverride w:ilvl="4">
      <w:lvl w:ilvl="4" w:tplc="6A04B0E6" w:tentative="1">
        <w:start w:val="1"/>
        <w:numFmt w:val="lowerLetter"/>
        <w:lvlText w:val="%5."/>
        <w:lvlJc w:val="left"/>
        <w:pPr>
          <w:ind w:left="3600" w:hanging="360"/>
        </w:pPr>
      </w:lvl>
    </w:lvlOverride>
    <w:lvlOverride w:ilvl="5">
      <w:lvl w:ilvl="5" w:tplc="1A8A6056" w:tentative="1">
        <w:start w:val="1"/>
        <w:numFmt w:val="lowerRoman"/>
        <w:lvlText w:val="%6."/>
        <w:lvlJc w:val="right"/>
        <w:pPr>
          <w:ind w:left="4320" w:hanging="180"/>
        </w:pPr>
      </w:lvl>
    </w:lvlOverride>
    <w:lvlOverride w:ilvl="6">
      <w:lvl w:ilvl="6" w:tplc="3A96ED6A" w:tentative="1">
        <w:start w:val="1"/>
        <w:numFmt w:val="decimal"/>
        <w:lvlText w:val="%7."/>
        <w:lvlJc w:val="left"/>
        <w:pPr>
          <w:ind w:left="5040" w:hanging="360"/>
        </w:pPr>
      </w:lvl>
    </w:lvlOverride>
    <w:lvlOverride w:ilvl="7">
      <w:lvl w:ilvl="7" w:tplc="86F62BE8" w:tentative="1">
        <w:start w:val="1"/>
        <w:numFmt w:val="lowerLetter"/>
        <w:lvlText w:val="%8."/>
        <w:lvlJc w:val="left"/>
        <w:pPr>
          <w:ind w:left="5760" w:hanging="360"/>
        </w:pPr>
      </w:lvl>
    </w:lvlOverride>
    <w:lvlOverride w:ilvl="8">
      <w:lvl w:ilvl="8" w:tplc="D09C6C9A" w:tentative="1">
        <w:start w:val="1"/>
        <w:numFmt w:val="lowerRoman"/>
        <w:lvlText w:val="%9."/>
        <w:lvlJc w:val="right"/>
        <w:pPr>
          <w:ind w:left="6480" w:hanging="180"/>
        </w:pPr>
      </w:lvl>
    </w:lvlOverride>
  </w:num>
  <w:num w:numId="15">
    <w:abstractNumId w:val="7"/>
    <w:lvlOverride w:ilvl="0">
      <w:lvl w:ilvl="0" w:tplc="C1B00AAC">
        <w:start w:val="5"/>
        <w:numFmt w:val="decimal"/>
        <w:lvlText w:val="%1."/>
        <w:lvlJc w:val="left"/>
        <w:pPr>
          <w:ind w:left="360" w:hanging="53"/>
        </w:pPr>
        <w:rPr>
          <w:rFonts w:ascii="Times New Roman" w:eastAsia="Times New Roman" w:hAnsi="Times New Roman" w:cs="Times New Roman" w:hint="default"/>
          <w:b w:val="0"/>
          <w:i w:val="0"/>
          <w:strike w:val="0"/>
          <w:dstrike w:val="0"/>
          <w:color w:val="000000"/>
          <w:sz w:val="26"/>
          <w:szCs w:val="26"/>
          <w:u w:val="none" w:color="000000"/>
          <w:vertAlign w:val="baseline"/>
        </w:rPr>
      </w:lvl>
    </w:lvlOverride>
    <w:lvlOverride w:ilvl="1">
      <w:lvl w:ilvl="1" w:tplc="D9148B08" w:tentative="1">
        <w:start w:val="1"/>
        <w:numFmt w:val="lowerLetter"/>
        <w:lvlText w:val="%2."/>
        <w:lvlJc w:val="left"/>
        <w:pPr>
          <w:ind w:left="1440" w:hanging="360"/>
        </w:pPr>
      </w:lvl>
    </w:lvlOverride>
    <w:lvlOverride w:ilvl="2">
      <w:lvl w:ilvl="2" w:tplc="05FA83A6" w:tentative="1">
        <w:start w:val="1"/>
        <w:numFmt w:val="lowerRoman"/>
        <w:lvlText w:val="%3."/>
        <w:lvlJc w:val="right"/>
        <w:pPr>
          <w:ind w:left="2160" w:hanging="180"/>
        </w:pPr>
      </w:lvl>
    </w:lvlOverride>
    <w:lvlOverride w:ilvl="3">
      <w:lvl w:ilvl="3" w:tplc="2C7C08E4" w:tentative="1">
        <w:start w:val="1"/>
        <w:numFmt w:val="decimal"/>
        <w:lvlText w:val="%4."/>
        <w:lvlJc w:val="left"/>
        <w:pPr>
          <w:ind w:left="2880" w:hanging="360"/>
        </w:pPr>
      </w:lvl>
    </w:lvlOverride>
    <w:lvlOverride w:ilvl="4">
      <w:lvl w:ilvl="4" w:tplc="6A04B0E6" w:tentative="1">
        <w:start w:val="1"/>
        <w:numFmt w:val="lowerLetter"/>
        <w:lvlText w:val="%5."/>
        <w:lvlJc w:val="left"/>
        <w:pPr>
          <w:ind w:left="3600" w:hanging="360"/>
        </w:pPr>
      </w:lvl>
    </w:lvlOverride>
    <w:lvlOverride w:ilvl="5">
      <w:lvl w:ilvl="5" w:tplc="1A8A6056" w:tentative="1">
        <w:start w:val="1"/>
        <w:numFmt w:val="lowerRoman"/>
        <w:lvlText w:val="%6."/>
        <w:lvlJc w:val="right"/>
        <w:pPr>
          <w:ind w:left="4320" w:hanging="180"/>
        </w:pPr>
      </w:lvl>
    </w:lvlOverride>
    <w:lvlOverride w:ilvl="6">
      <w:lvl w:ilvl="6" w:tplc="3A96ED6A" w:tentative="1">
        <w:start w:val="1"/>
        <w:numFmt w:val="decimal"/>
        <w:lvlText w:val="%7."/>
        <w:lvlJc w:val="left"/>
        <w:pPr>
          <w:ind w:left="5040" w:hanging="360"/>
        </w:pPr>
      </w:lvl>
    </w:lvlOverride>
    <w:lvlOverride w:ilvl="7">
      <w:lvl w:ilvl="7" w:tplc="86F62BE8" w:tentative="1">
        <w:start w:val="1"/>
        <w:numFmt w:val="lowerLetter"/>
        <w:lvlText w:val="%8."/>
        <w:lvlJc w:val="left"/>
        <w:pPr>
          <w:ind w:left="5760" w:hanging="360"/>
        </w:pPr>
      </w:lvl>
    </w:lvlOverride>
    <w:lvlOverride w:ilvl="8">
      <w:lvl w:ilvl="8" w:tplc="D09C6C9A" w:tentative="1">
        <w:start w:val="1"/>
        <w:numFmt w:val="lowerRoman"/>
        <w:lvlText w:val="%9."/>
        <w:lvlJc w:val="right"/>
        <w:pPr>
          <w:ind w:left="6480" w:hanging="180"/>
        </w:pPr>
      </w:lvl>
    </w:lvlOverride>
  </w:num>
  <w:num w:numId="16">
    <w:abstractNumId w:val="7"/>
    <w:lvlOverride w:ilvl="0">
      <w:lvl w:ilvl="0" w:tplc="C1B00AAC">
        <w:start w:val="5"/>
        <w:numFmt w:val="decimal"/>
        <w:lvlText w:val="%1."/>
        <w:lvlJc w:val="left"/>
        <w:pPr>
          <w:ind w:left="720" w:hanging="413"/>
        </w:pPr>
        <w:rPr>
          <w:rFonts w:ascii="Times New Roman" w:eastAsia="Times New Roman" w:hAnsi="Times New Roman" w:cs="Times New Roman" w:hint="default"/>
          <w:b w:val="0"/>
          <w:i w:val="0"/>
          <w:strike w:val="0"/>
          <w:dstrike w:val="0"/>
          <w:color w:val="000000"/>
          <w:sz w:val="26"/>
          <w:szCs w:val="26"/>
          <w:u w:val="none" w:color="000000"/>
          <w:vertAlign w:val="baseline"/>
        </w:rPr>
      </w:lvl>
    </w:lvlOverride>
    <w:lvlOverride w:ilvl="1">
      <w:lvl w:ilvl="1" w:tplc="D9148B08" w:tentative="1">
        <w:start w:val="1"/>
        <w:numFmt w:val="lowerLetter"/>
        <w:lvlText w:val="%2."/>
        <w:lvlJc w:val="left"/>
        <w:pPr>
          <w:ind w:left="1440" w:hanging="360"/>
        </w:pPr>
      </w:lvl>
    </w:lvlOverride>
    <w:lvlOverride w:ilvl="2">
      <w:lvl w:ilvl="2" w:tplc="05FA83A6" w:tentative="1">
        <w:start w:val="1"/>
        <w:numFmt w:val="lowerRoman"/>
        <w:lvlText w:val="%3."/>
        <w:lvlJc w:val="right"/>
        <w:pPr>
          <w:ind w:left="2160" w:hanging="180"/>
        </w:pPr>
      </w:lvl>
    </w:lvlOverride>
    <w:lvlOverride w:ilvl="3">
      <w:lvl w:ilvl="3" w:tplc="2C7C08E4" w:tentative="1">
        <w:start w:val="1"/>
        <w:numFmt w:val="decimal"/>
        <w:lvlText w:val="%4."/>
        <w:lvlJc w:val="left"/>
        <w:pPr>
          <w:ind w:left="2880" w:hanging="360"/>
        </w:pPr>
      </w:lvl>
    </w:lvlOverride>
    <w:lvlOverride w:ilvl="4">
      <w:lvl w:ilvl="4" w:tplc="6A04B0E6" w:tentative="1">
        <w:start w:val="1"/>
        <w:numFmt w:val="lowerLetter"/>
        <w:lvlText w:val="%5."/>
        <w:lvlJc w:val="left"/>
        <w:pPr>
          <w:ind w:left="3600" w:hanging="360"/>
        </w:pPr>
      </w:lvl>
    </w:lvlOverride>
    <w:lvlOverride w:ilvl="5">
      <w:lvl w:ilvl="5" w:tplc="1A8A6056" w:tentative="1">
        <w:start w:val="1"/>
        <w:numFmt w:val="lowerRoman"/>
        <w:lvlText w:val="%6."/>
        <w:lvlJc w:val="right"/>
        <w:pPr>
          <w:ind w:left="4320" w:hanging="180"/>
        </w:pPr>
      </w:lvl>
    </w:lvlOverride>
    <w:lvlOverride w:ilvl="6">
      <w:lvl w:ilvl="6" w:tplc="3A96ED6A" w:tentative="1">
        <w:start w:val="1"/>
        <w:numFmt w:val="decimal"/>
        <w:lvlText w:val="%7."/>
        <w:lvlJc w:val="left"/>
        <w:pPr>
          <w:ind w:left="5040" w:hanging="360"/>
        </w:pPr>
      </w:lvl>
    </w:lvlOverride>
    <w:lvlOverride w:ilvl="7">
      <w:lvl w:ilvl="7" w:tplc="86F62BE8" w:tentative="1">
        <w:start w:val="1"/>
        <w:numFmt w:val="lowerLetter"/>
        <w:lvlText w:val="%8."/>
        <w:lvlJc w:val="left"/>
        <w:pPr>
          <w:ind w:left="5760" w:hanging="360"/>
        </w:pPr>
      </w:lvl>
    </w:lvlOverride>
    <w:lvlOverride w:ilvl="8">
      <w:lvl w:ilvl="8" w:tplc="D09C6C9A" w:tentative="1">
        <w:start w:val="1"/>
        <w:numFmt w:val="lowerRoman"/>
        <w:lvlText w:val="%9."/>
        <w:lvlJc w:val="right"/>
        <w:pPr>
          <w:ind w:left="6480" w:hanging="180"/>
        </w:pPr>
      </w:lvl>
    </w:lvlOverride>
  </w:num>
  <w:num w:numId="17">
    <w:abstractNumId w:val="11"/>
  </w:num>
  <w:num w:numId="18">
    <w:abstractNumId w:val="10"/>
  </w:num>
  <w:num w:numId="19">
    <w:abstractNumId w:val="18"/>
  </w:num>
  <w:num w:numId="20">
    <w:abstractNumId w:val="3"/>
  </w:num>
  <w:num w:numId="21">
    <w:abstractNumId w:val="12"/>
  </w:num>
  <w:num w:numId="22">
    <w:abstractNumId w:val="6"/>
  </w:num>
  <w:num w:numId="23">
    <w:abstractNumId w:val="19"/>
  </w:num>
  <w:num w:numId="24">
    <w:abstractNumId w:val="1"/>
  </w:num>
  <w:num w:numId="25">
    <w:abstractNumId w:val="14"/>
  </w:num>
  <w:num w:numId="26">
    <w:abstractNumId w:val="0"/>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67D"/>
    <w:rsid w:val="0001515D"/>
    <w:rsid w:val="000222C9"/>
    <w:rsid w:val="00050DEC"/>
    <w:rsid w:val="000A10AF"/>
    <w:rsid w:val="000B7E14"/>
    <w:rsid w:val="000C266E"/>
    <w:rsid w:val="000E21B8"/>
    <w:rsid w:val="001427F3"/>
    <w:rsid w:val="001A43E8"/>
    <w:rsid w:val="001C4629"/>
    <w:rsid w:val="00200078"/>
    <w:rsid w:val="002466F3"/>
    <w:rsid w:val="002E4362"/>
    <w:rsid w:val="00333E95"/>
    <w:rsid w:val="0037057B"/>
    <w:rsid w:val="003A0EE4"/>
    <w:rsid w:val="003A446A"/>
    <w:rsid w:val="00487CD7"/>
    <w:rsid w:val="004B525C"/>
    <w:rsid w:val="004E015D"/>
    <w:rsid w:val="00545E00"/>
    <w:rsid w:val="00547D62"/>
    <w:rsid w:val="00552663"/>
    <w:rsid w:val="00570780"/>
    <w:rsid w:val="00572F32"/>
    <w:rsid w:val="005F06AB"/>
    <w:rsid w:val="0073167D"/>
    <w:rsid w:val="00735AB0"/>
    <w:rsid w:val="007569B6"/>
    <w:rsid w:val="00841F33"/>
    <w:rsid w:val="00856B05"/>
    <w:rsid w:val="00937CBB"/>
    <w:rsid w:val="009451BA"/>
    <w:rsid w:val="009F0484"/>
    <w:rsid w:val="00A00FB7"/>
    <w:rsid w:val="00A261F2"/>
    <w:rsid w:val="00A31781"/>
    <w:rsid w:val="00A47D93"/>
    <w:rsid w:val="00A73941"/>
    <w:rsid w:val="00AB4721"/>
    <w:rsid w:val="00AC5609"/>
    <w:rsid w:val="00AD38E5"/>
    <w:rsid w:val="00B82A4A"/>
    <w:rsid w:val="00B8650B"/>
    <w:rsid w:val="00BC4557"/>
    <w:rsid w:val="00BF0037"/>
    <w:rsid w:val="00BF5BD5"/>
    <w:rsid w:val="00C176EC"/>
    <w:rsid w:val="00CA1E57"/>
    <w:rsid w:val="00D106EE"/>
    <w:rsid w:val="00D231C6"/>
    <w:rsid w:val="00D66A14"/>
    <w:rsid w:val="00D86D82"/>
    <w:rsid w:val="00D93518"/>
    <w:rsid w:val="00DF7DC0"/>
    <w:rsid w:val="00E111C9"/>
    <w:rsid w:val="00E425AB"/>
    <w:rsid w:val="00E457A5"/>
    <w:rsid w:val="00E55FE3"/>
    <w:rsid w:val="00E95960"/>
    <w:rsid w:val="00EC688E"/>
    <w:rsid w:val="00F27CD6"/>
    <w:rsid w:val="00F46619"/>
    <w:rsid w:val="00F91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07B92"/>
  <w15:docId w15:val="{00A1761F-FE57-4A42-B00A-5C1F810E3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26"/>
      <w:ind w:left="72"/>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08" w:line="265" w:lineRule="auto"/>
      <w:ind w:left="82" w:hanging="10"/>
      <w:jc w:val="center"/>
      <w:outlineLvl w:val="0"/>
    </w:pPr>
    <w:rPr>
      <w:rFonts w:ascii="Times New Roman" w:eastAsia="Times New Roman" w:hAnsi="Times New Roman" w:cs="Times New Roman"/>
      <w:color w:val="000000"/>
      <w:sz w:val="24"/>
    </w:rPr>
  </w:style>
  <w:style w:type="paragraph" w:styleId="Heading2">
    <w:name w:val="heading 2"/>
    <w:next w:val="Normal"/>
    <w:link w:val="Heading2Char"/>
    <w:uiPriority w:val="9"/>
    <w:unhideWhenUsed/>
    <w:qFormat/>
    <w:pPr>
      <w:keepNext/>
      <w:keepLines/>
      <w:spacing w:after="0"/>
      <w:ind w:right="24"/>
      <w:jc w:val="right"/>
      <w:outlineLvl w:val="1"/>
    </w:pPr>
    <w:rPr>
      <w:rFonts w:ascii="Times New Roman" w:eastAsia="Times New Roman" w:hAnsi="Times New Roman" w:cs="Times New Roman"/>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18"/>
    </w:rPr>
  </w:style>
  <w:style w:type="character" w:customStyle="1" w:styleId="Heading1Char">
    <w:name w:val="Heading 1 Char"/>
    <w:link w:val="Heading1"/>
    <w:rPr>
      <w:rFonts w:ascii="Times New Roman" w:eastAsia="Times New Roman" w:hAnsi="Times New Roman" w:cs="Times New Roman"/>
      <w:color w:val="000000"/>
      <w:sz w:val="24"/>
    </w:rPr>
  </w:style>
  <w:style w:type="paragraph" w:styleId="NoSpacing">
    <w:name w:val="No Spacing"/>
    <w:uiPriority w:val="1"/>
    <w:qFormat/>
    <w:rsid w:val="00F9138A"/>
    <w:pPr>
      <w:spacing w:after="0" w:line="240" w:lineRule="auto"/>
      <w:ind w:left="72"/>
      <w:jc w:val="both"/>
    </w:pPr>
    <w:rPr>
      <w:rFonts w:ascii="Times New Roman" w:eastAsia="Times New Roman" w:hAnsi="Times New Roman" w:cs="Times New Roman"/>
      <w:color w:val="000000"/>
      <w:sz w:val="24"/>
    </w:rPr>
  </w:style>
  <w:style w:type="paragraph" w:styleId="ListParagraph">
    <w:name w:val="List Paragraph"/>
    <w:basedOn w:val="Normal"/>
    <w:uiPriority w:val="34"/>
    <w:qFormat/>
    <w:rsid w:val="00547D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833</Words>
  <Characters>4750</Characters>
  <Application>Microsoft Office Word</Application>
  <DocSecurity>0</DocSecurity>
  <Lines>153</Lines>
  <Paragraphs>118</Paragraphs>
  <ScaleCrop>false</ScaleCrop>
  <HeadingPairs>
    <vt:vector size="2" baseType="variant">
      <vt:variant>
        <vt:lpstr>Title</vt:lpstr>
      </vt:variant>
      <vt:variant>
        <vt:i4>1</vt:i4>
      </vt:variant>
    </vt:vector>
  </HeadingPairs>
  <TitlesOfParts>
    <vt:vector size="1" baseType="lpstr">
      <vt:lpstr/>
    </vt:vector>
  </TitlesOfParts>
  <Company>Kentucky State Police</Company>
  <LinksUpToDate>false</LinksUpToDate>
  <CharactersWithSpaces>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Stone</dc:creator>
  <cp:keywords/>
  <cp:lastModifiedBy>Herbert, Catina</cp:lastModifiedBy>
  <cp:revision>3</cp:revision>
  <cp:lastPrinted>2023-06-15T21:38:00Z</cp:lastPrinted>
  <dcterms:created xsi:type="dcterms:W3CDTF">2023-08-01T14:13:00Z</dcterms:created>
  <dcterms:modified xsi:type="dcterms:W3CDTF">2023-08-01T14:13:00Z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dcc2199460eed29be01cc7858137afa435113243dc46dcc0eb1deab77f336980</vt:lpwstr>
  </property>
</Properties>
</file>