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Director of District Support Services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Board Report - July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Submitted by Katrina Rechtin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Director of Pupil Personnel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BISD 2023-24 Enrollment Projection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(Numbers pulled from Infinite Campus on July 11, 2023)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</w:t>
            </w:r>
          </w:p>
        </w:tc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BMS/BHS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(screenings in August)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sz w:val="20"/>
                <w:szCs w:val="20"/>
                <w:shd w:fill="ffd966" w:val="clear"/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sz w:val="20"/>
                <w:szCs w:val="20"/>
                <w:shd w:fill="ffd966" w:val="clear"/>
                <w:rtl w:val="0"/>
              </w:rPr>
              <w:t xml:space="preserve">360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sz w:val="18"/>
          <w:szCs w:val="18"/>
          <w:shd w:fill="ffd966" w:val="clear"/>
        </w:rPr>
      </w:pPr>
      <w:r w:rsidDel="00000000" w:rsidR="00000000" w:rsidRPr="00000000">
        <w:rPr>
          <w:sz w:val="18"/>
          <w:szCs w:val="18"/>
          <w:shd w:fill="ffd966" w:val="clear"/>
          <w:rtl w:val="0"/>
        </w:rPr>
        <w:t xml:space="preserve">BISD Total Enrollment Preschool - 12th Grade: 627</w:t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We are receiving constant inquiries about enrollment for the 2023-24 school year.  The numbers shown above are based on current enrollments.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District Assessment Coordinator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currently working on the 2022-23 District Assessment Calendar. This will help with scheduling and assessment implementation.  We will include all state assessments and screeners on the calendar.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preparing for MAP and Brigance assessment windows at the beginning of the school year.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 verification for state assessments and the school report card will begin in September.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FRYSC/YSC District Contact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year, I will be the FRYSC/YSC district contact. I am very excited to work with Rob Sanders and Danielle Carr.  Starting in August, I will attach a report from them directly. They have been very busy planning summer family outings and beginning of the year kick off events.  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ind w:left="0" w:firstLine="0"/>
        <w:rPr>
          <w:shd w:fill="ffd966" w:val="clear"/>
        </w:rPr>
      </w:pPr>
      <w:r w:rsidDel="00000000" w:rsidR="00000000" w:rsidRPr="00000000">
        <w:rPr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