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212063E1" w14:textId="77777777" w:rsidR="008D63B4" w:rsidRPr="008D63B4" w:rsidRDefault="008D63B4" w:rsidP="003079A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72A47AA3" w14:textId="77777777" w:rsidR="008D63B4" w:rsidRPr="0000160B" w:rsidRDefault="008D63B4" w:rsidP="008D63B4">
      <w:pPr>
        <w:spacing w:after="0" w:line="240" w:lineRule="auto"/>
        <w:rPr>
          <w:rFonts w:eastAsia="Times New Roman" w:cstheme="minorHAnsi"/>
          <w:sz w:val="18"/>
          <w:szCs w:val="18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     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  <w:t xml:space="preserve">        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</w:p>
    <w:p w14:paraId="2B01BF7E" w14:textId="63F3DBC1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DATE:</w:t>
      </w:r>
      <w:r w:rsidRPr="008D63B4">
        <w:rPr>
          <w:rFonts w:eastAsia="Times New Roman" w:cstheme="minorHAnsi"/>
          <w:color w:val="000000"/>
          <w:sz w:val="24"/>
          <w:szCs w:val="24"/>
        </w:rPr>
        <w:t xml:space="preserve">  </w:t>
      </w:r>
      <w:r w:rsidR="009009F7">
        <w:rPr>
          <w:rFonts w:eastAsia="Times New Roman" w:cstheme="minorHAnsi"/>
          <w:color w:val="000000"/>
          <w:sz w:val="24"/>
          <w:szCs w:val="24"/>
        </w:rPr>
        <w:t>4/24</w:t>
      </w:r>
      <w:r w:rsidR="00947F0C">
        <w:rPr>
          <w:rFonts w:eastAsia="Times New Roman" w:cstheme="minorHAnsi"/>
          <w:color w:val="000000"/>
          <w:sz w:val="24"/>
          <w:szCs w:val="24"/>
        </w:rPr>
        <w:t>/</w:t>
      </w:r>
      <w:r w:rsidRPr="008D63B4">
        <w:rPr>
          <w:rFonts w:eastAsia="Times New Roman" w:cstheme="minorHAnsi"/>
          <w:color w:val="000000"/>
          <w:sz w:val="24"/>
          <w:szCs w:val="24"/>
        </w:rPr>
        <w:t>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59DE5B3C" w14:textId="0AF564E0" w:rsidR="00947F0C" w:rsidRDefault="00947F0C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Boone County Schools</w:t>
      </w:r>
    </w:p>
    <w:p w14:paraId="6139D5C0" w14:textId="31711278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7B40EF28" w:rsidR="008D63B4" w:rsidRPr="008D63B4" w:rsidRDefault="00AF0B2F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Eastern Kentucky University (EKU)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66A92F2A" w14:textId="64FD096B" w:rsidR="00947F0C" w:rsidRDefault="00AF0B2F" w:rsidP="008D63B4">
      <w:pPr>
        <w:spacing w:after="0" w:line="240" w:lineRule="auto"/>
        <w:ind w:left="270"/>
        <w:rPr>
          <w:rFonts w:cstheme="minorHAnsi"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Dual Credit Agreement</w:t>
      </w:r>
    </w:p>
    <w:p w14:paraId="39BCD9A5" w14:textId="77777777" w:rsidR="009009F7" w:rsidRDefault="008D63B4" w:rsidP="009009F7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3280A4F4" w14:textId="7CE3FC90" w:rsidR="009009F7" w:rsidRPr="009009F7" w:rsidRDefault="009009F7" w:rsidP="009009F7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 w:rsidRPr="009009F7">
        <w:rPr>
          <w:rFonts w:eastAsia="Times New Roman" w:cstheme="minorHAnsi"/>
          <w:color w:val="000000"/>
          <w:sz w:val="24"/>
          <w:szCs w:val="24"/>
        </w:rPr>
        <w:t>July 1, 2023 – June 30, 2024</w:t>
      </w:r>
    </w:p>
    <w:p w14:paraId="4AC46A4F" w14:textId="77777777" w:rsidR="009009F7" w:rsidRDefault="009009F7" w:rsidP="009009F7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2E76A90A" w14:textId="7A1777E8" w:rsidR="008D63B4" w:rsidRDefault="008D63B4" w:rsidP="009009F7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</w:p>
    <w:p w14:paraId="488C05DB" w14:textId="091C0115" w:rsidR="0055522D" w:rsidRPr="0055522D" w:rsidRDefault="0055522D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55522D">
        <w:rPr>
          <w:rFonts w:eastAsia="Times New Roman" w:cstheme="minorHAnsi"/>
          <w:color w:val="000000"/>
          <w:sz w:val="24"/>
          <w:szCs w:val="24"/>
        </w:rPr>
        <w:t>N/A</w:t>
      </w:r>
    </w:p>
    <w:p w14:paraId="193FA60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9D1E3CA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</w:p>
    <w:p w14:paraId="41A31E84" w14:textId="1CE22D48" w:rsidR="00244A10" w:rsidRPr="008D63B4" w:rsidRDefault="009009F7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 xml:space="preserve">This </w:t>
      </w:r>
      <w:r w:rsidR="00244A10">
        <w:rPr>
          <w:rFonts w:eastAsia="Times New Roman" w:cstheme="minorHAnsi"/>
          <w:sz w:val="24"/>
          <w:szCs w:val="24"/>
        </w:rPr>
        <w:t xml:space="preserve">Memorandum of </w:t>
      </w:r>
      <w:r w:rsidR="00EA38AA">
        <w:rPr>
          <w:rFonts w:eastAsia="Times New Roman" w:cstheme="minorHAnsi"/>
          <w:sz w:val="24"/>
          <w:szCs w:val="24"/>
        </w:rPr>
        <w:t>Agreement</w:t>
      </w:r>
      <w:r w:rsidR="009D5255">
        <w:rPr>
          <w:rFonts w:eastAsia="Times New Roman" w:cstheme="minorHAnsi"/>
          <w:sz w:val="24"/>
          <w:szCs w:val="24"/>
        </w:rPr>
        <w:t xml:space="preserve"> </w:t>
      </w:r>
      <w:r>
        <w:rPr>
          <w:rFonts w:eastAsia="Times New Roman" w:cstheme="minorHAnsi"/>
          <w:sz w:val="24"/>
          <w:szCs w:val="24"/>
        </w:rPr>
        <w:t xml:space="preserve">allows students who attend Boone County School to obtain college credit while attending classes offered by </w:t>
      </w:r>
      <w:r w:rsidR="00AF0B2F">
        <w:rPr>
          <w:rFonts w:eastAsia="Times New Roman" w:cstheme="minorHAnsi"/>
          <w:sz w:val="24"/>
          <w:szCs w:val="24"/>
        </w:rPr>
        <w:t xml:space="preserve">EKU. The high schools host traditional classes from EKU on campus. </w:t>
      </w:r>
      <w:r>
        <w:rPr>
          <w:rFonts w:eastAsia="Times New Roman" w:cstheme="minorHAnsi"/>
          <w:sz w:val="24"/>
          <w:szCs w:val="24"/>
        </w:rPr>
        <w:t xml:space="preserve">Students are responsible for the </w:t>
      </w:r>
      <w:r w:rsidR="0000160B">
        <w:rPr>
          <w:rFonts w:eastAsia="Times New Roman" w:cstheme="minorHAnsi"/>
          <w:sz w:val="24"/>
          <w:szCs w:val="24"/>
        </w:rPr>
        <w:t xml:space="preserve">cost of </w:t>
      </w:r>
      <w:r>
        <w:rPr>
          <w:rFonts w:eastAsia="Times New Roman" w:cstheme="minorHAnsi"/>
          <w:sz w:val="24"/>
          <w:szCs w:val="24"/>
        </w:rPr>
        <w:t xml:space="preserve">dual credit. </w:t>
      </w:r>
      <w:r w:rsidR="00244A10">
        <w:rPr>
          <w:rFonts w:eastAsia="Times New Roman" w:cstheme="minorHAnsi"/>
          <w:sz w:val="24"/>
          <w:szCs w:val="24"/>
        </w:rPr>
        <w:t xml:space="preserve"> </w:t>
      </w:r>
      <w:r w:rsidR="00C4783B" w:rsidRPr="00C4783B">
        <w:rPr>
          <w:rFonts w:eastAsia="Times New Roman" w:cstheme="minorHAnsi"/>
          <w:sz w:val="24"/>
          <w:szCs w:val="24"/>
        </w:rPr>
        <w:t>Strategic Plan Connection – Goal 1: World Class Education. “Boone County Schools will ensure all students will receive rigorous and engaging instruction” (1B)</w:t>
      </w:r>
      <w:r w:rsidR="00C4783B" w:rsidRPr="00C4783B">
        <w:rPr>
          <w:rFonts w:eastAsia="Times New Roman" w:cstheme="minorHAnsi"/>
          <w:sz w:val="24"/>
          <w:szCs w:val="24"/>
        </w:rPr>
        <w:tab/>
      </w:r>
      <w:r w:rsidR="00C4783B" w:rsidRPr="00C4783B">
        <w:rPr>
          <w:rFonts w:eastAsia="Times New Roman" w:cstheme="minorHAnsi"/>
          <w:sz w:val="24"/>
          <w:szCs w:val="24"/>
        </w:rPr>
        <w:tab/>
      </w: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134A1737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C69487D" w14:textId="478594CB" w:rsidR="00244A10" w:rsidRPr="00244A10" w:rsidRDefault="009009F7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N/A</w:t>
      </w:r>
    </w:p>
    <w:p w14:paraId="1F7BEF67" w14:textId="6AAA0E9A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18FF2880" w14:textId="3376E8A3" w:rsidR="009009F7" w:rsidRPr="009009F7" w:rsidRDefault="00E432F1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N/A</w:t>
      </w:r>
    </w:p>
    <w:p w14:paraId="48E7B869" w14:textId="32E78DB7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*If more than one funding source, list below along with amount or percent for each source</w:t>
      </w:r>
    </w:p>
    <w:p w14:paraId="78346D09" w14:textId="77777777" w:rsidR="0050436D" w:rsidRPr="008D63B4" w:rsidRDefault="0050436D" w:rsidP="0050436D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754B29A3" w14:textId="77777777" w:rsidR="0050436D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27CE93E9" w14:textId="3159DF36" w:rsidR="0000160B" w:rsidRPr="0000160B" w:rsidRDefault="0000160B" w:rsidP="0000160B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  <w:r w:rsidRPr="0000160B">
        <w:rPr>
          <w:rFonts w:ascii="Calibri" w:eastAsia="Times New Roman" w:hAnsi="Calibri" w:cs="Calibri"/>
          <w:color w:val="000000"/>
          <w:sz w:val="24"/>
          <w:szCs w:val="24"/>
        </w:rPr>
        <w:t xml:space="preserve">I recommend the Board approve </w:t>
      </w:r>
      <w:r>
        <w:rPr>
          <w:rFonts w:ascii="Calibri" w:eastAsia="Times New Roman" w:hAnsi="Calibri" w:cs="Calibri"/>
          <w:color w:val="000000"/>
          <w:sz w:val="24"/>
          <w:szCs w:val="24"/>
        </w:rPr>
        <w:t>this agreement</w:t>
      </w:r>
      <w:r w:rsidRPr="0000160B">
        <w:rPr>
          <w:rFonts w:ascii="Calibri" w:eastAsia="Times New Roman" w:hAnsi="Calibri" w:cs="Calibri"/>
          <w:color w:val="000000"/>
          <w:sz w:val="24"/>
          <w:szCs w:val="24"/>
        </w:rPr>
        <w:t xml:space="preserve"> as presented.</w:t>
      </w:r>
    </w:p>
    <w:p w14:paraId="3B0D1036" w14:textId="77777777" w:rsidR="0000160B" w:rsidRPr="0000160B" w:rsidRDefault="0000160B" w:rsidP="0000160B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</w:rPr>
      </w:pPr>
    </w:p>
    <w:p w14:paraId="06ACF701" w14:textId="7F33B4CA" w:rsidR="0050436D" w:rsidRPr="0000160B" w:rsidRDefault="0000160B" w:rsidP="0000160B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00160B">
        <w:rPr>
          <w:rFonts w:ascii="Calibri" w:eastAsia="Times New Roman" w:hAnsi="Calibri" w:cs="Calibri"/>
          <w:color w:val="000000"/>
          <w:sz w:val="24"/>
          <w:szCs w:val="24"/>
        </w:rPr>
        <w:t>Dr. James Detwiler, Deputy Superintendent/CAO</w:t>
      </w:r>
    </w:p>
    <w:p w14:paraId="059CC63A" w14:textId="185E30C0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89A22D3" w14:textId="7BB57061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7AA53504" w14:textId="611FF1C7" w:rsidR="0050436D" w:rsidRPr="0050436D" w:rsidRDefault="00E432F1" w:rsidP="0050436D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>Bill Hogan</w:t>
      </w:r>
      <w:r w:rsidR="0000160B">
        <w:rPr>
          <w:rFonts w:eastAsia="Times New Roman" w:cstheme="minorHAnsi"/>
          <w:color w:val="000000"/>
          <w:sz w:val="24"/>
          <w:szCs w:val="24"/>
        </w:rPr>
        <w:t>, Director of Innovative Program, LSS</w:t>
      </w:r>
    </w:p>
    <w:sectPr w:rsidR="0050436D" w:rsidRPr="0050436D" w:rsidSect="0000160B">
      <w:pgSz w:w="12240" w:h="15840"/>
      <w:pgMar w:top="450" w:right="720" w:bottom="27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083805" w14:textId="77777777" w:rsidR="00906D38" w:rsidRDefault="00906D38" w:rsidP="006B2D64">
      <w:pPr>
        <w:spacing w:after="0" w:line="240" w:lineRule="auto"/>
      </w:pPr>
      <w:r>
        <w:separator/>
      </w:r>
    </w:p>
  </w:endnote>
  <w:endnote w:type="continuationSeparator" w:id="0">
    <w:p w14:paraId="24783F16" w14:textId="77777777" w:rsidR="00906D38" w:rsidRDefault="00906D38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6E8DB" w14:textId="77777777" w:rsidR="00906D38" w:rsidRDefault="00906D38" w:rsidP="006B2D64">
      <w:pPr>
        <w:spacing w:after="0" w:line="240" w:lineRule="auto"/>
      </w:pPr>
      <w:r>
        <w:separator/>
      </w:r>
    </w:p>
  </w:footnote>
  <w:footnote w:type="continuationSeparator" w:id="0">
    <w:p w14:paraId="753A5A7B" w14:textId="77777777" w:rsidR="00906D38" w:rsidRDefault="00906D38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00160B"/>
    <w:rsid w:val="00121A34"/>
    <w:rsid w:val="00244A10"/>
    <w:rsid w:val="003079A2"/>
    <w:rsid w:val="003B27F0"/>
    <w:rsid w:val="00493295"/>
    <w:rsid w:val="0050436D"/>
    <w:rsid w:val="0055522D"/>
    <w:rsid w:val="00560F62"/>
    <w:rsid w:val="005F14E7"/>
    <w:rsid w:val="006B2D64"/>
    <w:rsid w:val="006B50C2"/>
    <w:rsid w:val="006F606F"/>
    <w:rsid w:val="00804C90"/>
    <w:rsid w:val="008D63B4"/>
    <w:rsid w:val="009009F7"/>
    <w:rsid w:val="00906D38"/>
    <w:rsid w:val="009238DC"/>
    <w:rsid w:val="009302DD"/>
    <w:rsid w:val="00947F0C"/>
    <w:rsid w:val="00964BC9"/>
    <w:rsid w:val="0097249A"/>
    <w:rsid w:val="009D5255"/>
    <w:rsid w:val="00AF0B2F"/>
    <w:rsid w:val="00B83533"/>
    <w:rsid w:val="00C4783B"/>
    <w:rsid w:val="00C806F0"/>
    <w:rsid w:val="00CF31A5"/>
    <w:rsid w:val="00E15EA6"/>
    <w:rsid w:val="00E4111E"/>
    <w:rsid w:val="00E432F1"/>
    <w:rsid w:val="00EA38AA"/>
    <w:rsid w:val="00FE7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187</Words>
  <Characters>1072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Geis, Laura A</cp:lastModifiedBy>
  <cp:revision>3</cp:revision>
  <cp:lastPrinted>2023-05-10T19:55:00Z</cp:lastPrinted>
  <dcterms:created xsi:type="dcterms:W3CDTF">2023-05-11T14:41:00Z</dcterms:created>
  <dcterms:modified xsi:type="dcterms:W3CDTF">2023-05-25T17:28:00Z</dcterms:modified>
</cp:coreProperties>
</file>