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AAB2" w14:textId="5C393751" w:rsidR="003231C8" w:rsidRDefault="003231C8" w:rsidP="005B6700">
      <w:pPr>
        <w:spacing w:after="40" w:line="240" w:lineRule="auto"/>
        <w:rPr>
          <w:rFonts w:ascii="DIN Pro" w:hAnsi="DIN Pro"/>
          <w:b/>
          <w:sz w:val="28"/>
        </w:rPr>
      </w:pPr>
      <w:bookmarkStart w:id="0" w:name="_GoBack"/>
      <w:bookmarkEnd w:id="0"/>
      <w:r>
        <w:rPr>
          <w:rFonts w:ascii="DIN Pro" w:hAnsi="DIN Pro"/>
          <w:b/>
          <w:noProof/>
          <w:sz w:val="28"/>
        </w:rPr>
        <w:drawing>
          <wp:anchor distT="0" distB="0" distL="114300" distR="114300" simplePos="0" relativeHeight="251657216" behindDoc="1" locked="0" layoutInCell="1" allowOverlap="1" wp14:anchorId="18FFD858" wp14:editId="1A0BF771">
            <wp:simplePos x="0" y="0"/>
            <wp:positionH relativeFrom="margin">
              <wp:align>left</wp:align>
            </wp:positionH>
            <wp:positionV relativeFrom="paragraph">
              <wp:posOffset>5080</wp:posOffset>
            </wp:positionV>
            <wp:extent cx="590550" cy="805497"/>
            <wp:effectExtent l="0" t="0" r="0" b="0"/>
            <wp:wrapTight wrapText="bothSides">
              <wp:wrapPolygon edited="0">
                <wp:start x="0" y="0"/>
                <wp:lineTo x="1394" y="17375"/>
                <wp:lineTo x="6271" y="20953"/>
                <wp:lineTo x="9755" y="20953"/>
                <wp:lineTo x="17419" y="16864"/>
                <wp:lineTo x="20206" y="14820"/>
                <wp:lineTo x="19510" y="5110"/>
                <wp:lineTo x="18116" y="1533"/>
                <wp:lineTo x="146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3-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805497"/>
                    </a:xfrm>
                    <a:prstGeom prst="rect">
                      <a:avLst/>
                    </a:prstGeom>
                  </pic:spPr>
                </pic:pic>
              </a:graphicData>
            </a:graphic>
          </wp:anchor>
        </w:drawing>
      </w:r>
    </w:p>
    <w:p w14:paraId="0A437B52" w14:textId="43D89C77" w:rsidR="00AC2396" w:rsidRPr="003231C8" w:rsidRDefault="00AC2396" w:rsidP="005B6700">
      <w:pPr>
        <w:spacing w:after="40" w:line="240" w:lineRule="auto"/>
        <w:rPr>
          <w:rFonts w:ascii="DIN Pro" w:hAnsi="DIN Pro"/>
          <w:b/>
          <w:sz w:val="28"/>
        </w:rPr>
      </w:pPr>
      <w:r w:rsidRPr="003231C8">
        <w:rPr>
          <w:rFonts w:ascii="DIN Pro" w:hAnsi="DIN Pro"/>
          <w:b/>
          <w:sz w:val="28"/>
        </w:rPr>
        <w:t>Communication Updates-</w:t>
      </w:r>
      <w:r w:rsidR="00B912D7" w:rsidRPr="003231C8">
        <w:rPr>
          <w:rFonts w:ascii="DIN Pro" w:hAnsi="DIN Pro"/>
          <w:b/>
          <w:sz w:val="28"/>
        </w:rPr>
        <w:t xml:space="preserve"> </w:t>
      </w:r>
      <w:r w:rsidR="00920A90">
        <w:rPr>
          <w:rFonts w:ascii="DIN Pro" w:hAnsi="DIN Pro"/>
          <w:b/>
          <w:sz w:val="28"/>
        </w:rPr>
        <w:t>March</w:t>
      </w:r>
      <w:r w:rsidR="00E354DB" w:rsidRPr="003231C8">
        <w:rPr>
          <w:rFonts w:ascii="DIN Pro" w:hAnsi="DIN Pro"/>
          <w:b/>
          <w:sz w:val="28"/>
        </w:rPr>
        <w:t xml:space="preserve"> 202</w:t>
      </w:r>
      <w:r w:rsidR="00994DBE">
        <w:rPr>
          <w:rFonts w:ascii="DIN Pro" w:hAnsi="DIN Pro"/>
          <w:b/>
          <w:sz w:val="28"/>
        </w:rPr>
        <w:t>3</w:t>
      </w:r>
    </w:p>
    <w:p w14:paraId="59DEB195" w14:textId="01909BC8" w:rsidR="00B677FB" w:rsidRPr="003231C8" w:rsidRDefault="005B6700" w:rsidP="003F22F4">
      <w:pPr>
        <w:spacing w:after="40" w:line="240" w:lineRule="auto"/>
        <w:rPr>
          <w:rFonts w:ascii="DIN Pro" w:hAnsi="DIN Pro"/>
          <w:sz w:val="28"/>
        </w:rPr>
      </w:pPr>
      <w:r w:rsidRPr="003231C8">
        <w:rPr>
          <w:rFonts w:ascii="DIN Pro" w:hAnsi="DIN Pro"/>
          <w:sz w:val="28"/>
        </w:rPr>
        <w:t xml:space="preserve">Candace Gibson- </w:t>
      </w:r>
      <w:r w:rsidRPr="003231C8">
        <w:rPr>
          <w:rFonts w:ascii="DIN Pro" w:hAnsi="DIN Pro"/>
          <w:i/>
          <w:sz w:val="28"/>
        </w:rPr>
        <w:t>Communication</w:t>
      </w:r>
      <w:r w:rsidR="00145E9A">
        <w:rPr>
          <w:rFonts w:ascii="DIN Pro" w:hAnsi="DIN Pro"/>
          <w:i/>
          <w:sz w:val="28"/>
        </w:rPr>
        <w:t>s</w:t>
      </w:r>
      <w:r w:rsidRPr="003231C8">
        <w:rPr>
          <w:rFonts w:ascii="DIN Pro" w:hAnsi="DIN Pro"/>
          <w:i/>
          <w:sz w:val="28"/>
        </w:rPr>
        <w:t xml:space="preserve"> and Outreach Coordinator</w:t>
      </w:r>
    </w:p>
    <w:p w14:paraId="33DD0F51" w14:textId="77777777" w:rsidR="00971F6E" w:rsidRDefault="00971F6E" w:rsidP="003F22F4">
      <w:pPr>
        <w:spacing w:after="40" w:line="240" w:lineRule="auto"/>
        <w:rPr>
          <w:b/>
          <w:u w:val="single"/>
        </w:rPr>
      </w:pPr>
    </w:p>
    <w:p w14:paraId="46981B94" w14:textId="0AF9D1AD" w:rsidR="00005612" w:rsidRDefault="003231C8" w:rsidP="001A44AC">
      <w:pPr>
        <w:spacing w:after="40" w:line="240" w:lineRule="auto"/>
        <w:rPr>
          <w:b/>
          <w:sz w:val="24"/>
          <w:szCs w:val="24"/>
          <w:u w:val="single"/>
        </w:rPr>
      </w:pPr>
      <w:r w:rsidRPr="003231C8">
        <w:rPr>
          <w:b/>
          <w:sz w:val="24"/>
          <w:szCs w:val="24"/>
          <w:u w:val="single"/>
        </w:rPr>
        <w:t>NEWSLETTER</w:t>
      </w:r>
    </w:p>
    <w:p w14:paraId="2CED8CA7" w14:textId="089E0696" w:rsidR="00246619" w:rsidRDefault="00920A90" w:rsidP="001A44AC">
      <w:pPr>
        <w:spacing w:after="40" w:line="240" w:lineRule="auto"/>
        <w:rPr>
          <w:szCs w:val="24"/>
        </w:rPr>
      </w:pPr>
      <w:r>
        <w:rPr>
          <w:szCs w:val="24"/>
        </w:rPr>
        <w:t xml:space="preserve">Based on changes to the free MailChimp newsletter service, we have moved the Bellevue Bulletin over to Smore. The first edition of the Smore newsletter will be published on Friday, March 17. There will be a few new features, such as an event RSVP option embedded within the newsletter. </w:t>
      </w:r>
      <w:r w:rsidR="00216740">
        <w:rPr>
          <w:szCs w:val="24"/>
        </w:rPr>
        <w:t xml:space="preserve">Every current subscriber will </w:t>
      </w:r>
      <w:r w:rsidR="0037495C">
        <w:rPr>
          <w:szCs w:val="24"/>
        </w:rPr>
        <w:t>be migrated over to the new system, and a social media campaign will take place to encourage additional subscribers.</w:t>
      </w:r>
    </w:p>
    <w:p w14:paraId="316F5D2B" w14:textId="77777777" w:rsidR="0037495C" w:rsidRPr="00246619" w:rsidRDefault="0037495C" w:rsidP="001A44AC">
      <w:pPr>
        <w:spacing w:after="40" w:line="240" w:lineRule="auto"/>
        <w:rPr>
          <w:szCs w:val="24"/>
        </w:rPr>
      </w:pPr>
    </w:p>
    <w:tbl>
      <w:tblPr>
        <w:tblStyle w:val="TableGrid"/>
        <w:tblW w:w="0" w:type="auto"/>
        <w:tblLook w:val="04A0" w:firstRow="1" w:lastRow="0" w:firstColumn="1" w:lastColumn="0" w:noHBand="0" w:noVBand="1"/>
      </w:tblPr>
      <w:tblGrid>
        <w:gridCol w:w="4855"/>
        <w:gridCol w:w="3780"/>
      </w:tblGrid>
      <w:tr w:rsidR="00F73F46" w14:paraId="13F08DEA" w14:textId="77777777" w:rsidTr="00B1035D">
        <w:tc>
          <w:tcPr>
            <w:tcW w:w="8635" w:type="dxa"/>
            <w:gridSpan w:val="2"/>
          </w:tcPr>
          <w:p w14:paraId="7B7A0A78" w14:textId="510EB1B0" w:rsidR="00F73F46" w:rsidRPr="0078548B" w:rsidRDefault="00F73F46" w:rsidP="00B1035D">
            <w:r>
              <w:t xml:space="preserve">MAILCHIMP- NEWSLETTER IMPACT (based on </w:t>
            </w:r>
            <w:r w:rsidR="00A31332">
              <w:t>the latest edition)</w:t>
            </w:r>
          </w:p>
        </w:tc>
      </w:tr>
      <w:tr w:rsidR="00F73F46" w14:paraId="075FAF7E" w14:textId="77777777" w:rsidTr="00B1035D">
        <w:tc>
          <w:tcPr>
            <w:tcW w:w="4855" w:type="dxa"/>
          </w:tcPr>
          <w:p w14:paraId="0E810847" w14:textId="77777777" w:rsidR="00F73F46" w:rsidRPr="006A6709" w:rsidRDefault="00F73F46" w:rsidP="00B1035D">
            <w:r>
              <w:t>Total Subscribers</w:t>
            </w:r>
          </w:p>
        </w:tc>
        <w:tc>
          <w:tcPr>
            <w:tcW w:w="3780" w:type="dxa"/>
          </w:tcPr>
          <w:p w14:paraId="07273D19" w14:textId="2A166D26" w:rsidR="00F73F46" w:rsidRPr="006A6709" w:rsidRDefault="00005612" w:rsidP="00B1035D">
            <w:r>
              <w:t>3</w:t>
            </w:r>
            <w:r w:rsidR="00857574">
              <w:t>1</w:t>
            </w:r>
            <w:r w:rsidR="00EE6B52">
              <w:t>8</w:t>
            </w:r>
          </w:p>
        </w:tc>
      </w:tr>
      <w:tr w:rsidR="00F73F46" w14:paraId="04BB5368" w14:textId="77777777" w:rsidTr="00B1035D">
        <w:tc>
          <w:tcPr>
            <w:tcW w:w="4855" w:type="dxa"/>
          </w:tcPr>
          <w:p w14:paraId="7CDC2C38" w14:textId="26A79E99" w:rsidR="00F73F46" w:rsidRPr="006A6709" w:rsidRDefault="004576C1" w:rsidP="00B1035D">
            <w:r>
              <w:t>Number of</w:t>
            </w:r>
            <w:r w:rsidR="00F73F46">
              <w:t xml:space="preserve"> subscribers who engage via email</w:t>
            </w:r>
          </w:p>
        </w:tc>
        <w:tc>
          <w:tcPr>
            <w:tcW w:w="3780" w:type="dxa"/>
          </w:tcPr>
          <w:p w14:paraId="25994A12" w14:textId="139365E2" w:rsidR="00F73F46" w:rsidRPr="006A6709" w:rsidRDefault="00EE6B52" w:rsidP="00B1035D">
            <w:r>
              <w:t>1</w:t>
            </w:r>
            <w:r w:rsidR="0037495C">
              <w:t>49</w:t>
            </w:r>
            <w:r w:rsidR="004576C1">
              <w:t xml:space="preserve"> opens,</w:t>
            </w:r>
            <w:r w:rsidR="00005612">
              <w:t xml:space="preserve"> </w:t>
            </w:r>
            <w:r w:rsidR="0037495C">
              <w:t>4</w:t>
            </w:r>
            <w:r w:rsidR="0059442F">
              <w:t xml:space="preserve"> link click</w:t>
            </w:r>
            <w:r>
              <w:t>s</w:t>
            </w:r>
          </w:p>
        </w:tc>
      </w:tr>
      <w:tr w:rsidR="00F73F46" w14:paraId="3EB46280" w14:textId="77777777" w:rsidTr="00B1035D">
        <w:tc>
          <w:tcPr>
            <w:tcW w:w="4855" w:type="dxa"/>
          </w:tcPr>
          <w:p w14:paraId="217B7F78" w14:textId="74FA17A9" w:rsidR="00F73F46" w:rsidRDefault="00F73F46" w:rsidP="00B1035D">
            <w:r>
              <w:t>Social media impressions per week</w:t>
            </w:r>
          </w:p>
        </w:tc>
        <w:tc>
          <w:tcPr>
            <w:tcW w:w="3780" w:type="dxa"/>
          </w:tcPr>
          <w:p w14:paraId="19D5EB66" w14:textId="0A264D82" w:rsidR="00F73F46" w:rsidRDefault="00F73F46" w:rsidP="00B1035D">
            <w:r>
              <w:t xml:space="preserve"> </w:t>
            </w:r>
            <w:r w:rsidR="0059442F">
              <w:t>Facebook- 4</w:t>
            </w:r>
            <w:r w:rsidR="00EE6B52">
              <w:t>4</w:t>
            </w:r>
            <w:r w:rsidR="0037495C">
              <w:t>6</w:t>
            </w:r>
            <w:r w:rsidR="0059442F">
              <w:t xml:space="preserve"> (</w:t>
            </w:r>
            <w:r w:rsidR="0037495C">
              <w:t>6</w:t>
            </w:r>
            <w:r w:rsidR="0059442F">
              <w:t xml:space="preserve"> engagements)</w:t>
            </w:r>
            <w:r w:rsidR="0059442F">
              <w:br/>
              <w:t xml:space="preserve">Twitter- </w:t>
            </w:r>
            <w:r w:rsidR="0037495C">
              <w:t>253</w:t>
            </w:r>
            <w:r w:rsidR="0059442F">
              <w:t xml:space="preserve"> (</w:t>
            </w:r>
            <w:r w:rsidR="00EE6B52">
              <w:t>1</w:t>
            </w:r>
            <w:r w:rsidR="0037495C">
              <w:t>6</w:t>
            </w:r>
            <w:r w:rsidR="0059442F">
              <w:t xml:space="preserve"> engagements)</w:t>
            </w:r>
          </w:p>
        </w:tc>
      </w:tr>
    </w:tbl>
    <w:p w14:paraId="443EE0CA" w14:textId="598EB1FC" w:rsidR="00AC4F69" w:rsidRDefault="00AC4F69" w:rsidP="003F22F4">
      <w:pPr>
        <w:spacing w:after="40" w:line="240" w:lineRule="auto"/>
        <w:rPr>
          <w:b/>
          <w:u w:val="single"/>
        </w:rPr>
      </w:pPr>
    </w:p>
    <w:p w14:paraId="241CA0BA" w14:textId="1D953CB9" w:rsidR="006A6F87" w:rsidRPr="003231C8" w:rsidRDefault="003231C8" w:rsidP="003F22F4">
      <w:pPr>
        <w:spacing w:after="40" w:line="240" w:lineRule="auto"/>
        <w:rPr>
          <w:b/>
          <w:sz w:val="24"/>
          <w:u w:val="single"/>
        </w:rPr>
      </w:pPr>
      <w:r w:rsidRPr="003231C8">
        <w:rPr>
          <w:b/>
          <w:sz w:val="24"/>
          <w:u w:val="single"/>
        </w:rPr>
        <w:t>SOCIAL MEDIA</w:t>
      </w:r>
    </w:p>
    <w:p w14:paraId="6BF970FB" w14:textId="467DBD9B" w:rsidR="00BB10D1" w:rsidRDefault="00E5689B" w:rsidP="00F73F46">
      <w:r>
        <w:t>Our social media presence continues to expand, with a monthly post reach nearing 20,000. Of those connections, 63% of our audience actively engaged with a post</w:t>
      </w:r>
      <w:r w:rsidR="003D5D61">
        <w:t xml:space="preserve">. This increase took place despite having fewer posts than the previous months, indicating that our Word of Mouth marketing is strong. </w:t>
      </w:r>
      <w:r w:rsidR="00A82120">
        <w:t xml:space="preserve">Below are the top performing posts </w:t>
      </w:r>
      <w:r w:rsidR="003443C0">
        <w:t xml:space="preserve">of the month. </w:t>
      </w:r>
    </w:p>
    <w:p w14:paraId="12C98786" w14:textId="36FB4E77" w:rsidR="00BB10D1" w:rsidRDefault="00DF3758" w:rsidP="00857574">
      <w:pPr>
        <w:jc w:val="center"/>
      </w:pPr>
      <w:r>
        <w:rPr>
          <w:noProof/>
        </w:rPr>
        <w:drawing>
          <wp:inline distT="0" distB="0" distL="0" distR="0" wp14:anchorId="61FDFA34" wp14:editId="290AA1CA">
            <wp:extent cx="4592771" cy="2629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 snapshot.jpg"/>
                    <pic:cNvPicPr/>
                  </pic:nvPicPr>
                  <pic:blipFill>
                    <a:blip r:embed="rId9">
                      <a:extLst>
                        <a:ext uri="{28A0092B-C50C-407E-A947-70E740481C1C}">
                          <a14:useLocalDpi xmlns:a14="http://schemas.microsoft.com/office/drawing/2010/main" val="0"/>
                        </a:ext>
                      </a:extLst>
                    </a:blip>
                    <a:stretch>
                      <a:fillRect/>
                    </a:stretch>
                  </pic:blipFill>
                  <pic:spPr>
                    <a:xfrm>
                      <a:off x="0" y="0"/>
                      <a:ext cx="4592771" cy="262954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3960"/>
      </w:tblGrid>
      <w:tr w:rsidR="0078548B" w14:paraId="26DCCE44" w14:textId="77777777" w:rsidTr="0040584B">
        <w:trPr>
          <w:jc w:val="center"/>
        </w:trPr>
        <w:tc>
          <w:tcPr>
            <w:tcW w:w="8635" w:type="dxa"/>
            <w:gridSpan w:val="2"/>
          </w:tcPr>
          <w:p w14:paraId="01D015B1" w14:textId="77777777" w:rsidR="0078548B" w:rsidRPr="0078548B" w:rsidRDefault="0078548B" w:rsidP="0078548B">
            <w:r>
              <w:t>FACEBOOK MONTHLY IMPACT</w:t>
            </w:r>
          </w:p>
        </w:tc>
      </w:tr>
      <w:tr w:rsidR="009E7539" w14:paraId="26182000" w14:textId="77777777" w:rsidTr="0008061A">
        <w:trPr>
          <w:jc w:val="center"/>
        </w:trPr>
        <w:tc>
          <w:tcPr>
            <w:tcW w:w="4675" w:type="dxa"/>
          </w:tcPr>
          <w:p w14:paraId="7FE1CB90" w14:textId="7FBC4BE8" w:rsidR="009E7539" w:rsidRPr="006A6709" w:rsidRDefault="005C19A0" w:rsidP="009E7539">
            <w:r>
              <w:t>Total</w:t>
            </w:r>
            <w:r w:rsidR="009E7539" w:rsidRPr="006A6709">
              <w:t xml:space="preserve"> </w:t>
            </w:r>
            <w:r w:rsidR="009E7539">
              <w:t xml:space="preserve">post </w:t>
            </w:r>
            <w:proofErr w:type="gramStart"/>
            <w:r w:rsidR="009E7539">
              <w:t>reach</w:t>
            </w:r>
            <w:proofErr w:type="gramEnd"/>
            <w:r w:rsidR="009E7539" w:rsidRPr="006A6709">
              <w:t xml:space="preserve"> </w:t>
            </w:r>
            <w:r>
              <w:t>this</w:t>
            </w:r>
            <w:r w:rsidR="009E7539" w:rsidRPr="006A6709">
              <w:t xml:space="preserve"> month</w:t>
            </w:r>
          </w:p>
        </w:tc>
        <w:tc>
          <w:tcPr>
            <w:tcW w:w="3960" w:type="dxa"/>
          </w:tcPr>
          <w:p w14:paraId="144B4163" w14:textId="357818DC" w:rsidR="009E7539" w:rsidRPr="006A6709" w:rsidRDefault="00E5689B" w:rsidP="009E7539">
            <w:r>
              <w:t>19,849</w:t>
            </w:r>
          </w:p>
        </w:tc>
      </w:tr>
      <w:tr w:rsidR="009E7539" w14:paraId="522E525E" w14:textId="77777777" w:rsidTr="0008061A">
        <w:trPr>
          <w:jc w:val="center"/>
        </w:trPr>
        <w:tc>
          <w:tcPr>
            <w:tcW w:w="4675" w:type="dxa"/>
          </w:tcPr>
          <w:p w14:paraId="069059D9" w14:textId="0146698E" w:rsidR="009E7539" w:rsidRPr="006A6709" w:rsidRDefault="005C19A0" w:rsidP="009E7539">
            <w:r>
              <w:t>Total</w:t>
            </w:r>
            <w:r w:rsidR="009E7539">
              <w:t xml:space="preserve"> post engagement</w:t>
            </w:r>
            <w:r>
              <w:t xml:space="preserve"> (likes, comments, etc)</w:t>
            </w:r>
          </w:p>
        </w:tc>
        <w:tc>
          <w:tcPr>
            <w:tcW w:w="3960" w:type="dxa"/>
          </w:tcPr>
          <w:p w14:paraId="6AD395FF" w14:textId="1937666C" w:rsidR="009E7539" w:rsidRPr="006A6709" w:rsidRDefault="004867DC" w:rsidP="009E7539">
            <w:r>
              <w:t>12,</w:t>
            </w:r>
            <w:r w:rsidR="00E5689B">
              <w:t>590</w:t>
            </w:r>
          </w:p>
        </w:tc>
      </w:tr>
      <w:tr w:rsidR="009E7539" w14:paraId="5FECB20B" w14:textId="77777777" w:rsidTr="0008061A">
        <w:trPr>
          <w:jc w:val="center"/>
        </w:trPr>
        <w:tc>
          <w:tcPr>
            <w:tcW w:w="4675" w:type="dxa"/>
          </w:tcPr>
          <w:p w14:paraId="4442ED4C" w14:textId="052B7413" w:rsidR="009E7539" w:rsidRDefault="009E7539" w:rsidP="009E7539">
            <w:r>
              <w:t xml:space="preserve">Number of posts </w:t>
            </w:r>
            <w:r w:rsidR="005C19A0">
              <w:t>this</w:t>
            </w:r>
            <w:r>
              <w:t xml:space="preserve"> month</w:t>
            </w:r>
          </w:p>
        </w:tc>
        <w:tc>
          <w:tcPr>
            <w:tcW w:w="3960" w:type="dxa"/>
          </w:tcPr>
          <w:p w14:paraId="569652A0" w14:textId="45598B5E" w:rsidR="009E7539" w:rsidRDefault="00E5689B" w:rsidP="009E7539">
            <w:r>
              <w:t>54</w:t>
            </w:r>
          </w:p>
        </w:tc>
      </w:tr>
      <w:tr w:rsidR="009E7539" w14:paraId="0BB3DFC8" w14:textId="77777777" w:rsidTr="0008061A">
        <w:trPr>
          <w:jc w:val="center"/>
        </w:trPr>
        <w:tc>
          <w:tcPr>
            <w:tcW w:w="4675" w:type="dxa"/>
          </w:tcPr>
          <w:p w14:paraId="561ACE5E" w14:textId="3623C364" w:rsidR="009E7539" w:rsidRDefault="009E7539" w:rsidP="009E7539">
            <w:r>
              <w:t>New followers</w:t>
            </w:r>
            <w:r w:rsidR="004C7453">
              <w:t>; new page likes</w:t>
            </w:r>
          </w:p>
        </w:tc>
        <w:tc>
          <w:tcPr>
            <w:tcW w:w="3960" w:type="dxa"/>
          </w:tcPr>
          <w:p w14:paraId="5D6BCD67" w14:textId="37595616" w:rsidR="009E7539" w:rsidRDefault="00BB10D1" w:rsidP="009E7539">
            <w:r>
              <w:t>+</w:t>
            </w:r>
            <w:r w:rsidR="00E5689B">
              <w:t>36</w:t>
            </w:r>
            <w:r>
              <w:t>; +</w:t>
            </w:r>
            <w:r w:rsidR="00E5689B">
              <w:t>18</w:t>
            </w:r>
          </w:p>
        </w:tc>
      </w:tr>
      <w:tr w:rsidR="009E7539" w14:paraId="58E6DD7B" w14:textId="77777777" w:rsidTr="0008061A">
        <w:trPr>
          <w:jc w:val="center"/>
        </w:trPr>
        <w:tc>
          <w:tcPr>
            <w:tcW w:w="4675" w:type="dxa"/>
          </w:tcPr>
          <w:p w14:paraId="23D0729A" w14:textId="1B44D6F2" w:rsidR="009E7539" w:rsidRDefault="00D6711D" w:rsidP="009E7539">
            <w:r>
              <w:t>Total shares</w:t>
            </w:r>
          </w:p>
        </w:tc>
        <w:tc>
          <w:tcPr>
            <w:tcW w:w="3960" w:type="dxa"/>
          </w:tcPr>
          <w:p w14:paraId="0EC93AF1" w14:textId="30716F44" w:rsidR="009E7539" w:rsidRDefault="00E5689B" w:rsidP="009E7539">
            <w:r>
              <w:t>211</w:t>
            </w:r>
          </w:p>
        </w:tc>
      </w:tr>
    </w:tbl>
    <w:p w14:paraId="1558E0E7" w14:textId="77777777" w:rsidR="003D5D61" w:rsidRDefault="003D5D61" w:rsidP="006F6DF5">
      <w:pPr>
        <w:spacing w:after="40" w:line="240" w:lineRule="auto"/>
      </w:pPr>
    </w:p>
    <w:p w14:paraId="2B551B7E" w14:textId="5B21691C" w:rsidR="00C33611" w:rsidRPr="00904D6D" w:rsidRDefault="003D5D61" w:rsidP="006F6DF5">
      <w:pPr>
        <w:spacing w:after="40" w:line="240" w:lineRule="auto"/>
      </w:pPr>
      <w:r>
        <w:t xml:space="preserve">Fun Fact: The BISD Facebook page </w:t>
      </w:r>
      <w:r w:rsidR="00145E9A">
        <w:t xml:space="preserve">has gone </w:t>
      </w:r>
      <w:r>
        <w:t xml:space="preserve">global, with subscribers located in nine </w:t>
      </w:r>
      <w:r w:rsidR="00145E9A">
        <w:t xml:space="preserve">other countries! </w:t>
      </w:r>
      <w:r>
        <w:t xml:space="preserve"> </w:t>
      </w:r>
      <w:r w:rsidR="00145E9A">
        <w:t xml:space="preserve">Among those are Vietnam, Italy, Belgium, Brazil, and Nigeria. </w:t>
      </w:r>
    </w:p>
    <w:p w14:paraId="1586F4C6" w14:textId="77777777" w:rsidR="00F93B54" w:rsidRDefault="00F93B54" w:rsidP="006F6DF5">
      <w:pPr>
        <w:spacing w:after="40" w:line="240" w:lineRule="auto"/>
        <w:rPr>
          <w:b/>
          <w:sz w:val="24"/>
          <w:u w:val="single"/>
        </w:rPr>
      </w:pPr>
    </w:p>
    <w:p w14:paraId="532C568A" w14:textId="77777777" w:rsidR="003443C0" w:rsidRDefault="003443C0" w:rsidP="006F6DF5">
      <w:pPr>
        <w:spacing w:after="40" w:line="240" w:lineRule="auto"/>
        <w:rPr>
          <w:b/>
          <w:sz w:val="24"/>
          <w:u w:val="single"/>
        </w:rPr>
      </w:pPr>
    </w:p>
    <w:p w14:paraId="1B2A6029" w14:textId="3CB3DA23" w:rsidR="006F6DF5" w:rsidRPr="003231C8" w:rsidRDefault="003443C0" w:rsidP="006F6DF5">
      <w:pPr>
        <w:spacing w:after="40" w:line="240" w:lineRule="auto"/>
        <w:rPr>
          <w:b/>
          <w:sz w:val="24"/>
          <w:u w:val="single"/>
        </w:rPr>
      </w:pPr>
      <w:r>
        <w:rPr>
          <w:b/>
          <w:sz w:val="24"/>
          <w:u w:val="single"/>
        </w:rPr>
        <w:t>NEW DESIGN PROJECTS</w:t>
      </w:r>
    </w:p>
    <w:p w14:paraId="07064EEC" w14:textId="241AB951" w:rsidR="00145E9A" w:rsidRDefault="00145E9A" w:rsidP="00E354DB">
      <w:pPr>
        <w:rPr>
          <w:noProof/>
        </w:rPr>
      </w:pPr>
      <w:r>
        <w:rPr>
          <w:noProof/>
        </w:rPr>
        <w:t>Based upon the board’s feedback from the March working meeting, changes to the new Mission &amp; Vision, Strategic Plan, and Portrait of a Graduate designs are currently underway. Additional design projects slated for the month of March are as follows:</w:t>
      </w:r>
    </w:p>
    <w:p w14:paraId="304417E4" w14:textId="50ADB4EC" w:rsidR="00145E9A" w:rsidRDefault="00145E9A" w:rsidP="00145E9A">
      <w:pPr>
        <w:pStyle w:val="ListParagraph"/>
        <w:numPr>
          <w:ilvl w:val="0"/>
          <w:numId w:val="12"/>
        </w:numPr>
        <w:rPr>
          <w:noProof/>
        </w:rPr>
      </w:pPr>
      <w:r>
        <w:rPr>
          <w:noProof/>
        </w:rPr>
        <w:t xml:space="preserve">New marketing for the Bellevue Classroom </w:t>
      </w:r>
    </w:p>
    <w:p w14:paraId="3302AAC9" w14:textId="11BCC5DB" w:rsidR="00145E9A" w:rsidRDefault="00145E9A" w:rsidP="00145E9A">
      <w:pPr>
        <w:pStyle w:val="ListParagraph"/>
        <w:numPr>
          <w:ilvl w:val="0"/>
          <w:numId w:val="12"/>
        </w:numPr>
        <w:rPr>
          <w:noProof/>
        </w:rPr>
      </w:pPr>
      <w:r>
        <w:rPr>
          <w:noProof/>
        </w:rPr>
        <w:t>A retractable banner to be used to promote BISD at job fairs and other community events.</w:t>
      </w:r>
    </w:p>
    <w:p w14:paraId="11FF1A88" w14:textId="42041B98" w:rsidR="00145E9A" w:rsidRDefault="00145E9A" w:rsidP="00145E9A">
      <w:pPr>
        <w:pStyle w:val="ListParagraph"/>
        <w:numPr>
          <w:ilvl w:val="0"/>
          <w:numId w:val="12"/>
        </w:numPr>
        <w:rPr>
          <w:noProof/>
        </w:rPr>
      </w:pPr>
      <w:r>
        <w:rPr>
          <w:noProof/>
        </w:rPr>
        <w:t>Updated trifold for teacher recruitment</w:t>
      </w:r>
    </w:p>
    <w:p w14:paraId="6839E48B" w14:textId="67E5A700" w:rsidR="00145E9A" w:rsidRDefault="00145E9A" w:rsidP="00145E9A">
      <w:pPr>
        <w:pStyle w:val="ListParagraph"/>
        <w:numPr>
          <w:ilvl w:val="0"/>
          <w:numId w:val="12"/>
        </w:numPr>
        <w:rPr>
          <w:noProof/>
        </w:rPr>
      </w:pPr>
      <w:r>
        <w:rPr>
          <w:noProof/>
        </w:rPr>
        <w:t>“Enchanted Forest” designs for Prom</w:t>
      </w:r>
    </w:p>
    <w:p w14:paraId="704492B3" w14:textId="57CF3186" w:rsidR="00145E9A" w:rsidRDefault="00145E9A" w:rsidP="00145E9A">
      <w:pPr>
        <w:pStyle w:val="ListParagraph"/>
        <w:numPr>
          <w:ilvl w:val="0"/>
          <w:numId w:val="12"/>
        </w:numPr>
        <w:rPr>
          <w:noProof/>
        </w:rPr>
      </w:pPr>
      <w:r>
        <w:rPr>
          <w:noProof/>
        </w:rPr>
        <w:t>GES Summer Camp marketing and t-shirt designs</w:t>
      </w:r>
    </w:p>
    <w:p w14:paraId="107C02E1" w14:textId="756A1410" w:rsidR="00610AF2" w:rsidRPr="00A82120" w:rsidRDefault="00967011" w:rsidP="00E354DB">
      <w:pPr>
        <w:rPr>
          <w:b/>
          <w:u w:val="single"/>
        </w:rPr>
      </w:pPr>
      <w:r>
        <w:t xml:space="preserve"> </w:t>
      </w:r>
    </w:p>
    <w:sectPr w:rsidR="00610AF2" w:rsidRPr="00A82120" w:rsidSect="008666D8">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Pro">
    <w:panose1 w:val="02000503040000020003"/>
    <w:charset w:val="00"/>
    <w:family w:val="modern"/>
    <w:notTrueType/>
    <w:pitch w:val="variable"/>
    <w:sig w:usb0="A00002FF" w:usb1="4000A4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C93"/>
    <w:multiLevelType w:val="hybridMultilevel"/>
    <w:tmpl w:val="3B16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01D9D"/>
    <w:multiLevelType w:val="hybridMultilevel"/>
    <w:tmpl w:val="4C908938"/>
    <w:lvl w:ilvl="0" w:tplc="E42AC3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929"/>
    <w:multiLevelType w:val="hybridMultilevel"/>
    <w:tmpl w:val="F9C8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F32C6"/>
    <w:multiLevelType w:val="hybridMultilevel"/>
    <w:tmpl w:val="7A0E038C"/>
    <w:lvl w:ilvl="0" w:tplc="87C62D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B6561"/>
    <w:multiLevelType w:val="hybridMultilevel"/>
    <w:tmpl w:val="965014CE"/>
    <w:lvl w:ilvl="0" w:tplc="8E3ACD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F544866"/>
    <w:multiLevelType w:val="hybridMultilevel"/>
    <w:tmpl w:val="47C8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036A7"/>
    <w:multiLevelType w:val="hybridMultilevel"/>
    <w:tmpl w:val="891EDB5E"/>
    <w:lvl w:ilvl="0" w:tplc="4146913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A13F5"/>
    <w:multiLevelType w:val="hybridMultilevel"/>
    <w:tmpl w:val="AAE2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05545"/>
    <w:multiLevelType w:val="hybridMultilevel"/>
    <w:tmpl w:val="66AC2FFA"/>
    <w:lvl w:ilvl="0" w:tplc="1FBCB5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3580E"/>
    <w:multiLevelType w:val="hybridMultilevel"/>
    <w:tmpl w:val="004A6BEE"/>
    <w:lvl w:ilvl="0" w:tplc="22E64FCE">
      <w:start w:val="4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80F47"/>
    <w:multiLevelType w:val="hybridMultilevel"/>
    <w:tmpl w:val="A73AE818"/>
    <w:lvl w:ilvl="0" w:tplc="8E3ACD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E2118"/>
    <w:multiLevelType w:val="hybridMultilevel"/>
    <w:tmpl w:val="C2B40500"/>
    <w:lvl w:ilvl="0" w:tplc="1E04E7FE">
      <w:start w:val="38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0"/>
  </w:num>
  <w:num w:numId="5">
    <w:abstractNumId w:val="1"/>
  </w:num>
  <w:num w:numId="6">
    <w:abstractNumId w:val="0"/>
  </w:num>
  <w:num w:numId="7">
    <w:abstractNumId w:val="2"/>
  </w:num>
  <w:num w:numId="8">
    <w:abstractNumId w:val="6"/>
  </w:num>
  <w:num w:numId="9">
    <w:abstractNumId w:val="9"/>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7B"/>
    <w:rsid w:val="00005612"/>
    <w:rsid w:val="00006417"/>
    <w:rsid w:val="00017174"/>
    <w:rsid w:val="000440EC"/>
    <w:rsid w:val="00044A9B"/>
    <w:rsid w:val="00074846"/>
    <w:rsid w:val="0008061A"/>
    <w:rsid w:val="00093FC9"/>
    <w:rsid w:val="000A6406"/>
    <w:rsid w:val="000B751D"/>
    <w:rsid w:val="000F3F06"/>
    <w:rsid w:val="000F74ED"/>
    <w:rsid w:val="00126923"/>
    <w:rsid w:val="00137D86"/>
    <w:rsid w:val="00145E9A"/>
    <w:rsid w:val="00157B12"/>
    <w:rsid w:val="00191407"/>
    <w:rsid w:val="00196E4E"/>
    <w:rsid w:val="001A44AC"/>
    <w:rsid w:val="001B7170"/>
    <w:rsid w:val="001D61D8"/>
    <w:rsid w:val="001D6560"/>
    <w:rsid w:val="001D7A5F"/>
    <w:rsid w:val="001E47B9"/>
    <w:rsid w:val="001E6F02"/>
    <w:rsid w:val="002039A9"/>
    <w:rsid w:val="00216740"/>
    <w:rsid w:val="00216CCF"/>
    <w:rsid w:val="00240F17"/>
    <w:rsid w:val="00246619"/>
    <w:rsid w:val="00250B57"/>
    <w:rsid w:val="002565D4"/>
    <w:rsid w:val="00262B65"/>
    <w:rsid w:val="002B027B"/>
    <w:rsid w:val="002C0A3A"/>
    <w:rsid w:val="002D7145"/>
    <w:rsid w:val="002D71A0"/>
    <w:rsid w:val="002E34ED"/>
    <w:rsid w:val="002E380C"/>
    <w:rsid w:val="002F5A6D"/>
    <w:rsid w:val="003070F8"/>
    <w:rsid w:val="003231C8"/>
    <w:rsid w:val="00325A71"/>
    <w:rsid w:val="003443C0"/>
    <w:rsid w:val="00351C04"/>
    <w:rsid w:val="003602A6"/>
    <w:rsid w:val="00361618"/>
    <w:rsid w:val="00362F65"/>
    <w:rsid w:val="0037495C"/>
    <w:rsid w:val="00375BCE"/>
    <w:rsid w:val="003777BE"/>
    <w:rsid w:val="00391F6C"/>
    <w:rsid w:val="00393A47"/>
    <w:rsid w:val="003979F4"/>
    <w:rsid w:val="003A56E6"/>
    <w:rsid w:val="003D5D61"/>
    <w:rsid w:val="003E5D69"/>
    <w:rsid w:val="003F22F4"/>
    <w:rsid w:val="00404261"/>
    <w:rsid w:val="0040584B"/>
    <w:rsid w:val="0041635D"/>
    <w:rsid w:val="00431272"/>
    <w:rsid w:val="00431A6D"/>
    <w:rsid w:val="00434168"/>
    <w:rsid w:val="0043578F"/>
    <w:rsid w:val="00437CEB"/>
    <w:rsid w:val="00450547"/>
    <w:rsid w:val="004576C1"/>
    <w:rsid w:val="004723B2"/>
    <w:rsid w:val="004867DC"/>
    <w:rsid w:val="0049731E"/>
    <w:rsid w:val="004C3199"/>
    <w:rsid w:val="004C340D"/>
    <w:rsid w:val="004C7453"/>
    <w:rsid w:val="004D07BD"/>
    <w:rsid w:val="004F6C80"/>
    <w:rsid w:val="00505377"/>
    <w:rsid w:val="00515B10"/>
    <w:rsid w:val="00517E09"/>
    <w:rsid w:val="0052083C"/>
    <w:rsid w:val="00530001"/>
    <w:rsid w:val="00547505"/>
    <w:rsid w:val="0059442F"/>
    <w:rsid w:val="0059599C"/>
    <w:rsid w:val="005B0B41"/>
    <w:rsid w:val="005B6700"/>
    <w:rsid w:val="005C19A0"/>
    <w:rsid w:val="005D73BD"/>
    <w:rsid w:val="005F40AC"/>
    <w:rsid w:val="005F5A4D"/>
    <w:rsid w:val="00610AF2"/>
    <w:rsid w:val="00620A65"/>
    <w:rsid w:val="00624F71"/>
    <w:rsid w:val="00627228"/>
    <w:rsid w:val="00631DAA"/>
    <w:rsid w:val="00634F80"/>
    <w:rsid w:val="0065206A"/>
    <w:rsid w:val="0065206E"/>
    <w:rsid w:val="00652A15"/>
    <w:rsid w:val="00652EA3"/>
    <w:rsid w:val="00656AEB"/>
    <w:rsid w:val="006660E5"/>
    <w:rsid w:val="00675CBE"/>
    <w:rsid w:val="006801B9"/>
    <w:rsid w:val="006920C4"/>
    <w:rsid w:val="006A0BB4"/>
    <w:rsid w:val="006A1A65"/>
    <w:rsid w:val="006A6709"/>
    <w:rsid w:val="006A6F87"/>
    <w:rsid w:val="006B01FC"/>
    <w:rsid w:val="006B1C46"/>
    <w:rsid w:val="006C2B2A"/>
    <w:rsid w:val="006F6DF5"/>
    <w:rsid w:val="00712DE4"/>
    <w:rsid w:val="00715EB9"/>
    <w:rsid w:val="00717A15"/>
    <w:rsid w:val="00722F9F"/>
    <w:rsid w:val="007249DE"/>
    <w:rsid w:val="007301B4"/>
    <w:rsid w:val="00731574"/>
    <w:rsid w:val="00734D4C"/>
    <w:rsid w:val="007527AD"/>
    <w:rsid w:val="00762958"/>
    <w:rsid w:val="00770691"/>
    <w:rsid w:val="007750CB"/>
    <w:rsid w:val="00775F5F"/>
    <w:rsid w:val="0078548B"/>
    <w:rsid w:val="007B770D"/>
    <w:rsid w:val="007D4637"/>
    <w:rsid w:val="007E5371"/>
    <w:rsid w:val="007F334F"/>
    <w:rsid w:val="007F3DEE"/>
    <w:rsid w:val="0080124D"/>
    <w:rsid w:val="00804084"/>
    <w:rsid w:val="008051F8"/>
    <w:rsid w:val="00830430"/>
    <w:rsid w:val="00841186"/>
    <w:rsid w:val="008421DF"/>
    <w:rsid w:val="00857574"/>
    <w:rsid w:val="00860217"/>
    <w:rsid w:val="008666D8"/>
    <w:rsid w:val="008673AB"/>
    <w:rsid w:val="00873CEB"/>
    <w:rsid w:val="0089001B"/>
    <w:rsid w:val="008A1EA6"/>
    <w:rsid w:val="008C3097"/>
    <w:rsid w:val="008C5C8E"/>
    <w:rsid w:val="00904D6D"/>
    <w:rsid w:val="00920A90"/>
    <w:rsid w:val="0092752D"/>
    <w:rsid w:val="009445DD"/>
    <w:rsid w:val="00956776"/>
    <w:rsid w:val="0096408D"/>
    <w:rsid w:val="00967011"/>
    <w:rsid w:val="00971F6E"/>
    <w:rsid w:val="0098307A"/>
    <w:rsid w:val="009864A4"/>
    <w:rsid w:val="009945DB"/>
    <w:rsid w:val="00994DBE"/>
    <w:rsid w:val="009A0A32"/>
    <w:rsid w:val="009B005E"/>
    <w:rsid w:val="009B6F44"/>
    <w:rsid w:val="009C5DEC"/>
    <w:rsid w:val="009C61EE"/>
    <w:rsid w:val="009D21BE"/>
    <w:rsid w:val="009E7539"/>
    <w:rsid w:val="00A077BA"/>
    <w:rsid w:val="00A21E73"/>
    <w:rsid w:val="00A31332"/>
    <w:rsid w:val="00A55251"/>
    <w:rsid w:val="00A60854"/>
    <w:rsid w:val="00A65FDA"/>
    <w:rsid w:val="00A82120"/>
    <w:rsid w:val="00A95455"/>
    <w:rsid w:val="00AA7C4C"/>
    <w:rsid w:val="00AB3088"/>
    <w:rsid w:val="00AB3AAD"/>
    <w:rsid w:val="00AC1DC3"/>
    <w:rsid w:val="00AC2396"/>
    <w:rsid w:val="00AC4F69"/>
    <w:rsid w:val="00AD62E5"/>
    <w:rsid w:val="00AE2938"/>
    <w:rsid w:val="00AE41A7"/>
    <w:rsid w:val="00B10CE8"/>
    <w:rsid w:val="00B2504C"/>
    <w:rsid w:val="00B25D3C"/>
    <w:rsid w:val="00B33D71"/>
    <w:rsid w:val="00B3584A"/>
    <w:rsid w:val="00B52EC8"/>
    <w:rsid w:val="00B60CD4"/>
    <w:rsid w:val="00B62CED"/>
    <w:rsid w:val="00B66483"/>
    <w:rsid w:val="00B677FB"/>
    <w:rsid w:val="00B76A4C"/>
    <w:rsid w:val="00B912D7"/>
    <w:rsid w:val="00B92696"/>
    <w:rsid w:val="00BA07A9"/>
    <w:rsid w:val="00BB10D1"/>
    <w:rsid w:val="00BB7F88"/>
    <w:rsid w:val="00BC02A8"/>
    <w:rsid w:val="00BE0AB5"/>
    <w:rsid w:val="00BE216F"/>
    <w:rsid w:val="00BE2BD0"/>
    <w:rsid w:val="00BE6155"/>
    <w:rsid w:val="00C17700"/>
    <w:rsid w:val="00C3264B"/>
    <w:rsid w:val="00C33611"/>
    <w:rsid w:val="00C97048"/>
    <w:rsid w:val="00CA1407"/>
    <w:rsid w:val="00CB634A"/>
    <w:rsid w:val="00CD4C9E"/>
    <w:rsid w:val="00CE623E"/>
    <w:rsid w:val="00CF697D"/>
    <w:rsid w:val="00D0452A"/>
    <w:rsid w:val="00D07FB6"/>
    <w:rsid w:val="00D2539F"/>
    <w:rsid w:val="00D3212C"/>
    <w:rsid w:val="00D560D4"/>
    <w:rsid w:val="00D66F76"/>
    <w:rsid w:val="00D6711D"/>
    <w:rsid w:val="00D845D9"/>
    <w:rsid w:val="00DA12BA"/>
    <w:rsid w:val="00DD1AE2"/>
    <w:rsid w:val="00DD1C86"/>
    <w:rsid w:val="00DD57B0"/>
    <w:rsid w:val="00DD6CC8"/>
    <w:rsid w:val="00DE7AAE"/>
    <w:rsid w:val="00DF3758"/>
    <w:rsid w:val="00DF400D"/>
    <w:rsid w:val="00DF4F09"/>
    <w:rsid w:val="00E354DB"/>
    <w:rsid w:val="00E35A51"/>
    <w:rsid w:val="00E35CBC"/>
    <w:rsid w:val="00E452F7"/>
    <w:rsid w:val="00E5689B"/>
    <w:rsid w:val="00E750C2"/>
    <w:rsid w:val="00E90D19"/>
    <w:rsid w:val="00E9325F"/>
    <w:rsid w:val="00E93ED9"/>
    <w:rsid w:val="00EA4EC5"/>
    <w:rsid w:val="00EA5744"/>
    <w:rsid w:val="00EA7098"/>
    <w:rsid w:val="00ED46FA"/>
    <w:rsid w:val="00EE6904"/>
    <w:rsid w:val="00EE6B52"/>
    <w:rsid w:val="00F061E8"/>
    <w:rsid w:val="00F10C1E"/>
    <w:rsid w:val="00F3242B"/>
    <w:rsid w:val="00F33963"/>
    <w:rsid w:val="00F344F6"/>
    <w:rsid w:val="00F34BE8"/>
    <w:rsid w:val="00F50BC0"/>
    <w:rsid w:val="00F540FC"/>
    <w:rsid w:val="00F73F46"/>
    <w:rsid w:val="00F73FDC"/>
    <w:rsid w:val="00F80F4B"/>
    <w:rsid w:val="00F93B54"/>
    <w:rsid w:val="00F95A44"/>
    <w:rsid w:val="00FA3DC6"/>
    <w:rsid w:val="00FB598D"/>
    <w:rsid w:val="00FB68EC"/>
    <w:rsid w:val="00FC1B75"/>
    <w:rsid w:val="00FD313A"/>
    <w:rsid w:val="00FE3253"/>
    <w:rsid w:val="00FF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5509"/>
  <w15:chartTrackingRefBased/>
  <w15:docId w15:val="{93D554B1-B05F-4D87-8904-7E06BEF9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34A"/>
    <w:pPr>
      <w:ind w:left="720"/>
      <w:contextualSpacing/>
    </w:pPr>
  </w:style>
  <w:style w:type="table" w:styleId="TableGrid">
    <w:name w:val="Table Grid"/>
    <w:basedOn w:val="TableNormal"/>
    <w:uiPriority w:val="39"/>
    <w:rsid w:val="007F3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DEE"/>
    <w:rPr>
      <w:color w:val="0563C1" w:themeColor="hyperlink"/>
      <w:u w:val="single"/>
    </w:rPr>
  </w:style>
  <w:style w:type="character" w:styleId="UnresolvedMention">
    <w:name w:val="Unresolved Mention"/>
    <w:basedOn w:val="DefaultParagraphFont"/>
    <w:uiPriority w:val="99"/>
    <w:semiHidden/>
    <w:unhideWhenUsed/>
    <w:rsid w:val="003979F4"/>
    <w:rPr>
      <w:color w:val="605E5C"/>
      <w:shd w:val="clear" w:color="auto" w:fill="E1DFDD"/>
    </w:rPr>
  </w:style>
  <w:style w:type="character" w:styleId="FollowedHyperlink">
    <w:name w:val="FollowedHyperlink"/>
    <w:basedOn w:val="DefaultParagraphFont"/>
    <w:uiPriority w:val="99"/>
    <w:semiHidden/>
    <w:unhideWhenUsed/>
    <w:rsid w:val="00634F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31645-91DB-4569-AB92-1415B2750B35}">
  <ds:schemaRefs>
    <ds:schemaRef ds:uri="http://schemas.microsoft.com/sharepoint/v3/contenttype/forms"/>
  </ds:schemaRefs>
</ds:datastoreItem>
</file>

<file path=customXml/itemProps2.xml><?xml version="1.0" encoding="utf-8"?>
<ds:datastoreItem xmlns:ds="http://schemas.openxmlformats.org/officeDocument/2006/customXml" ds:itemID="{93E52B3D-2D95-4D2D-A1FF-561D4466CFA2}">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dba9d881-5f3a-40f9-a9a7-00e960d0e466"/>
    <ds:schemaRef ds:uri="94627f6b-45aa-4f11-bbeb-ed3626982268"/>
    <ds:schemaRef ds:uri="http://purl.org/dc/terms/"/>
  </ds:schemaRefs>
</ds:datastoreItem>
</file>

<file path=customXml/itemProps3.xml><?xml version="1.0" encoding="utf-8"?>
<ds:datastoreItem xmlns:ds="http://schemas.openxmlformats.org/officeDocument/2006/customXml" ds:itemID="{9B2D5441-1D1F-47EF-AA87-C4A3B872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Candace</dc:creator>
  <cp:keywords/>
  <dc:description/>
  <cp:lastModifiedBy>Fardo, Renee</cp:lastModifiedBy>
  <cp:revision>2</cp:revision>
  <cp:lastPrinted>2023-03-16T20:08:00Z</cp:lastPrinted>
  <dcterms:created xsi:type="dcterms:W3CDTF">2023-03-16T20:08:00Z</dcterms:created>
  <dcterms:modified xsi:type="dcterms:W3CDTF">2023-03-16T20:08:00Z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