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DF" w:rsidRPr="00660AA4" w:rsidRDefault="00660AA4">
      <w:pPr>
        <w:rPr>
          <w:b/>
          <w:sz w:val="24"/>
          <w:szCs w:val="24"/>
        </w:rPr>
      </w:pPr>
      <w:r w:rsidRPr="00660AA4">
        <w:rPr>
          <w:b/>
          <w:sz w:val="24"/>
          <w:szCs w:val="24"/>
        </w:rPr>
        <w:t>Page 22</w:t>
      </w:r>
    </w:p>
    <w:p w:rsidR="00660AA4" w:rsidRPr="00660AA4" w:rsidRDefault="00660AA4">
      <w:pPr>
        <w:rPr>
          <w:b/>
          <w:sz w:val="24"/>
          <w:szCs w:val="24"/>
        </w:rPr>
      </w:pPr>
      <w:r w:rsidRPr="00660AA4">
        <w:rPr>
          <w:b/>
          <w:sz w:val="24"/>
          <w:szCs w:val="24"/>
        </w:rPr>
        <w:tab/>
        <w:t>Remove red highlighted text.</w:t>
      </w:r>
    </w:p>
    <w:p w:rsidR="00660AA4" w:rsidRDefault="00660AA4" w:rsidP="00660AA4">
      <w:pPr>
        <w:ind w:left="720"/>
        <w:rPr>
          <w:b/>
          <w:sz w:val="24"/>
          <w:szCs w:val="24"/>
        </w:rPr>
      </w:pPr>
      <w:r w:rsidRPr="00660AA4">
        <w:rPr>
          <w:b/>
          <w:sz w:val="24"/>
          <w:szCs w:val="24"/>
        </w:rPr>
        <w:t>Reason: OCFC will follow guidelines set by the current health insurance carrier.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26/27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Add yellow highlighted text.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Reason:  Judge wants to clarify working lunch and lunch meetings.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40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Add yellow highlighted text.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Reason: Add position of School Resource Officer (SRO).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41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Remove red highlighted text.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Reason: OCFC will follow guidelines set by the current health insurance carrier.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41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Add yellow highlighted text.</w:t>
      </w:r>
    </w:p>
    <w:p w:rsidR="00660AA4" w:rsidRDefault="00660AA4" w:rsidP="00660AA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Reason: Allow employees who have participated in the CERS system to continue their retirement participation.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45/46/47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No changes to text.  Just moved from page 19 to be reflected in the correct Section.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Page 54 and 56</w:t>
      </w:r>
    </w:p>
    <w:p w:rsidR="00660AA4" w:rsidRDefault="00660AA4" w:rsidP="00660AA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Replace dollar bid amount to follow KRS 424.260.</w:t>
      </w:r>
    </w:p>
    <w:p w:rsidR="00660AA4" w:rsidRPr="00660AA4" w:rsidRDefault="00660AA4" w:rsidP="00660AA4">
      <w:pPr>
        <w:ind w:left="72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Reason: Anytime the KRS concerning bid limits change we would not have to update the admin code.</w:t>
      </w:r>
    </w:p>
    <w:sectPr w:rsidR="00660AA4" w:rsidRPr="0066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A4"/>
    <w:rsid w:val="00660AA4"/>
    <w:rsid w:val="009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6215"/>
  <w15:chartTrackingRefBased/>
  <w15:docId w15:val="{C2809F08-D3FC-46FE-B507-5DE8FAB2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Melton</dc:creator>
  <cp:keywords/>
  <dc:description/>
  <cp:lastModifiedBy>Anne Melton</cp:lastModifiedBy>
  <cp:revision>1</cp:revision>
  <cp:lastPrinted>2023-02-02T15:33:00Z</cp:lastPrinted>
  <dcterms:created xsi:type="dcterms:W3CDTF">2023-02-02T15:24:00Z</dcterms:created>
  <dcterms:modified xsi:type="dcterms:W3CDTF">2023-02-02T15:33:00Z</dcterms:modified>
</cp:coreProperties>
</file>