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DAAB2" w14:textId="5C393751" w:rsidR="003231C8" w:rsidRDefault="003231C8" w:rsidP="005B6700">
      <w:pPr>
        <w:spacing w:after="40" w:line="240" w:lineRule="auto"/>
        <w:rPr>
          <w:rFonts w:ascii="DIN Pro" w:hAnsi="DIN Pro"/>
          <w:b/>
          <w:sz w:val="28"/>
        </w:rPr>
      </w:pPr>
      <w:r>
        <w:rPr>
          <w:rFonts w:ascii="DIN Pro" w:hAnsi="DIN Pro"/>
          <w:b/>
          <w:noProof/>
          <w:sz w:val="28"/>
        </w:rPr>
        <w:drawing>
          <wp:anchor distT="0" distB="0" distL="114300" distR="114300" simplePos="0" relativeHeight="251657216" behindDoc="1" locked="0" layoutInCell="1" allowOverlap="1" wp14:anchorId="18FFD858" wp14:editId="1A0BF77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90550" cy="805497"/>
            <wp:effectExtent l="0" t="0" r="0" b="0"/>
            <wp:wrapTight wrapText="bothSides">
              <wp:wrapPolygon edited="0">
                <wp:start x="0" y="0"/>
                <wp:lineTo x="1394" y="17375"/>
                <wp:lineTo x="6271" y="20953"/>
                <wp:lineTo x="9755" y="20953"/>
                <wp:lineTo x="17419" y="16864"/>
                <wp:lineTo x="20206" y="14820"/>
                <wp:lineTo x="19510" y="5110"/>
                <wp:lineTo x="18116" y="1533"/>
                <wp:lineTo x="146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3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5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37B52" w14:textId="366A9D05" w:rsidR="00AC2396" w:rsidRPr="003231C8" w:rsidRDefault="00AC2396" w:rsidP="005B6700">
      <w:pPr>
        <w:spacing w:after="40" w:line="240" w:lineRule="auto"/>
        <w:rPr>
          <w:rFonts w:ascii="DIN Pro" w:hAnsi="DIN Pro"/>
          <w:b/>
          <w:sz w:val="28"/>
        </w:rPr>
      </w:pPr>
      <w:r w:rsidRPr="003231C8">
        <w:rPr>
          <w:rFonts w:ascii="DIN Pro" w:hAnsi="DIN Pro"/>
          <w:b/>
          <w:sz w:val="28"/>
        </w:rPr>
        <w:t>Communication Updates-</w:t>
      </w:r>
      <w:r w:rsidR="00B912D7" w:rsidRPr="003231C8">
        <w:rPr>
          <w:rFonts w:ascii="DIN Pro" w:hAnsi="DIN Pro"/>
          <w:b/>
          <w:sz w:val="28"/>
        </w:rPr>
        <w:t xml:space="preserve"> </w:t>
      </w:r>
      <w:r w:rsidR="00994DBE">
        <w:rPr>
          <w:rFonts w:ascii="DIN Pro" w:hAnsi="DIN Pro"/>
          <w:b/>
          <w:sz w:val="28"/>
        </w:rPr>
        <w:t>January</w:t>
      </w:r>
      <w:r w:rsidR="00E354DB" w:rsidRPr="003231C8">
        <w:rPr>
          <w:rFonts w:ascii="DIN Pro" w:hAnsi="DIN Pro"/>
          <w:b/>
          <w:sz w:val="28"/>
        </w:rPr>
        <w:t xml:space="preserve"> 202</w:t>
      </w:r>
      <w:r w:rsidR="00994DBE">
        <w:rPr>
          <w:rFonts w:ascii="DIN Pro" w:hAnsi="DIN Pro"/>
          <w:b/>
          <w:sz w:val="28"/>
        </w:rPr>
        <w:t>3</w:t>
      </w:r>
    </w:p>
    <w:p w14:paraId="59DEB195" w14:textId="7D62B238" w:rsidR="00B677FB" w:rsidRPr="003231C8" w:rsidRDefault="005B6700" w:rsidP="003F22F4">
      <w:pPr>
        <w:spacing w:after="40" w:line="240" w:lineRule="auto"/>
        <w:rPr>
          <w:rFonts w:ascii="DIN Pro" w:hAnsi="DIN Pro"/>
          <w:sz w:val="28"/>
        </w:rPr>
      </w:pPr>
      <w:r w:rsidRPr="003231C8">
        <w:rPr>
          <w:rFonts w:ascii="DIN Pro" w:hAnsi="DIN Pro"/>
          <w:sz w:val="28"/>
        </w:rPr>
        <w:t xml:space="preserve">Candace Gibson- </w:t>
      </w:r>
      <w:r w:rsidRPr="003231C8">
        <w:rPr>
          <w:rFonts w:ascii="DIN Pro" w:hAnsi="DIN Pro"/>
          <w:i/>
          <w:sz w:val="28"/>
        </w:rPr>
        <w:t>Communication and Outreach Coordinator</w:t>
      </w:r>
    </w:p>
    <w:p w14:paraId="33DD0F51" w14:textId="77777777" w:rsidR="00971F6E" w:rsidRDefault="00971F6E" w:rsidP="003F22F4">
      <w:pPr>
        <w:spacing w:after="40" w:line="240" w:lineRule="auto"/>
        <w:rPr>
          <w:b/>
          <w:u w:val="single"/>
        </w:rPr>
      </w:pPr>
    </w:p>
    <w:p w14:paraId="46981B94" w14:textId="0AF9D1AD" w:rsidR="00005612" w:rsidRDefault="003231C8" w:rsidP="001A44AC">
      <w:pPr>
        <w:spacing w:after="40" w:line="240" w:lineRule="auto"/>
        <w:rPr>
          <w:b/>
          <w:sz w:val="24"/>
          <w:szCs w:val="24"/>
          <w:u w:val="single"/>
        </w:rPr>
      </w:pPr>
      <w:r w:rsidRPr="003231C8">
        <w:rPr>
          <w:b/>
          <w:sz w:val="24"/>
          <w:szCs w:val="24"/>
          <w:u w:val="single"/>
        </w:rPr>
        <w:t>NEWSLETTER</w:t>
      </w:r>
    </w:p>
    <w:p w14:paraId="2CED8CA7" w14:textId="66A648E9" w:rsidR="00246619" w:rsidRPr="00246619" w:rsidRDefault="0059442F" w:rsidP="001A44AC">
      <w:pPr>
        <w:spacing w:after="40" w:line="240" w:lineRule="auto"/>
        <w:rPr>
          <w:szCs w:val="24"/>
        </w:rPr>
      </w:pPr>
      <w:r>
        <w:rPr>
          <w:szCs w:val="24"/>
        </w:rPr>
        <w:t xml:space="preserve">Newsletter </w:t>
      </w:r>
      <w:r w:rsidR="007750CB">
        <w:rPr>
          <w:szCs w:val="24"/>
        </w:rPr>
        <w:t>viewership remains consistent. Nothing new to report!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780"/>
      </w:tblGrid>
      <w:tr w:rsidR="00F73F46" w14:paraId="13F08DEA" w14:textId="77777777" w:rsidTr="00B1035D">
        <w:tc>
          <w:tcPr>
            <w:tcW w:w="8635" w:type="dxa"/>
            <w:gridSpan w:val="2"/>
          </w:tcPr>
          <w:p w14:paraId="7B7A0A78" w14:textId="510EB1B0" w:rsidR="00F73F46" w:rsidRPr="0078548B" w:rsidRDefault="00F73F46" w:rsidP="00B1035D">
            <w:r>
              <w:t xml:space="preserve">MAILCHIMP- NEWSLETTER IMPACT (based on </w:t>
            </w:r>
            <w:r w:rsidR="00A31332">
              <w:t>the latest edition)</w:t>
            </w:r>
          </w:p>
        </w:tc>
      </w:tr>
      <w:tr w:rsidR="00F73F46" w14:paraId="075FAF7E" w14:textId="77777777" w:rsidTr="00B1035D">
        <w:tc>
          <w:tcPr>
            <w:tcW w:w="4855" w:type="dxa"/>
          </w:tcPr>
          <w:p w14:paraId="0E810847" w14:textId="77777777" w:rsidR="00F73F46" w:rsidRPr="006A6709" w:rsidRDefault="00F73F46" w:rsidP="00B1035D">
            <w:r>
              <w:t>Total Subscribers</w:t>
            </w:r>
          </w:p>
        </w:tc>
        <w:tc>
          <w:tcPr>
            <w:tcW w:w="3780" w:type="dxa"/>
          </w:tcPr>
          <w:p w14:paraId="07273D19" w14:textId="7E5F7CE2" w:rsidR="00F73F46" w:rsidRPr="006A6709" w:rsidRDefault="00005612" w:rsidP="00B1035D">
            <w:r>
              <w:t>3</w:t>
            </w:r>
            <w:r w:rsidR="00857574">
              <w:t xml:space="preserve">15 </w:t>
            </w:r>
          </w:p>
        </w:tc>
      </w:tr>
      <w:tr w:rsidR="00F73F46" w14:paraId="04BB5368" w14:textId="77777777" w:rsidTr="00B1035D">
        <w:tc>
          <w:tcPr>
            <w:tcW w:w="4855" w:type="dxa"/>
          </w:tcPr>
          <w:p w14:paraId="7CDC2C38" w14:textId="26A79E99" w:rsidR="00F73F46" w:rsidRPr="006A6709" w:rsidRDefault="004576C1" w:rsidP="00B1035D">
            <w:r>
              <w:t>Number of</w:t>
            </w:r>
            <w:r w:rsidR="00F73F46">
              <w:t xml:space="preserve"> subscribers who engage via email</w:t>
            </w:r>
          </w:p>
        </w:tc>
        <w:tc>
          <w:tcPr>
            <w:tcW w:w="3780" w:type="dxa"/>
          </w:tcPr>
          <w:p w14:paraId="25994A12" w14:textId="04DD612A" w:rsidR="00F73F46" w:rsidRPr="006A6709" w:rsidRDefault="00240F17" w:rsidP="00B1035D">
            <w:r>
              <w:t>135</w:t>
            </w:r>
            <w:r w:rsidR="004576C1">
              <w:t xml:space="preserve"> opens,</w:t>
            </w:r>
            <w:r w:rsidR="00005612">
              <w:t xml:space="preserve"> </w:t>
            </w:r>
            <w:r w:rsidR="0059442F">
              <w:t>1 link click</w:t>
            </w:r>
          </w:p>
        </w:tc>
      </w:tr>
      <w:tr w:rsidR="00F73F46" w14:paraId="3EB46280" w14:textId="77777777" w:rsidTr="00B1035D">
        <w:tc>
          <w:tcPr>
            <w:tcW w:w="4855" w:type="dxa"/>
          </w:tcPr>
          <w:p w14:paraId="217B7F78" w14:textId="74FA17A9" w:rsidR="00F73F46" w:rsidRDefault="00F73F46" w:rsidP="00B1035D">
            <w:r>
              <w:t>Social media impressions per week</w:t>
            </w:r>
          </w:p>
        </w:tc>
        <w:tc>
          <w:tcPr>
            <w:tcW w:w="3780" w:type="dxa"/>
          </w:tcPr>
          <w:p w14:paraId="19D5EB66" w14:textId="2403B026" w:rsidR="00F73F46" w:rsidRDefault="00F73F46" w:rsidP="00B1035D">
            <w:r>
              <w:t xml:space="preserve"> </w:t>
            </w:r>
            <w:r w:rsidR="0059442F">
              <w:t>Facebook- 489 (36 engagements)</w:t>
            </w:r>
            <w:r w:rsidR="0059442F">
              <w:br/>
              <w:t>Twitter- 147 (12 engagements)</w:t>
            </w:r>
          </w:p>
        </w:tc>
      </w:tr>
    </w:tbl>
    <w:p w14:paraId="443EE0CA" w14:textId="598EB1FC" w:rsidR="00AC4F69" w:rsidRDefault="00AC4F69" w:rsidP="003F22F4">
      <w:pPr>
        <w:spacing w:after="40" w:line="240" w:lineRule="auto"/>
        <w:rPr>
          <w:b/>
          <w:u w:val="single"/>
        </w:rPr>
      </w:pPr>
    </w:p>
    <w:p w14:paraId="241CA0BA" w14:textId="1D953CB9" w:rsidR="006A6F87" w:rsidRPr="003231C8" w:rsidRDefault="003231C8" w:rsidP="003F22F4">
      <w:pPr>
        <w:spacing w:after="40" w:line="240" w:lineRule="auto"/>
        <w:rPr>
          <w:b/>
          <w:sz w:val="24"/>
          <w:u w:val="single"/>
        </w:rPr>
      </w:pPr>
      <w:r w:rsidRPr="003231C8">
        <w:rPr>
          <w:b/>
          <w:sz w:val="24"/>
          <w:u w:val="single"/>
        </w:rPr>
        <w:t>SOCIAL MEDIA</w:t>
      </w:r>
    </w:p>
    <w:p w14:paraId="6BF970FB" w14:textId="10546B96" w:rsidR="00BB10D1" w:rsidRDefault="007750CB" w:rsidP="00F73F46">
      <w:r>
        <w:t xml:space="preserve">This month’s social media report includes an additional few days (due to last month’s early board meeting), </w:t>
      </w:r>
      <w:r w:rsidR="00A82120">
        <w:t>including</w:t>
      </w:r>
      <w:r>
        <w:t xml:space="preserve"> our most popular newsletter post in the history of the Bellevue Bulletin</w:t>
      </w:r>
      <w:r w:rsidR="00A82120">
        <w:t>, featuring Rob Sanders’ Hometown Hero feature</w:t>
      </w:r>
      <w:r>
        <w:t>.</w:t>
      </w:r>
      <w:r w:rsidR="00A82120">
        <w:t xml:space="preserve"> Below are the top three performing posts since my last report.</w:t>
      </w:r>
    </w:p>
    <w:p w14:paraId="12C98786" w14:textId="36FB4E77" w:rsidR="00BB10D1" w:rsidRDefault="00DF3758" w:rsidP="00857574">
      <w:pPr>
        <w:jc w:val="center"/>
      </w:pPr>
      <w:r>
        <w:rPr>
          <w:noProof/>
        </w:rPr>
        <w:drawing>
          <wp:inline distT="0" distB="0" distL="0" distR="0" wp14:anchorId="61FDFA34" wp14:editId="715994A6">
            <wp:extent cx="5397921" cy="2181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 snapsho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404" cy="219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960"/>
      </w:tblGrid>
      <w:tr w:rsidR="0078548B" w14:paraId="26DCCE44" w14:textId="77777777" w:rsidTr="0040584B">
        <w:trPr>
          <w:jc w:val="center"/>
        </w:trPr>
        <w:tc>
          <w:tcPr>
            <w:tcW w:w="8635" w:type="dxa"/>
            <w:gridSpan w:val="2"/>
          </w:tcPr>
          <w:p w14:paraId="01D015B1" w14:textId="77777777" w:rsidR="0078548B" w:rsidRPr="0078548B" w:rsidRDefault="0078548B" w:rsidP="0078548B">
            <w:r>
              <w:t>FACEBOOK MONTHLY IMPACT</w:t>
            </w:r>
          </w:p>
        </w:tc>
      </w:tr>
      <w:tr w:rsidR="009E7539" w14:paraId="26182000" w14:textId="77777777" w:rsidTr="0008061A">
        <w:trPr>
          <w:jc w:val="center"/>
        </w:trPr>
        <w:tc>
          <w:tcPr>
            <w:tcW w:w="4675" w:type="dxa"/>
          </w:tcPr>
          <w:p w14:paraId="7FE1CB90" w14:textId="7FBC4BE8" w:rsidR="009E7539" w:rsidRPr="006A6709" w:rsidRDefault="005C19A0" w:rsidP="009E7539">
            <w:r>
              <w:t>Total</w:t>
            </w:r>
            <w:r w:rsidR="009E7539" w:rsidRPr="006A6709">
              <w:t xml:space="preserve"> </w:t>
            </w:r>
            <w:r w:rsidR="009E7539">
              <w:t xml:space="preserve">post </w:t>
            </w:r>
            <w:proofErr w:type="gramStart"/>
            <w:r w:rsidR="009E7539">
              <w:t>reach</w:t>
            </w:r>
            <w:proofErr w:type="gramEnd"/>
            <w:r w:rsidR="009E7539" w:rsidRPr="006A6709">
              <w:t xml:space="preserve"> </w:t>
            </w:r>
            <w:r>
              <w:t>this</w:t>
            </w:r>
            <w:r w:rsidR="009E7539" w:rsidRPr="006A6709">
              <w:t xml:space="preserve"> month</w:t>
            </w:r>
          </w:p>
        </w:tc>
        <w:tc>
          <w:tcPr>
            <w:tcW w:w="3960" w:type="dxa"/>
          </w:tcPr>
          <w:p w14:paraId="144B4163" w14:textId="07FEC6D0" w:rsidR="009E7539" w:rsidRPr="006A6709" w:rsidRDefault="00A60854" w:rsidP="009E7539">
            <w:r>
              <w:t>18,037</w:t>
            </w:r>
          </w:p>
        </w:tc>
      </w:tr>
      <w:tr w:rsidR="009E7539" w14:paraId="522E525E" w14:textId="77777777" w:rsidTr="0008061A">
        <w:trPr>
          <w:jc w:val="center"/>
        </w:trPr>
        <w:tc>
          <w:tcPr>
            <w:tcW w:w="4675" w:type="dxa"/>
          </w:tcPr>
          <w:p w14:paraId="069059D9" w14:textId="0146698E" w:rsidR="009E7539" w:rsidRPr="006A6709" w:rsidRDefault="005C19A0" w:rsidP="009E7539">
            <w:r>
              <w:t>Total</w:t>
            </w:r>
            <w:r w:rsidR="009E7539">
              <w:t xml:space="preserve"> post engagement</w:t>
            </w:r>
            <w:r>
              <w:t xml:space="preserve"> (likes, comments, etc)</w:t>
            </w:r>
          </w:p>
        </w:tc>
        <w:tc>
          <w:tcPr>
            <w:tcW w:w="3960" w:type="dxa"/>
          </w:tcPr>
          <w:p w14:paraId="6AD395FF" w14:textId="52EFD94E" w:rsidR="009E7539" w:rsidRPr="006A6709" w:rsidRDefault="00DF3758" w:rsidP="009E7539">
            <w:r>
              <w:t>6,334</w:t>
            </w:r>
          </w:p>
        </w:tc>
      </w:tr>
      <w:tr w:rsidR="009E7539" w14:paraId="5FECB20B" w14:textId="77777777" w:rsidTr="0008061A">
        <w:trPr>
          <w:jc w:val="center"/>
        </w:trPr>
        <w:tc>
          <w:tcPr>
            <w:tcW w:w="4675" w:type="dxa"/>
          </w:tcPr>
          <w:p w14:paraId="4442ED4C" w14:textId="052B7413" w:rsidR="009E7539" w:rsidRDefault="009E7539" w:rsidP="009E7539">
            <w:r>
              <w:t xml:space="preserve">Number of posts </w:t>
            </w:r>
            <w:r w:rsidR="005C19A0">
              <w:t>this</w:t>
            </w:r>
            <w:r>
              <w:t xml:space="preserve"> month</w:t>
            </w:r>
          </w:p>
        </w:tc>
        <w:tc>
          <w:tcPr>
            <w:tcW w:w="3960" w:type="dxa"/>
          </w:tcPr>
          <w:p w14:paraId="569652A0" w14:textId="21EED8B0" w:rsidR="009E7539" w:rsidRDefault="0008061A" w:rsidP="009E7539">
            <w:r>
              <w:t>44 (expected less posts, due to holidays)</w:t>
            </w:r>
          </w:p>
        </w:tc>
      </w:tr>
      <w:tr w:rsidR="009E7539" w14:paraId="0BB3DFC8" w14:textId="77777777" w:rsidTr="0008061A">
        <w:trPr>
          <w:jc w:val="center"/>
        </w:trPr>
        <w:tc>
          <w:tcPr>
            <w:tcW w:w="4675" w:type="dxa"/>
          </w:tcPr>
          <w:p w14:paraId="561ACE5E" w14:textId="3623C364" w:rsidR="009E7539" w:rsidRDefault="009E7539" w:rsidP="009E7539">
            <w:r>
              <w:t>New followers</w:t>
            </w:r>
            <w:r w:rsidR="004C7453">
              <w:t>; new page likes</w:t>
            </w:r>
          </w:p>
        </w:tc>
        <w:tc>
          <w:tcPr>
            <w:tcW w:w="3960" w:type="dxa"/>
          </w:tcPr>
          <w:p w14:paraId="5D6BCD67" w14:textId="5541AFBA" w:rsidR="009E7539" w:rsidRDefault="00BB10D1" w:rsidP="009E7539">
            <w:r>
              <w:t>+</w:t>
            </w:r>
            <w:r w:rsidR="007750CB">
              <w:t>24</w:t>
            </w:r>
            <w:r>
              <w:t>; +</w:t>
            </w:r>
            <w:r w:rsidR="007750CB">
              <w:t>9</w:t>
            </w:r>
          </w:p>
        </w:tc>
      </w:tr>
      <w:tr w:rsidR="009E7539" w14:paraId="58E6DD7B" w14:textId="77777777" w:rsidTr="0008061A">
        <w:trPr>
          <w:jc w:val="center"/>
        </w:trPr>
        <w:tc>
          <w:tcPr>
            <w:tcW w:w="4675" w:type="dxa"/>
          </w:tcPr>
          <w:p w14:paraId="23D0729A" w14:textId="1B44D6F2" w:rsidR="009E7539" w:rsidRDefault="00D6711D" w:rsidP="009E7539">
            <w:r>
              <w:t>Total shares</w:t>
            </w:r>
          </w:p>
        </w:tc>
        <w:tc>
          <w:tcPr>
            <w:tcW w:w="3960" w:type="dxa"/>
          </w:tcPr>
          <w:p w14:paraId="0EC93AF1" w14:textId="2892D500" w:rsidR="009E7539" w:rsidRDefault="00DF3758" w:rsidP="009E7539">
            <w:r>
              <w:t>157</w:t>
            </w:r>
          </w:p>
        </w:tc>
      </w:tr>
    </w:tbl>
    <w:p w14:paraId="2B551B7E" w14:textId="77777777" w:rsidR="00C33611" w:rsidRPr="00904D6D" w:rsidRDefault="00C33611" w:rsidP="006F6DF5">
      <w:pPr>
        <w:spacing w:after="40" w:line="240" w:lineRule="auto"/>
      </w:pPr>
    </w:p>
    <w:p w14:paraId="6C78E4BB" w14:textId="3A45509E" w:rsidR="00F93B54" w:rsidRDefault="00A82120" w:rsidP="006F6DF5">
      <w:pPr>
        <w:spacing w:after="4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NEW</w:t>
      </w:r>
      <w:r w:rsidR="00F93B54">
        <w:rPr>
          <w:b/>
          <w:sz w:val="24"/>
          <w:u w:val="single"/>
        </w:rPr>
        <w:t xml:space="preserve"> VIDEO PROJECT</w:t>
      </w:r>
    </w:p>
    <w:p w14:paraId="6013FF10" w14:textId="497B3570" w:rsidR="00D2539F" w:rsidRPr="00967011" w:rsidRDefault="00A82120" w:rsidP="006F6DF5">
      <w:pPr>
        <w:spacing w:after="40" w:line="240" w:lineRule="auto"/>
      </w:pPr>
      <w:r w:rsidRPr="00967011">
        <w:t>A new video project is in the works with Mr. Pelgen to highlight our vocational and career path options. We hope to have the video complete by mid-February.</w:t>
      </w:r>
    </w:p>
    <w:p w14:paraId="1586F4C6" w14:textId="77777777" w:rsidR="00F93B54" w:rsidRDefault="00F93B54" w:rsidP="006F6DF5">
      <w:pPr>
        <w:spacing w:after="40" w:line="240" w:lineRule="auto"/>
        <w:rPr>
          <w:b/>
          <w:sz w:val="24"/>
          <w:u w:val="single"/>
        </w:rPr>
      </w:pPr>
    </w:p>
    <w:p w14:paraId="1B2A6029" w14:textId="00043C81" w:rsidR="006F6DF5" w:rsidRPr="003231C8" w:rsidRDefault="00A82120" w:rsidP="006F6DF5">
      <w:pPr>
        <w:spacing w:after="4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OTHER DESIGN </w:t>
      </w:r>
      <w:r w:rsidR="00D6711D">
        <w:rPr>
          <w:b/>
          <w:sz w:val="24"/>
          <w:u w:val="single"/>
        </w:rPr>
        <w:t>PROJECTS</w:t>
      </w:r>
    </w:p>
    <w:p w14:paraId="5B12816F" w14:textId="4ED3F306" w:rsidR="003E5D69" w:rsidRDefault="00A82120" w:rsidP="00E354DB">
      <w:r>
        <w:t xml:space="preserve">I am collaborating with Ms. Teegarden to create new informational materials to promote our Career Pathways. Additionally, preliminary work is beginning on our Portrait of a Graduate graphics, which will set the tone for our new imagery regarding our updated vision for BISD.  </w:t>
      </w:r>
    </w:p>
    <w:p w14:paraId="6B0ECEF6" w14:textId="77777777" w:rsidR="00A82120" w:rsidRDefault="00A82120" w:rsidP="00E354DB">
      <w:pPr>
        <w:rPr>
          <w:noProof/>
        </w:rPr>
      </w:pPr>
    </w:p>
    <w:p w14:paraId="530BA3CF" w14:textId="77777777" w:rsidR="00A82120" w:rsidRPr="00A82120" w:rsidRDefault="00A82120" w:rsidP="00A82120">
      <w:pPr>
        <w:spacing w:after="40" w:line="240" w:lineRule="auto"/>
        <w:rPr>
          <w:b/>
          <w:sz w:val="24"/>
          <w:szCs w:val="24"/>
          <w:u w:val="single"/>
        </w:rPr>
      </w:pPr>
      <w:r w:rsidRPr="00A82120">
        <w:rPr>
          <w:b/>
          <w:sz w:val="24"/>
          <w:szCs w:val="24"/>
          <w:u w:val="single"/>
        </w:rPr>
        <w:lastRenderedPageBreak/>
        <w:t>WEBSITE UPDATES</w:t>
      </w:r>
    </w:p>
    <w:p w14:paraId="107C02E1" w14:textId="5EB40A10" w:rsidR="00610AF2" w:rsidRPr="00A82120" w:rsidRDefault="00967011" w:rsidP="00E354DB">
      <w:pPr>
        <w:rPr>
          <w:b/>
          <w:u w:val="single"/>
        </w:rPr>
      </w:pPr>
      <w:r>
        <w:t xml:space="preserve">My plan for the website is to update imagery and simplify the events calendar process over the next month. There is still a learning curve with our new website provider, and I am continuing to attend virtual trainings to improve my understanding of their system. </w:t>
      </w:r>
      <w:bookmarkStart w:id="0" w:name="_GoBack"/>
      <w:bookmarkEnd w:id="0"/>
    </w:p>
    <w:sectPr w:rsidR="00610AF2" w:rsidRPr="00A82120" w:rsidSect="008666D8"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Pro">
    <w:panose1 w:val="02000503040000020003"/>
    <w:charset w:val="00"/>
    <w:family w:val="modern"/>
    <w:notTrueType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C93"/>
    <w:multiLevelType w:val="hybridMultilevel"/>
    <w:tmpl w:val="3B16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1D9D"/>
    <w:multiLevelType w:val="hybridMultilevel"/>
    <w:tmpl w:val="4C908938"/>
    <w:lvl w:ilvl="0" w:tplc="E42AC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1929"/>
    <w:multiLevelType w:val="hybridMultilevel"/>
    <w:tmpl w:val="F9C8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32C6"/>
    <w:multiLevelType w:val="hybridMultilevel"/>
    <w:tmpl w:val="7A0E038C"/>
    <w:lvl w:ilvl="0" w:tplc="87C62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6561"/>
    <w:multiLevelType w:val="hybridMultilevel"/>
    <w:tmpl w:val="965014CE"/>
    <w:lvl w:ilvl="0" w:tplc="8E3ACD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D0036A7"/>
    <w:multiLevelType w:val="hybridMultilevel"/>
    <w:tmpl w:val="891EDB5E"/>
    <w:lvl w:ilvl="0" w:tplc="414691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A13F5"/>
    <w:multiLevelType w:val="hybridMultilevel"/>
    <w:tmpl w:val="AAE2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05545"/>
    <w:multiLevelType w:val="hybridMultilevel"/>
    <w:tmpl w:val="66AC2FFA"/>
    <w:lvl w:ilvl="0" w:tplc="1FBCB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3580E"/>
    <w:multiLevelType w:val="hybridMultilevel"/>
    <w:tmpl w:val="004A6BEE"/>
    <w:lvl w:ilvl="0" w:tplc="22E64FCE">
      <w:start w:val="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80F47"/>
    <w:multiLevelType w:val="hybridMultilevel"/>
    <w:tmpl w:val="A73AE818"/>
    <w:lvl w:ilvl="0" w:tplc="8E3ACD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2118"/>
    <w:multiLevelType w:val="hybridMultilevel"/>
    <w:tmpl w:val="C2B40500"/>
    <w:lvl w:ilvl="0" w:tplc="1E04E7FE">
      <w:start w:val="3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B"/>
    <w:rsid w:val="00005612"/>
    <w:rsid w:val="00006417"/>
    <w:rsid w:val="00017174"/>
    <w:rsid w:val="000440EC"/>
    <w:rsid w:val="00044A9B"/>
    <w:rsid w:val="00074846"/>
    <w:rsid w:val="0008061A"/>
    <w:rsid w:val="00093FC9"/>
    <w:rsid w:val="000A6406"/>
    <w:rsid w:val="000B751D"/>
    <w:rsid w:val="000F3F06"/>
    <w:rsid w:val="000F74ED"/>
    <w:rsid w:val="00126923"/>
    <w:rsid w:val="00137D86"/>
    <w:rsid w:val="00157B12"/>
    <w:rsid w:val="00191407"/>
    <w:rsid w:val="00196E4E"/>
    <w:rsid w:val="001A44AC"/>
    <w:rsid w:val="001B7170"/>
    <w:rsid w:val="001D61D8"/>
    <w:rsid w:val="001D6560"/>
    <w:rsid w:val="001D7A5F"/>
    <w:rsid w:val="001E47B9"/>
    <w:rsid w:val="001E6F02"/>
    <w:rsid w:val="002039A9"/>
    <w:rsid w:val="00216CCF"/>
    <w:rsid w:val="00240F17"/>
    <w:rsid w:val="00246619"/>
    <w:rsid w:val="00250B57"/>
    <w:rsid w:val="002565D4"/>
    <w:rsid w:val="00262B65"/>
    <w:rsid w:val="002B027B"/>
    <w:rsid w:val="002C0A3A"/>
    <w:rsid w:val="002D7145"/>
    <w:rsid w:val="002D71A0"/>
    <w:rsid w:val="002E34ED"/>
    <w:rsid w:val="002E380C"/>
    <w:rsid w:val="002F5A6D"/>
    <w:rsid w:val="003070F8"/>
    <w:rsid w:val="003231C8"/>
    <w:rsid w:val="00325A71"/>
    <w:rsid w:val="00351C04"/>
    <w:rsid w:val="003602A6"/>
    <w:rsid w:val="00361618"/>
    <w:rsid w:val="00362F65"/>
    <w:rsid w:val="00375BCE"/>
    <w:rsid w:val="003777BE"/>
    <w:rsid w:val="00391F6C"/>
    <w:rsid w:val="00393A47"/>
    <w:rsid w:val="003979F4"/>
    <w:rsid w:val="003A56E6"/>
    <w:rsid w:val="003E5D69"/>
    <w:rsid w:val="003F22F4"/>
    <w:rsid w:val="00404261"/>
    <w:rsid w:val="0040584B"/>
    <w:rsid w:val="00431272"/>
    <w:rsid w:val="00431A6D"/>
    <w:rsid w:val="00434168"/>
    <w:rsid w:val="0043578F"/>
    <w:rsid w:val="00437CEB"/>
    <w:rsid w:val="00450547"/>
    <w:rsid w:val="004576C1"/>
    <w:rsid w:val="004723B2"/>
    <w:rsid w:val="0049731E"/>
    <w:rsid w:val="004C3199"/>
    <w:rsid w:val="004C340D"/>
    <w:rsid w:val="004C7453"/>
    <w:rsid w:val="004D07BD"/>
    <w:rsid w:val="004F6C80"/>
    <w:rsid w:val="00505377"/>
    <w:rsid w:val="00515B10"/>
    <w:rsid w:val="00517E09"/>
    <w:rsid w:val="0052083C"/>
    <w:rsid w:val="00530001"/>
    <w:rsid w:val="00547505"/>
    <w:rsid w:val="0059442F"/>
    <w:rsid w:val="0059599C"/>
    <w:rsid w:val="005B0B41"/>
    <w:rsid w:val="005B6700"/>
    <w:rsid w:val="005C19A0"/>
    <w:rsid w:val="005D73BD"/>
    <w:rsid w:val="005F40AC"/>
    <w:rsid w:val="005F5A4D"/>
    <w:rsid w:val="00610AF2"/>
    <w:rsid w:val="00620A65"/>
    <w:rsid w:val="00624F71"/>
    <w:rsid w:val="00627228"/>
    <w:rsid w:val="00631DAA"/>
    <w:rsid w:val="00634F80"/>
    <w:rsid w:val="0065206A"/>
    <w:rsid w:val="0065206E"/>
    <w:rsid w:val="00652A15"/>
    <w:rsid w:val="00652EA3"/>
    <w:rsid w:val="00656AEB"/>
    <w:rsid w:val="006660E5"/>
    <w:rsid w:val="00675CBE"/>
    <w:rsid w:val="006801B9"/>
    <w:rsid w:val="006920C4"/>
    <w:rsid w:val="006A0BB4"/>
    <w:rsid w:val="006A1A65"/>
    <w:rsid w:val="006A6709"/>
    <w:rsid w:val="006A6F87"/>
    <w:rsid w:val="006B01FC"/>
    <w:rsid w:val="006B1C46"/>
    <w:rsid w:val="006C2B2A"/>
    <w:rsid w:val="006F6DF5"/>
    <w:rsid w:val="00712DE4"/>
    <w:rsid w:val="00715EB9"/>
    <w:rsid w:val="00717A15"/>
    <w:rsid w:val="00722F9F"/>
    <w:rsid w:val="007249DE"/>
    <w:rsid w:val="007301B4"/>
    <w:rsid w:val="00731574"/>
    <w:rsid w:val="00734D4C"/>
    <w:rsid w:val="007527AD"/>
    <w:rsid w:val="00762958"/>
    <w:rsid w:val="00770691"/>
    <w:rsid w:val="007750CB"/>
    <w:rsid w:val="00775F5F"/>
    <w:rsid w:val="0078548B"/>
    <w:rsid w:val="007B770D"/>
    <w:rsid w:val="007D4637"/>
    <w:rsid w:val="007E5371"/>
    <w:rsid w:val="007F334F"/>
    <w:rsid w:val="007F3DEE"/>
    <w:rsid w:val="0080124D"/>
    <w:rsid w:val="00804084"/>
    <w:rsid w:val="008051F8"/>
    <w:rsid w:val="00830430"/>
    <w:rsid w:val="00841186"/>
    <w:rsid w:val="008421DF"/>
    <w:rsid w:val="00857574"/>
    <w:rsid w:val="00860217"/>
    <w:rsid w:val="008666D8"/>
    <w:rsid w:val="008673AB"/>
    <w:rsid w:val="00873CEB"/>
    <w:rsid w:val="0089001B"/>
    <w:rsid w:val="008A1EA6"/>
    <w:rsid w:val="008C3097"/>
    <w:rsid w:val="008C5C8E"/>
    <w:rsid w:val="00904D6D"/>
    <w:rsid w:val="0092752D"/>
    <w:rsid w:val="009445DD"/>
    <w:rsid w:val="00956776"/>
    <w:rsid w:val="0096408D"/>
    <w:rsid w:val="00967011"/>
    <w:rsid w:val="00971F6E"/>
    <w:rsid w:val="0098307A"/>
    <w:rsid w:val="009864A4"/>
    <w:rsid w:val="009945DB"/>
    <w:rsid w:val="00994DBE"/>
    <w:rsid w:val="009A0A32"/>
    <w:rsid w:val="009B005E"/>
    <w:rsid w:val="009B6F44"/>
    <w:rsid w:val="009C5DEC"/>
    <w:rsid w:val="009C61EE"/>
    <w:rsid w:val="009D21BE"/>
    <w:rsid w:val="009E7539"/>
    <w:rsid w:val="00A077BA"/>
    <w:rsid w:val="00A21E73"/>
    <w:rsid w:val="00A31332"/>
    <w:rsid w:val="00A55251"/>
    <w:rsid w:val="00A60854"/>
    <w:rsid w:val="00A65FDA"/>
    <w:rsid w:val="00A82120"/>
    <w:rsid w:val="00A95455"/>
    <w:rsid w:val="00AA7C4C"/>
    <w:rsid w:val="00AB3088"/>
    <w:rsid w:val="00AB3AAD"/>
    <w:rsid w:val="00AC1DC3"/>
    <w:rsid w:val="00AC2396"/>
    <w:rsid w:val="00AC4F69"/>
    <w:rsid w:val="00AD62E5"/>
    <w:rsid w:val="00AE2938"/>
    <w:rsid w:val="00AE41A7"/>
    <w:rsid w:val="00B10CE8"/>
    <w:rsid w:val="00B2504C"/>
    <w:rsid w:val="00B25D3C"/>
    <w:rsid w:val="00B33D71"/>
    <w:rsid w:val="00B3584A"/>
    <w:rsid w:val="00B52EC8"/>
    <w:rsid w:val="00B60CD4"/>
    <w:rsid w:val="00B62CED"/>
    <w:rsid w:val="00B66483"/>
    <w:rsid w:val="00B677FB"/>
    <w:rsid w:val="00B76A4C"/>
    <w:rsid w:val="00B912D7"/>
    <w:rsid w:val="00B92696"/>
    <w:rsid w:val="00BA07A9"/>
    <w:rsid w:val="00BB10D1"/>
    <w:rsid w:val="00BB7F88"/>
    <w:rsid w:val="00BC02A8"/>
    <w:rsid w:val="00BE0AB5"/>
    <w:rsid w:val="00BE216F"/>
    <w:rsid w:val="00BE2BD0"/>
    <w:rsid w:val="00BE6155"/>
    <w:rsid w:val="00C17700"/>
    <w:rsid w:val="00C3264B"/>
    <w:rsid w:val="00C33611"/>
    <w:rsid w:val="00C97048"/>
    <w:rsid w:val="00CA1407"/>
    <w:rsid w:val="00CB634A"/>
    <w:rsid w:val="00CD4C9E"/>
    <w:rsid w:val="00CE623E"/>
    <w:rsid w:val="00CF697D"/>
    <w:rsid w:val="00D0452A"/>
    <w:rsid w:val="00D07FB6"/>
    <w:rsid w:val="00D2539F"/>
    <w:rsid w:val="00D3212C"/>
    <w:rsid w:val="00D560D4"/>
    <w:rsid w:val="00D66F76"/>
    <w:rsid w:val="00D6711D"/>
    <w:rsid w:val="00D845D9"/>
    <w:rsid w:val="00DA12BA"/>
    <w:rsid w:val="00DD1AE2"/>
    <w:rsid w:val="00DD1C86"/>
    <w:rsid w:val="00DD57B0"/>
    <w:rsid w:val="00DD6CC8"/>
    <w:rsid w:val="00DE7AAE"/>
    <w:rsid w:val="00DF3758"/>
    <w:rsid w:val="00DF400D"/>
    <w:rsid w:val="00DF4F09"/>
    <w:rsid w:val="00E354DB"/>
    <w:rsid w:val="00E35A51"/>
    <w:rsid w:val="00E35CBC"/>
    <w:rsid w:val="00E452F7"/>
    <w:rsid w:val="00E750C2"/>
    <w:rsid w:val="00E90D19"/>
    <w:rsid w:val="00E9325F"/>
    <w:rsid w:val="00E93ED9"/>
    <w:rsid w:val="00EA4EC5"/>
    <w:rsid w:val="00EA7098"/>
    <w:rsid w:val="00ED46FA"/>
    <w:rsid w:val="00EE6904"/>
    <w:rsid w:val="00F061E8"/>
    <w:rsid w:val="00F10C1E"/>
    <w:rsid w:val="00F3242B"/>
    <w:rsid w:val="00F33963"/>
    <w:rsid w:val="00F344F6"/>
    <w:rsid w:val="00F34BE8"/>
    <w:rsid w:val="00F50BC0"/>
    <w:rsid w:val="00F540FC"/>
    <w:rsid w:val="00F73F46"/>
    <w:rsid w:val="00F73FDC"/>
    <w:rsid w:val="00F80F4B"/>
    <w:rsid w:val="00F93B54"/>
    <w:rsid w:val="00F95A44"/>
    <w:rsid w:val="00FA3DC6"/>
    <w:rsid w:val="00FB598D"/>
    <w:rsid w:val="00FB68EC"/>
    <w:rsid w:val="00FC1B75"/>
    <w:rsid w:val="00FD313A"/>
    <w:rsid w:val="00FE3253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5509"/>
  <w15:chartTrackingRefBased/>
  <w15:docId w15:val="{93D554B1-B05F-4D87-8904-7E06BEF9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34A"/>
    <w:pPr>
      <w:ind w:left="720"/>
      <w:contextualSpacing/>
    </w:pPr>
  </w:style>
  <w:style w:type="table" w:styleId="TableGrid">
    <w:name w:val="Table Grid"/>
    <w:basedOn w:val="TableNormal"/>
    <w:uiPriority w:val="39"/>
    <w:rsid w:val="007F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3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9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1" ma:contentTypeDescription="Create a new document." ma:contentTypeScope="" ma:versionID="f0fe28fc83bb5e244ed5de4e2bf17306">
  <xsd:schema xmlns:xsd="http://www.w3.org/2001/XMLSchema" xmlns:xs="http://www.w3.org/2001/XMLSchema" xmlns:p="http://schemas.microsoft.com/office/2006/metadata/properties" xmlns:ns3="9ddf9705-c20b-4929-aa90-d12fa2d8a150" targetNamespace="http://schemas.microsoft.com/office/2006/metadata/properties" ma:root="true" ma:fieldsID="c38c61cf56a47f4b19f77fe1b6f5538e" ns3:_="">
    <xsd:import namespace="9ddf9705-c20b-4929-aa90-d12fa2d8a1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FAEE5-FA14-4DCC-8A14-0C83303F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52B3D-2D95-4D2D-A1FF-561D4466CFA2}">
  <ds:schemaRefs>
    <ds:schemaRef ds:uri="http://schemas.microsoft.com/office/2006/metadata/properties"/>
    <ds:schemaRef ds:uri="9ddf9705-c20b-4929-aa90-d12fa2d8a150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931645-91DB-4569-AB92-1415B2750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Candace</dc:creator>
  <cp:keywords/>
  <dc:description/>
  <cp:lastModifiedBy>Gibson, Candace</cp:lastModifiedBy>
  <cp:revision>2</cp:revision>
  <dcterms:created xsi:type="dcterms:W3CDTF">2023-01-19T00:38:00Z</dcterms:created>
  <dcterms:modified xsi:type="dcterms:W3CDTF">2023-01-19T00:38:00Z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