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A1" w:rsidRDefault="007169EE">
      <w:r>
        <w:rPr>
          <w:noProof/>
        </w:rPr>
        <w:drawing>
          <wp:inline distT="0" distB="0" distL="0" distR="0">
            <wp:extent cx="6126480" cy="79552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A7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E"/>
    <w:rsid w:val="0006030B"/>
    <w:rsid w:val="007169EE"/>
    <w:rsid w:val="008A0276"/>
    <w:rsid w:val="00A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55C09-02BD-494C-95CD-D08AF542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COVINGTON</a:t>
            </a:r>
            <a:r>
              <a:rPr lang="en-US" baseline="0"/>
              <a:t> INDEPENDENT PUBLIC SCHOOLS</a:t>
            </a:r>
          </a:p>
          <a:p>
            <a:pPr>
              <a:defRPr/>
            </a:pPr>
            <a:r>
              <a:rPr lang="en-US" baseline="0"/>
              <a:t>GENERAL FUND BUDGETED REVENUE FY23</a:t>
            </a:r>
          </a:p>
          <a:p>
            <a:pPr>
              <a:defRPr/>
            </a:pPr>
            <a:r>
              <a:rPr lang="en-US" baseline="0"/>
              <a:t>AS OF 11/22/22</a:t>
            </a:r>
          </a:p>
          <a:p>
            <a:pPr>
              <a:defRPr/>
            </a:pPr>
            <a:r>
              <a:rPr lang="en-US" baseline="0"/>
              <a:t>$56,526,870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FC8-40B5-B287-1B7489AC7D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C8-40B5-B287-1B7489AC7D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FC8-40B5-B287-1B7489AC7D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FC8-40B5-B287-1B7489AC7D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3FC8-40B5-B287-1B7489AC7D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FC8-40B5-B287-1B7489AC7D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3FC8-40B5-B287-1B7489AC7D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FC8-40B5-B287-1B7489AC7D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3FC8-40B5-B287-1B7489AC7D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FC8-40B5-B287-1B7489AC7D9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FC8-40B5-B287-1B7489AC7D9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FC8-40B5-B287-1B7489AC7D9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3FC8-40B5-B287-1B7489AC7D9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FC8-40B5-B287-1B7489AC7D9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3FC8-40B5-B287-1B7489AC7D9D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FC8-40B5-B287-1B7489AC7D9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C8-40B5-B287-1B7489AC7D9D}"/>
              </c:ext>
            </c:extLst>
          </c:dPt>
          <c:dLbls>
            <c:dLbl>
              <c:idx val="0"/>
              <c:layout>
                <c:manualLayout>
                  <c:x val="3.9386401326699835E-2"/>
                  <c:y val="-4.46998722860791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010EB9B-5FB6-4CC3-8135-AA865D1A84EE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18.51%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FC8-40B5-B287-1B7489AC7D9D}"/>
                </c:ext>
              </c:extLst>
            </c:dLbl>
            <c:dLbl>
              <c:idx val="1"/>
              <c:layout>
                <c:manualLayout>
                  <c:x val="-1.2437810945273783E-2"/>
                  <c:y val="8.1417624521072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DF42E91-F97C-4254-A059-C2EBD33CA12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30.50%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FC8-40B5-B287-1B7489AC7D9D}"/>
                </c:ext>
              </c:extLst>
            </c:dLbl>
            <c:dLbl>
              <c:idx val="2"/>
              <c:layout>
                <c:manualLayout>
                  <c:x val="0.39800995024875607"/>
                  <c:y val="-2.23499361430395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C13F96-191A-4683-8FC0-AA2F391165A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2.12%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FC8-40B5-B287-1B7489AC7D9D}"/>
                </c:ext>
              </c:extLst>
            </c:dLbl>
            <c:dLbl>
              <c:idx val="3"/>
              <c:layout>
                <c:manualLayout>
                  <c:x val="-8.91376451077944E-2"/>
                  <c:y val="3.51213282247765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E640F28-AB95-4F58-BB05-52AD5EC3AF6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0.58%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FC8-40B5-B287-1B7489AC7D9D}"/>
                </c:ext>
              </c:extLst>
            </c:dLbl>
            <c:dLbl>
              <c:idx val="4"/>
              <c:layout>
                <c:manualLayout>
                  <c:x val="0.33996683250414589"/>
                  <c:y val="3.19284802043421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7E7D0-AC7C-4210-ACB7-346655B221E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0.0009%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3FC8-40B5-B287-1B7489AC7D9D}"/>
                </c:ext>
              </c:extLst>
            </c:dLbl>
            <c:dLbl>
              <c:idx val="5"/>
              <c:layout>
                <c:manualLayout>
                  <c:x val="0.15961857379767827"/>
                  <c:y val="3.67177522349937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9EB434A-6FD2-4E54-A7DB-C2C52506267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FC8-40B5-B287-1B7489AC7D9D}"/>
                </c:ext>
              </c:extLst>
            </c:dLbl>
            <c:dLbl>
              <c:idx val="6"/>
              <c:layout>
                <c:manualLayout>
                  <c:x val="-0.27570480928689889"/>
                  <c:y val="4.78927203065132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F4D41B7-B926-4C90-86B5-340D43049B7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3FC8-40B5-B287-1B7489AC7D9D}"/>
                </c:ext>
              </c:extLst>
            </c:dLbl>
            <c:dLbl>
              <c:idx val="7"/>
              <c:layout>
                <c:manualLayout>
                  <c:x val="-0.3441127694859038"/>
                  <c:y val="-1.11749680715196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8147588-0279-4E70-8E4D-32CA15E44450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FC8-40B5-B287-1B7489AC7D9D}"/>
                </c:ext>
              </c:extLst>
            </c:dLbl>
            <c:dLbl>
              <c:idx val="8"/>
              <c:layout>
                <c:manualLayout>
                  <c:x val="-1.8656716417910446E-2"/>
                  <c:y val="4.62962962962961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D859F4A-D200-4C52-B7E4-33AE37D4043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24.41%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3FC8-40B5-B287-1B7489AC7D9D}"/>
                </c:ext>
              </c:extLst>
            </c:dLbl>
            <c:dLbl>
              <c:idx val="9"/>
              <c:layout>
                <c:manualLayout>
                  <c:x val="0"/>
                  <c:y val="0.20913154533844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4458FF3-436D-445A-8871-9491002C582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FC8-40B5-B287-1B7489AC7D9D}"/>
                </c:ext>
              </c:extLst>
            </c:dLbl>
            <c:dLbl>
              <c:idx val="1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B33076-A2BA-4DA6-8C90-4BF91E73D78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20.60%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3FC8-40B5-B287-1B7489AC7D9D}"/>
                </c:ext>
              </c:extLst>
            </c:dLbl>
            <c:dLbl>
              <c:idx val="11"/>
              <c:layout>
                <c:manualLayout>
                  <c:x val="4.9751243781094454E-2"/>
                  <c:y val="-2.713920817369096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7C71F9-33C8-45FF-87C0-C1C5A52712A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0.15%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FC8-40B5-B287-1B7489AC7D9D}"/>
                </c:ext>
              </c:extLst>
            </c:dLbl>
            <c:dLbl>
              <c:idx val="12"/>
              <c:layout>
                <c:manualLayout>
                  <c:x val="-0.13474295190713101"/>
                  <c:y val="-4.31034482758620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D1143CE-37B8-4333-99E3-2DCE8EBD229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0.03%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3FC8-40B5-B287-1B7489AC7D9D}"/>
                </c:ext>
              </c:extLst>
            </c:dLbl>
            <c:dLbl>
              <c:idx val="13"/>
              <c:layout>
                <c:manualLayout>
                  <c:x val="-0.28606965174129351"/>
                  <c:y val="-1.2771392081736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00F65A7-E89D-4B1F-B951-EFF7F0FE0B18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3FC8-40B5-B287-1B7489AC7D9D}"/>
                </c:ext>
              </c:extLst>
            </c:dLbl>
            <c:dLbl>
              <c:idx val="14"/>
              <c:layout>
                <c:manualLayout>
                  <c:x val="0.37728026533996667"/>
                  <c:y val="-6.38569604086845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5B1746C-5A8E-40FA-AA2A-F74815DA245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0.85%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3FC8-40B5-B287-1B7489AC7D9D}"/>
                </c:ext>
              </c:extLst>
            </c:dLbl>
            <c:dLbl>
              <c:idx val="15"/>
              <c:layout>
                <c:manualLayout>
                  <c:x val="-0.32338308457711445"/>
                  <c:y val="4.15070242656449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99220A9-1E97-4395-88D8-2E29E81B4913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1.33%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3FC8-40B5-B287-1B7489AC7D9D}"/>
                </c:ext>
              </c:extLst>
            </c:dLbl>
            <c:dLbl>
              <c:idx val="16"/>
              <c:layout>
                <c:manualLayout>
                  <c:x val="0.15132669983416253"/>
                  <c:y val="-1.59642401021711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8B7FE1-D431-49D1-A2AC-8D0E65ACDDB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0.35%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FC8-40B5-B287-1B7489AC7D9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Sheet1!$A$2:$A$18</c:f>
              <c:strCache>
                <c:ptCount val="17"/>
                <c:pt idx="0">
                  <c:v>Beginning Balance</c:v>
                </c:pt>
                <c:pt idx="1">
                  <c:v>Property Tax (Local)</c:v>
                </c:pt>
                <c:pt idx="2">
                  <c:v>Motor Vehicle Tax</c:v>
                </c:pt>
                <c:pt idx="3">
                  <c:v>Revenue in Lieu of Taxes</c:v>
                </c:pt>
                <c:pt idx="4">
                  <c:v>Adult High School Tuition</c:v>
                </c:pt>
                <c:pt idx="5">
                  <c:v>Transportation Fees Reimbursement</c:v>
                </c:pt>
                <c:pt idx="6">
                  <c:v>Interest Income</c:v>
                </c:pt>
                <c:pt idx="7">
                  <c:v>Rental Income</c:v>
                </c:pt>
                <c:pt idx="8">
                  <c:v>SEEK (State)</c:v>
                </c:pt>
                <c:pt idx="9">
                  <c:v>Telecommunications Tax</c:v>
                </c:pt>
                <c:pt idx="10">
                  <c:v>On-behalf Payments</c:v>
                </c:pt>
                <c:pt idx="11">
                  <c:v>Miscellaneous Revenue</c:v>
                </c:pt>
                <c:pt idx="12">
                  <c:v>Impact Aid</c:v>
                </c:pt>
                <c:pt idx="13">
                  <c:v>E-RATE Reimbursement</c:v>
                </c:pt>
                <c:pt idx="14">
                  <c:v>Interfund Transfers</c:v>
                </c:pt>
                <c:pt idx="15">
                  <c:v>Indirect Cost Transfer</c:v>
                </c:pt>
                <c:pt idx="16">
                  <c:v>Medicaid</c:v>
                </c:pt>
              </c:strCache>
            </c:strRef>
          </c:cat>
          <c:val>
            <c:numRef>
              <c:f>Sheet1!$B$2:$B$18</c:f>
              <c:numCache>
                <c:formatCode>0.00%</c:formatCode>
                <c:ptCount val="17"/>
                <c:pt idx="0">
                  <c:v>0.18514132348132015</c:v>
                </c:pt>
                <c:pt idx="1">
                  <c:v>0.30496242091566317</c:v>
                </c:pt>
                <c:pt idx="2">
                  <c:v>2.1228842292020367E-2</c:v>
                </c:pt>
                <c:pt idx="3">
                  <c:v>5.7671688226655325E-3</c:v>
                </c:pt>
                <c:pt idx="4">
                  <c:v>8.8453509550084857E-6</c:v>
                </c:pt>
                <c:pt idx="5">
                  <c:v>1.7690701910016971E-4</c:v>
                </c:pt>
                <c:pt idx="6">
                  <c:v>3.5381403820033941E-4</c:v>
                </c:pt>
                <c:pt idx="7">
                  <c:v>1.7690701910016971E-4</c:v>
                </c:pt>
                <c:pt idx="8">
                  <c:v>0.2440870022988148</c:v>
                </c:pt>
                <c:pt idx="9">
                  <c:v>3.2904705552631568E-3</c:v>
                </c:pt>
                <c:pt idx="10">
                  <c:v>0.2060966772516977</c:v>
                </c:pt>
                <c:pt idx="11">
                  <c:v>1.530245715216468E-3</c:v>
                </c:pt>
                <c:pt idx="12">
                  <c:v>2.8305123056027154E-4</c:v>
                </c:pt>
                <c:pt idx="13">
                  <c:v>1.5567817680814935E-3</c:v>
                </c:pt>
                <c:pt idx="14">
                  <c:v>8.5333754268253365E-3</c:v>
                </c:pt>
                <c:pt idx="15">
                  <c:v>1.3268026432512729E-2</c:v>
                </c:pt>
                <c:pt idx="16">
                  <c:v>3.5381403820033946E-3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8-40B5-B287-1B7489AC7D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2</cp:revision>
  <cp:lastPrinted>2022-11-22T12:59:00Z</cp:lastPrinted>
  <dcterms:created xsi:type="dcterms:W3CDTF">2022-11-22T12:39:00Z</dcterms:created>
  <dcterms:modified xsi:type="dcterms:W3CDTF">2022-11-22T13:01:00Z</dcterms:modified>
</cp:coreProperties>
</file>