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0605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B912449" w14:textId="071B0DFA" w:rsidR="00D072A8" w:rsidRPr="00E8520A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D072A8" w:rsidRPr="006F0552">
        <w:rPr>
          <w:rFonts w:asciiTheme="minorHAnsi" w:hAnsiTheme="minorHAnsi" w:cstheme="minorHAnsi"/>
          <w:b/>
        </w:rPr>
        <w:t>DATE:</w:t>
      </w:r>
      <w:r w:rsidR="00D072A8"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1137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701760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E19CCB3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ECEC6EA" w14:textId="46DE2F62" w:rsidR="006F0552" w:rsidRPr="00716300" w:rsidRDefault="0001113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Purchasing Department</w:t>
          </w:r>
        </w:p>
      </w:sdtContent>
    </w:sdt>
    <w:p w14:paraId="5DB201AE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0F76806" w14:textId="6048825D" w:rsidR="00DE0B82" w:rsidRPr="00716300" w:rsidRDefault="004A4D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IonWave Technologies</w:t>
          </w:r>
        </w:p>
      </w:sdtContent>
    </w:sdt>
    <w:p w14:paraId="7E5E72A9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0861BE5A" w14:textId="693C58B4" w:rsidR="00DE0B82" w:rsidRPr="00716300" w:rsidRDefault="004A4D9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Electronic Bidding Program</w:t>
          </w:r>
        </w:p>
      </w:sdtContent>
    </w:sdt>
    <w:p w14:paraId="28D0270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47661C7" w14:textId="65980759" w:rsidR="008A2749" w:rsidRPr="008A2749" w:rsidRDefault="004A4D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12/1/2022-11/30/2023</w:t>
          </w:r>
        </w:p>
      </w:sdtContent>
    </w:sdt>
    <w:p w14:paraId="689D6180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78B24C14" w14:textId="77777777" w:rsidR="00D072A8" w:rsidRPr="001A07EC" w:rsidRDefault="001A07EC" w:rsidP="00D072A8">
          <w:pPr>
            <w:pStyle w:val="NoSpacing"/>
            <w:rPr>
              <w:rStyle w:val="PlaceholderText"/>
              <w:color w:val="auto"/>
            </w:rPr>
          </w:pPr>
          <w:r w:rsidRPr="001A07EC">
            <w:rPr>
              <w:rStyle w:val="PlaceholderText"/>
              <w:color w:val="auto"/>
            </w:rPr>
            <w:t>04.32 Model Procurement Code</w:t>
          </w:r>
          <w:r w:rsidR="00972C7C">
            <w:rPr>
              <w:rStyle w:val="PlaceholderText"/>
              <w:color w:val="auto"/>
            </w:rPr>
            <w:t xml:space="preserve"> Purchasing</w:t>
          </w:r>
        </w:p>
      </w:sdtContent>
    </w:sdt>
    <w:p w14:paraId="6B1DA0A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6AA8735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1BB3BE94" w14:textId="4041ED1B" w:rsidR="00E8520A" w:rsidRDefault="00D851DB" w:rsidP="004A4D9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76367471"/>
          <w:placeholder>
            <w:docPart w:val="226852AE777C4E89B60C85BE97CF260C"/>
          </w:placeholder>
        </w:sdtPr>
        <w:sdtEndPr/>
        <w:sdtContent>
          <w:r w:rsidR="00F51802">
            <w:rPr>
              <w:rFonts w:asciiTheme="minorHAnsi" w:hAnsiTheme="minorHAnsi" w:cstheme="minorHAnsi"/>
            </w:rPr>
            <w:t xml:space="preserve">To help streamline our bidding process, the Purchasing Office is proposing to utilize </w:t>
          </w:r>
          <w:r w:rsidR="004A4D9F">
            <w:rPr>
              <w:rFonts w:asciiTheme="minorHAnsi" w:hAnsiTheme="minorHAnsi" w:cstheme="minorHAnsi"/>
            </w:rPr>
            <w:t>an electronic platform to collect and enter bids</w:t>
          </w:r>
          <w:r w:rsidR="00F51802">
            <w:rPr>
              <w:rFonts w:asciiTheme="minorHAnsi" w:hAnsiTheme="minorHAnsi" w:cstheme="minorHAnsi"/>
            </w:rPr>
            <w:t>. This software works by</w:t>
          </w:r>
          <w:r w:rsidR="004A4D9F">
            <w:rPr>
              <w:rFonts w:asciiTheme="minorHAnsi" w:hAnsiTheme="minorHAnsi" w:cstheme="minorHAnsi"/>
            </w:rPr>
            <w:t xml:space="preserve"> using templates </w:t>
          </w:r>
          <w:r w:rsidR="00E8520A">
            <w:rPr>
              <w:rFonts w:asciiTheme="minorHAnsi" w:hAnsiTheme="minorHAnsi" w:cstheme="minorHAnsi"/>
            </w:rPr>
            <w:t>and assist</w:t>
          </w:r>
          <w:r w:rsidR="00F51802">
            <w:rPr>
              <w:rFonts w:asciiTheme="minorHAnsi" w:hAnsiTheme="minorHAnsi" w:cstheme="minorHAnsi"/>
            </w:rPr>
            <w:t>ing</w:t>
          </w:r>
          <w:r w:rsidR="00E8520A">
            <w:rPr>
              <w:rFonts w:asciiTheme="minorHAnsi" w:hAnsiTheme="minorHAnsi" w:cstheme="minorHAnsi"/>
            </w:rPr>
            <w:t xml:space="preserve"> in organizing files</w:t>
          </w:r>
          <w:r w:rsidR="00F51802">
            <w:rPr>
              <w:rFonts w:asciiTheme="minorHAnsi" w:hAnsiTheme="minorHAnsi" w:cstheme="minorHAnsi"/>
            </w:rPr>
            <w:t xml:space="preserve">, </w:t>
          </w:r>
          <w:r w:rsidR="00E8520A">
            <w:rPr>
              <w:rFonts w:asciiTheme="minorHAnsi" w:hAnsiTheme="minorHAnsi" w:cstheme="minorHAnsi"/>
            </w:rPr>
            <w:t>allowing us to</w:t>
          </w:r>
          <w:r w:rsidR="004A4D9F">
            <w:rPr>
              <w:rFonts w:asciiTheme="minorHAnsi" w:hAnsiTheme="minorHAnsi" w:cstheme="minorHAnsi"/>
            </w:rPr>
            <w:t xml:space="preserve"> keep bids all in one place and answer any question companies may have in an efficient manner. The electronic platform also allows companies to check for addendums themselves.  </w:t>
          </w:r>
        </w:sdtContent>
      </w:sdt>
      <w:r w:rsidR="004A4D9F">
        <w:rPr>
          <w:rFonts w:asciiTheme="minorHAnsi" w:hAnsiTheme="minorHAnsi" w:cstheme="minorHAnsi"/>
        </w:rPr>
        <w:t>After receiving quotes and information from three vendors, it was determined that IonWave Technologies had the best product</w:t>
      </w:r>
      <w:r w:rsidR="00E8520A">
        <w:rPr>
          <w:rFonts w:asciiTheme="minorHAnsi" w:hAnsiTheme="minorHAnsi" w:cstheme="minorHAnsi"/>
        </w:rPr>
        <w:t xml:space="preserve"> and service</w:t>
      </w:r>
      <w:r w:rsidR="004A4D9F">
        <w:rPr>
          <w:rFonts w:asciiTheme="minorHAnsi" w:hAnsiTheme="minorHAnsi" w:cstheme="minorHAnsi"/>
        </w:rPr>
        <w:t xml:space="preserve"> for the price.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070"/>
      </w:tblGrid>
      <w:tr w:rsidR="00E8520A" w14:paraId="3C083641" w14:textId="77777777" w:rsidTr="00B54748">
        <w:tc>
          <w:tcPr>
            <w:tcW w:w="1975" w:type="dxa"/>
          </w:tcPr>
          <w:p w14:paraId="59A3001E" w14:textId="77777777" w:rsidR="00E8520A" w:rsidRDefault="00E8520A" w:rsidP="00B54748">
            <w:r>
              <w:t>Company</w:t>
            </w:r>
          </w:p>
        </w:tc>
        <w:tc>
          <w:tcPr>
            <w:tcW w:w="2070" w:type="dxa"/>
          </w:tcPr>
          <w:p w14:paraId="5D485C42" w14:textId="77777777" w:rsidR="00E8520A" w:rsidRDefault="00E8520A" w:rsidP="00B54748">
            <w:r>
              <w:t>Annual Amount</w:t>
            </w:r>
          </w:p>
        </w:tc>
      </w:tr>
      <w:tr w:rsidR="00E8520A" w14:paraId="49C05657" w14:textId="77777777" w:rsidTr="00B54748">
        <w:trPr>
          <w:trHeight w:val="332"/>
        </w:trPr>
        <w:tc>
          <w:tcPr>
            <w:tcW w:w="1975" w:type="dxa"/>
          </w:tcPr>
          <w:p w14:paraId="22163322" w14:textId="77777777" w:rsidR="00E8520A" w:rsidRDefault="00E8520A" w:rsidP="00B54748">
            <w:r>
              <w:t>OpenGov</w:t>
            </w:r>
          </w:p>
        </w:tc>
        <w:tc>
          <w:tcPr>
            <w:tcW w:w="2070" w:type="dxa"/>
          </w:tcPr>
          <w:p w14:paraId="48B458D2" w14:textId="77777777" w:rsidR="00E8520A" w:rsidRDefault="00E8520A" w:rsidP="00B54748">
            <w:r>
              <w:t>$29,000</w:t>
            </w:r>
          </w:p>
        </w:tc>
      </w:tr>
      <w:tr w:rsidR="00E8520A" w14:paraId="3FA2874C" w14:textId="77777777" w:rsidTr="00B54748">
        <w:tc>
          <w:tcPr>
            <w:tcW w:w="1975" w:type="dxa"/>
          </w:tcPr>
          <w:p w14:paraId="72BD3094" w14:textId="77777777" w:rsidR="00E8520A" w:rsidRDefault="00E8520A" w:rsidP="00B54748">
            <w:r>
              <w:t>IonWave</w:t>
            </w:r>
          </w:p>
        </w:tc>
        <w:tc>
          <w:tcPr>
            <w:tcW w:w="2070" w:type="dxa"/>
          </w:tcPr>
          <w:p w14:paraId="5EFD89F6" w14:textId="2939082F" w:rsidR="00E8520A" w:rsidRDefault="00E8520A" w:rsidP="00B54748">
            <w:r>
              <w:t>$</w:t>
            </w:r>
            <w:r w:rsidR="00D851DB">
              <w:t>5</w:t>
            </w:r>
            <w:r>
              <w:t>,400</w:t>
            </w:r>
          </w:p>
        </w:tc>
      </w:tr>
      <w:tr w:rsidR="00E8520A" w14:paraId="49306EA5" w14:textId="77777777" w:rsidTr="00B54748">
        <w:tc>
          <w:tcPr>
            <w:tcW w:w="1975" w:type="dxa"/>
          </w:tcPr>
          <w:p w14:paraId="592D3BC9" w14:textId="77777777" w:rsidR="00E8520A" w:rsidRDefault="00E8520A" w:rsidP="00B54748">
            <w:r>
              <w:t>Bonfire</w:t>
            </w:r>
          </w:p>
        </w:tc>
        <w:tc>
          <w:tcPr>
            <w:tcW w:w="2070" w:type="dxa"/>
          </w:tcPr>
          <w:p w14:paraId="375B6B4E" w14:textId="77777777" w:rsidR="00E8520A" w:rsidRDefault="00E8520A" w:rsidP="00B54748">
            <w:r>
              <w:t>$5,000</w:t>
            </w:r>
          </w:p>
        </w:tc>
      </w:tr>
    </w:tbl>
    <w:p w14:paraId="67B05AF7" w14:textId="04D99166" w:rsidR="00D072A8" w:rsidRDefault="004A4D9F" w:rsidP="004A4D9F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8520A">
        <w:rPr>
          <w:rFonts w:asciiTheme="minorHAnsi" w:hAnsiTheme="minorHAnsi" w:cstheme="minorHAnsi"/>
        </w:rPr>
        <w:t xml:space="preserve">The contract </w:t>
      </w:r>
      <w:r w:rsidR="003C57B2">
        <w:rPr>
          <w:rFonts w:asciiTheme="minorHAnsi" w:hAnsiTheme="minorHAnsi" w:cstheme="minorHAnsi"/>
        </w:rPr>
        <w:t xml:space="preserve">provides a renewable </w:t>
      </w:r>
      <w:r w:rsidR="00F51802">
        <w:rPr>
          <w:rFonts w:asciiTheme="minorHAnsi" w:hAnsiTheme="minorHAnsi" w:cstheme="minorHAnsi"/>
        </w:rPr>
        <w:t>option for</w:t>
      </w:r>
      <w:r w:rsidR="00E8520A">
        <w:rPr>
          <w:rFonts w:asciiTheme="minorHAnsi" w:hAnsiTheme="minorHAnsi" w:cstheme="minorHAnsi"/>
        </w:rPr>
        <w:t xml:space="preserve"> the additional periods listed below.</w:t>
      </w:r>
    </w:p>
    <w:p w14:paraId="25DBA597" w14:textId="19290054" w:rsidR="00E8520A" w:rsidRDefault="00E8520A" w:rsidP="004A4D9F">
      <w:pPr>
        <w:pStyle w:val="NoSpacing"/>
        <w:rPr>
          <w:sz w:val="22"/>
          <w:szCs w:val="22"/>
        </w:rPr>
      </w:pPr>
      <w:r w:rsidRPr="00E8520A">
        <w:rPr>
          <w:sz w:val="22"/>
          <w:szCs w:val="22"/>
        </w:rPr>
        <w:t>(ii) $4,510 Annual License Fees due September 1, 2023, for the service period 09/01/2023 to 08/31/2024.</w:t>
      </w:r>
    </w:p>
    <w:p w14:paraId="3514B240" w14:textId="5AC18E2B" w:rsidR="00E8520A" w:rsidRDefault="00E8520A" w:rsidP="004A4D9F">
      <w:pPr>
        <w:pStyle w:val="NoSpacing"/>
        <w:rPr>
          <w:sz w:val="22"/>
          <w:szCs w:val="22"/>
        </w:rPr>
      </w:pPr>
      <w:r w:rsidRPr="00E8520A">
        <w:rPr>
          <w:sz w:val="22"/>
          <w:szCs w:val="22"/>
        </w:rPr>
        <w:t>(iii) $4,625 Annual License Fees due September 1, 2024, for the service period 09/01/2024 to 08/31/2025.</w:t>
      </w:r>
      <w:r>
        <w:rPr>
          <w:sz w:val="22"/>
          <w:szCs w:val="22"/>
        </w:rPr>
        <w:t xml:space="preserve"> </w:t>
      </w:r>
    </w:p>
    <w:p w14:paraId="2CB142DF" w14:textId="11A8B9C9" w:rsidR="00E8520A" w:rsidRDefault="00E8520A" w:rsidP="004A4D9F">
      <w:pPr>
        <w:pStyle w:val="NoSpacing"/>
        <w:rPr>
          <w:sz w:val="22"/>
          <w:szCs w:val="22"/>
        </w:rPr>
      </w:pPr>
      <w:r w:rsidRPr="00E8520A">
        <w:rPr>
          <w:sz w:val="22"/>
          <w:szCs w:val="22"/>
        </w:rPr>
        <w:t xml:space="preserve">(iv) $4,740 Annual License Fees due September 1, 2025, for the service period 09/01/2025 to 08/31/2026. </w:t>
      </w:r>
    </w:p>
    <w:p w14:paraId="47A2DEE6" w14:textId="1334B3CA" w:rsidR="00E8520A" w:rsidRPr="00E8520A" w:rsidRDefault="00E8520A" w:rsidP="004A4D9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E8520A">
        <w:rPr>
          <w:sz w:val="22"/>
          <w:szCs w:val="22"/>
        </w:rPr>
        <w:t>(v) $4,860 Annual License Fees due September 1, 2026, for the service period 09/01/2026 to 08/31/2027.</w:t>
      </w:r>
    </w:p>
    <w:p w14:paraId="4FC23106" w14:textId="77777777" w:rsidR="00E8520A" w:rsidRPr="00E8520A" w:rsidRDefault="00E8520A" w:rsidP="004A4D9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A1B2A7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F39826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C4D9652" w14:textId="1E9EB409" w:rsidR="00D072A8" w:rsidRPr="006F0552" w:rsidRDefault="004A4D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E8520A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,400</w:t>
          </w:r>
        </w:p>
      </w:sdtContent>
    </w:sdt>
    <w:p w14:paraId="178C920C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06CB8A10" w14:textId="77777777" w:rsidR="00DE0B82" w:rsidRDefault="00FD5A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3FE40192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291D0D64" w14:textId="77777777" w:rsidR="00FE1745" w:rsidRDefault="00FD5A0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7FAA80D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107484939"/>
            <w:placeholder>
              <w:docPart w:val="F9C87A8FB6CB41E9AED98149C3174B7C"/>
            </w:placeholder>
          </w:sdtPr>
          <w:sdtEndPr/>
          <w:sdtContent>
            <w:p w14:paraId="4B1D9E9B" w14:textId="797D14B5" w:rsidR="00FD5A0A" w:rsidRDefault="00FD5A0A" w:rsidP="00FD5A0A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I recommend the Board Approve the </w:t>
              </w:r>
              <w:r w:rsidR="004A4D9F">
                <w:rPr>
                  <w:rFonts w:asciiTheme="minorHAnsi" w:hAnsiTheme="minorHAnsi" w:cstheme="minorHAnsi"/>
                </w:rPr>
                <w:t>above purchase of the IonWave program</w:t>
              </w:r>
              <w:r>
                <w:rPr>
                  <w:rFonts w:asciiTheme="minorHAnsi" w:hAnsiTheme="minorHAnsi" w:cstheme="minorHAnsi"/>
                </w:rPr>
                <w:t>, as presented.</w:t>
              </w:r>
            </w:p>
          </w:sdtContent>
        </w:sdt>
        <w:p w14:paraId="4A5A8CBB" w14:textId="77777777" w:rsidR="00D072A8" w:rsidRPr="008A2749" w:rsidRDefault="00D851D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0ED5B56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379D1798" w14:textId="6A5091D9" w:rsidR="00D072A8" w:rsidRPr="00D072A8" w:rsidRDefault="004A4D9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Linda Schild, Director of Finance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7187" w14:textId="77777777" w:rsidR="002415F5" w:rsidRDefault="002415F5">
      <w:r>
        <w:separator/>
      </w:r>
    </w:p>
  </w:endnote>
  <w:endnote w:type="continuationSeparator" w:id="0">
    <w:p w14:paraId="322BE8E5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3D8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00A1" w14:textId="77777777" w:rsidR="002415F5" w:rsidRDefault="002415F5">
      <w:r>
        <w:separator/>
      </w:r>
    </w:p>
  </w:footnote>
  <w:footnote w:type="continuationSeparator" w:id="0">
    <w:p w14:paraId="73B7C2FB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DB18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50719D1" wp14:editId="4C761C20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2B42347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23BA226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36C77BF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DEAF6A4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A04B17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11A064B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5E7024B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21D01D" wp14:editId="2E39D63B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1137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490F"/>
    <w:rsid w:val="00192EBB"/>
    <w:rsid w:val="00194640"/>
    <w:rsid w:val="001A07EC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7B2"/>
    <w:rsid w:val="003D61B6"/>
    <w:rsid w:val="003D6843"/>
    <w:rsid w:val="00400D2E"/>
    <w:rsid w:val="00404FD0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4D9F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20B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1A16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6271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2C7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E6112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1DB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520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1802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D5A0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5232A74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87A8FB6CB41E9AED98149C317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B12D-30EA-486A-A319-D0F56B399F56}"/>
      </w:docPartPr>
      <w:docPartBody>
        <w:p w:rsidR="001352BC" w:rsidRDefault="002D63E5" w:rsidP="002D63E5">
          <w:pPr>
            <w:pStyle w:val="F9C87A8FB6CB41E9AED98149C3174B7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352BC"/>
    <w:rsid w:val="001E4628"/>
    <w:rsid w:val="002D63E5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3E5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87A8FB6CB41E9AED98149C3174B7C">
    <w:name w:val="F9C87A8FB6CB41E9AED98149C3174B7C"/>
    <w:rsid w:val="002D6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63EC-7CA7-45FA-AB9D-A9522D49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3</cp:revision>
  <cp:lastPrinted>2022-10-25T19:48:00Z</cp:lastPrinted>
  <dcterms:created xsi:type="dcterms:W3CDTF">2022-10-25T20:01:00Z</dcterms:created>
  <dcterms:modified xsi:type="dcterms:W3CDTF">2022-11-01T12:55:00Z</dcterms:modified>
</cp:coreProperties>
</file>