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9F38" w14:textId="77777777" w:rsidR="003530BC" w:rsidRPr="00131B84" w:rsidRDefault="003530BC" w:rsidP="003530BC">
      <w:pPr>
        <w:spacing w:after="0" w:line="240" w:lineRule="auto"/>
        <w:jc w:val="center"/>
        <w:rPr>
          <w:rFonts w:ascii="Verdana" w:hAnsi="Verdana"/>
          <w:b/>
          <w:bCs/>
          <w:sz w:val="24"/>
        </w:rPr>
      </w:pPr>
      <w:r w:rsidRPr="00131B84">
        <w:rPr>
          <w:rFonts w:ascii="Verdana" w:hAnsi="Verdana"/>
          <w:b/>
          <w:bCs/>
          <w:sz w:val="24"/>
        </w:rPr>
        <w:t>COMMONWEALTH OF KENTUCKY</w:t>
      </w:r>
    </w:p>
    <w:p w14:paraId="46E84B0F" w14:textId="66526B2E" w:rsidR="003530BC" w:rsidRPr="00131B84" w:rsidRDefault="009329CD" w:rsidP="003530BC">
      <w:pPr>
        <w:spacing w:after="0" w:line="240" w:lineRule="auto"/>
        <w:jc w:val="center"/>
        <w:rPr>
          <w:rFonts w:ascii="Verdana" w:hAnsi="Verdana"/>
          <w:b/>
          <w:bCs/>
          <w:sz w:val="24"/>
        </w:rPr>
      </w:pPr>
      <w:r w:rsidRPr="00131B84">
        <w:rPr>
          <w:rFonts w:ascii="Verdana" w:hAnsi="Verdana"/>
          <w:b/>
          <w:bCs/>
          <w:sz w:val="24"/>
        </w:rPr>
        <w:t>OHIO COUNTY FISCAL COURT</w:t>
      </w:r>
    </w:p>
    <w:p w14:paraId="02E6BC20" w14:textId="77777777" w:rsidR="009329CD" w:rsidRPr="00131B84" w:rsidRDefault="009329CD" w:rsidP="003530BC">
      <w:pPr>
        <w:spacing w:after="0" w:line="240" w:lineRule="auto"/>
        <w:jc w:val="center"/>
        <w:rPr>
          <w:rFonts w:ascii="Verdana" w:hAnsi="Verdana"/>
          <w:b/>
          <w:bCs/>
          <w:sz w:val="24"/>
        </w:rPr>
      </w:pPr>
    </w:p>
    <w:p w14:paraId="50C2F079" w14:textId="04E75B86" w:rsidR="003530BC" w:rsidRPr="00131B84" w:rsidRDefault="003530BC" w:rsidP="003530BC">
      <w:pPr>
        <w:spacing w:after="0" w:line="240" w:lineRule="auto"/>
        <w:jc w:val="center"/>
        <w:rPr>
          <w:rFonts w:ascii="Verdana" w:hAnsi="Verdana"/>
          <w:b/>
          <w:bCs/>
          <w:sz w:val="24"/>
        </w:rPr>
      </w:pPr>
      <w:r w:rsidRPr="00131B84">
        <w:rPr>
          <w:rFonts w:ascii="Verdana" w:hAnsi="Verdana"/>
          <w:b/>
          <w:bCs/>
          <w:sz w:val="24"/>
        </w:rPr>
        <w:t>ORDINANCE NO.</w:t>
      </w:r>
      <w:r w:rsidR="009B3DD7">
        <w:rPr>
          <w:rFonts w:ascii="Verdana" w:hAnsi="Verdana"/>
          <w:b/>
          <w:bCs/>
          <w:sz w:val="24"/>
        </w:rPr>
        <w:t xml:space="preserve">   </w:t>
      </w:r>
      <w:r w:rsidR="009B3DD7" w:rsidRPr="009B3DD7">
        <w:rPr>
          <w:rFonts w:ascii="Verdana" w:hAnsi="Verdana"/>
          <w:b/>
          <w:bCs/>
          <w:sz w:val="24"/>
          <w:u w:val="single"/>
        </w:rPr>
        <w:t>2023-4</w:t>
      </w:r>
    </w:p>
    <w:p w14:paraId="748AF028" w14:textId="45231841" w:rsidR="003530BC" w:rsidRPr="003530BC" w:rsidRDefault="003530BC">
      <w:pPr>
        <w:rPr>
          <w:rFonts w:ascii="Verdana" w:hAnsi="Verdana"/>
          <w:sz w:val="20"/>
          <w:szCs w:val="20"/>
        </w:rPr>
      </w:pPr>
    </w:p>
    <w:p w14:paraId="2844122D" w14:textId="3E479F83" w:rsidR="003530BC" w:rsidRDefault="003530BC" w:rsidP="003530BC">
      <w:pPr>
        <w:jc w:val="center"/>
        <w:rPr>
          <w:rFonts w:ascii="Verdana" w:hAnsi="Verdana"/>
          <w:sz w:val="20"/>
          <w:szCs w:val="20"/>
        </w:rPr>
      </w:pPr>
      <w:r w:rsidRPr="003530BC">
        <w:rPr>
          <w:rFonts w:ascii="Verdana" w:hAnsi="Verdana"/>
          <w:sz w:val="20"/>
          <w:szCs w:val="20"/>
        </w:rPr>
        <w:t>AN ORDINANCE RELATING TO ELECTRICAL INSPECTION FEES</w:t>
      </w:r>
    </w:p>
    <w:p w14:paraId="17065597" w14:textId="4E55F17C" w:rsidR="003530BC" w:rsidRDefault="003530BC" w:rsidP="009A0BE8">
      <w:pPr>
        <w:spacing w:after="0" w:line="480" w:lineRule="auto"/>
        <w:ind w:firstLine="720"/>
        <w:rPr>
          <w:rFonts w:ascii="Verdana" w:hAnsi="Verdana"/>
          <w:sz w:val="20"/>
          <w:szCs w:val="20"/>
        </w:rPr>
      </w:pPr>
      <w:proofErr w:type="gramStart"/>
      <w:r w:rsidRPr="003530BC">
        <w:rPr>
          <w:rFonts w:ascii="Verdana" w:hAnsi="Verdana"/>
          <w:sz w:val="20"/>
          <w:szCs w:val="20"/>
        </w:rPr>
        <w:t>WHEREAS,</w:t>
      </w:r>
      <w:proofErr w:type="gramEnd"/>
      <w:r w:rsidRPr="003530BC">
        <w:rPr>
          <w:rFonts w:ascii="Verdana" w:hAnsi="Verdana"/>
          <w:sz w:val="20"/>
          <w:szCs w:val="20"/>
        </w:rPr>
        <w:t xml:space="preserve"> the </w:t>
      </w:r>
      <w:r w:rsidR="009329CD">
        <w:rPr>
          <w:rFonts w:ascii="Verdana" w:hAnsi="Verdana"/>
          <w:sz w:val="20"/>
          <w:szCs w:val="20"/>
        </w:rPr>
        <w:t>Ohio</w:t>
      </w:r>
      <w:r w:rsidRPr="003530BC">
        <w:rPr>
          <w:rFonts w:ascii="Verdana" w:hAnsi="Verdana"/>
          <w:sz w:val="20"/>
          <w:szCs w:val="20"/>
        </w:rPr>
        <w:t xml:space="preserve"> County Fiscal Court desires to ensure the safety and security</w:t>
      </w:r>
      <w:r>
        <w:rPr>
          <w:rFonts w:ascii="Verdana" w:hAnsi="Verdana"/>
          <w:sz w:val="20"/>
          <w:szCs w:val="20"/>
        </w:rPr>
        <w:t xml:space="preserve"> </w:t>
      </w:r>
      <w:r w:rsidRPr="003530BC">
        <w:rPr>
          <w:rFonts w:ascii="Verdana" w:hAnsi="Verdana"/>
          <w:sz w:val="20"/>
          <w:szCs w:val="20"/>
        </w:rPr>
        <w:t xml:space="preserve">of residences and buildings and has asserted its right to regulate the installation and operation of electrical wiring, appliances and apparatus devised in or about buildings in </w:t>
      </w:r>
      <w:r w:rsidR="009329CD">
        <w:rPr>
          <w:rFonts w:ascii="Verdana" w:hAnsi="Verdana"/>
          <w:sz w:val="20"/>
          <w:szCs w:val="20"/>
        </w:rPr>
        <w:t>Ohio</w:t>
      </w:r>
      <w:r w:rsidRPr="003530BC">
        <w:rPr>
          <w:rFonts w:ascii="Verdana" w:hAnsi="Verdana"/>
          <w:sz w:val="20"/>
          <w:szCs w:val="20"/>
        </w:rPr>
        <w:t xml:space="preserve"> County pursuant to its authority under KRS Chapter 227</w:t>
      </w:r>
      <w:r>
        <w:rPr>
          <w:rFonts w:ascii="Verdana" w:hAnsi="Verdana"/>
          <w:sz w:val="20"/>
          <w:szCs w:val="20"/>
        </w:rPr>
        <w:t>.</w:t>
      </w:r>
    </w:p>
    <w:p w14:paraId="742AC896" w14:textId="633B264C" w:rsidR="003530BC" w:rsidRDefault="003530BC" w:rsidP="009A0BE8">
      <w:pPr>
        <w:spacing w:after="0" w:line="480" w:lineRule="auto"/>
        <w:ind w:firstLine="720"/>
        <w:rPr>
          <w:rFonts w:ascii="Verdana" w:hAnsi="Verdana"/>
          <w:sz w:val="20"/>
          <w:szCs w:val="20"/>
        </w:rPr>
      </w:pPr>
      <w:r w:rsidRPr="003530BC">
        <w:rPr>
          <w:rFonts w:ascii="Verdana" w:hAnsi="Verdana"/>
          <w:sz w:val="20"/>
          <w:szCs w:val="20"/>
        </w:rPr>
        <w:t xml:space="preserve">NOW THEREFORE BE IT ORDAINED AND ADOPTED by the </w:t>
      </w:r>
      <w:r w:rsidR="009329CD">
        <w:rPr>
          <w:rFonts w:ascii="Verdana" w:hAnsi="Verdana"/>
          <w:sz w:val="20"/>
          <w:szCs w:val="20"/>
        </w:rPr>
        <w:t>Ohio</w:t>
      </w:r>
      <w:r w:rsidRPr="003530BC">
        <w:rPr>
          <w:rFonts w:ascii="Verdana" w:hAnsi="Verdana"/>
          <w:sz w:val="20"/>
          <w:szCs w:val="20"/>
        </w:rPr>
        <w:t xml:space="preserve"> County Fiscal Court that the</w:t>
      </w:r>
      <w:r>
        <w:rPr>
          <w:rFonts w:ascii="Verdana" w:hAnsi="Verdana"/>
          <w:sz w:val="20"/>
          <w:szCs w:val="20"/>
        </w:rPr>
        <w:t xml:space="preserve"> </w:t>
      </w:r>
      <w:r w:rsidRPr="003530BC">
        <w:rPr>
          <w:rFonts w:ascii="Verdana" w:hAnsi="Verdana"/>
          <w:sz w:val="20"/>
          <w:szCs w:val="20"/>
        </w:rPr>
        <w:t>fee for electrical inspections shall be as</w:t>
      </w:r>
      <w:r>
        <w:rPr>
          <w:rFonts w:ascii="Verdana" w:hAnsi="Verdana"/>
          <w:sz w:val="20"/>
          <w:szCs w:val="20"/>
        </w:rPr>
        <w:t xml:space="preserve"> </w:t>
      </w:r>
      <w:r w:rsidRPr="003530BC">
        <w:rPr>
          <w:rFonts w:ascii="Verdana" w:hAnsi="Verdana"/>
          <w:sz w:val="20"/>
          <w:szCs w:val="20"/>
        </w:rPr>
        <w:t>follows:</w:t>
      </w:r>
    </w:p>
    <w:p w14:paraId="7AF4375F" w14:textId="05FD4282" w:rsidR="00F25DF0" w:rsidRPr="00F25DF0" w:rsidRDefault="00F25DF0" w:rsidP="00F25DF0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25DF0">
        <w:rPr>
          <w:rFonts w:ascii="Verdana" w:hAnsi="Verdana"/>
          <w:b/>
          <w:bCs/>
          <w:sz w:val="20"/>
          <w:szCs w:val="20"/>
        </w:rPr>
        <w:t>Electrical Permit</w:t>
      </w:r>
      <w:r w:rsidRPr="00F25DF0">
        <w:rPr>
          <w:rFonts w:ascii="Verdana" w:hAnsi="Verdana"/>
          <w:b/>
          <w:bCs/>
          <w:sz w:val="20"/>
          <w:szCs w:val="20"/>
        </w:rPr>
        <w:tab/>
      </w:r>
      <w:r w:rsidRPr="00F25DF0">
        <w:rPr>
          <w:rFonts w:ascii="Verdana" w:hAnsi="Verdana"/>
          <w:b/>
          <w:bCs/>
          <w:sz w:val="20"/>
          <w:szCs w:val="20"/>
        </w:rPr>
        <w:tab/>
        <w:t>$10.00</w:t>
      </w:r>
    </w:p>
    <w:p w14:paraId="0C4E1828" w14:textId="515A8D2C" w:rsidR="003530BC" w:rsidRDefault="003530BC" w:rsidP="003530B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1E16A2" w14:textId="40046C94" w:rsidR="003530BC" w:rsidRDefault="003530BC" w:rsidP="00131B8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3530BC">
        <w:rPr>
          <w:rFonts w:ascii="Verdana" w:hAnsi="Verdana"/>
          <w:b/>
          <w:bCs/>
          <w:sz w:val="20"/>
          <w:szCs w:val="20"/>
          <w:u w:val="single"/>
        </w:rPr>
        <w:t>Residential Inspection Fee Schedule</w:t>
      </w:r>
    </w:p>
    <w:p w14:paraId="04C62E07" w14:textId="77777777" w:rsidR="003530BC" w:rsidRPr="003530BC" w:rsidRDefault="003530BC" w:rsidP="00131B8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386552A3" w14:textId="2958897B" w:rsidR="003530BC" w:rsidRDefault="009A0BE8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Temporary Service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</w:t>
      </w:r>
      <w:r w:rsidR="001A525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75.00</w:t>
      </w:r>
    </w:p>
    <w:p w14:paraId="42DDD6C6" w14:textId="449EF8B1" w:rsidR="009A0BE8" w:rsidRDefault="009A0BE8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Rough-in Inspection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</w:t>
      </w:r>
      <w:r w:rsidR="001A525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75.00</w:t>
      </w:r>
    </w:p>
    <w:p w14:paraId="1A56992C" w14:textId="21B7834E" w:rsidR="009A0BE8" w:rsidRDefault="009A0BE8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Final Inspection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</w:t>
      </w:r>
      <w:r w:rsidR="001A525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75.00</w:t>
      </w:r>
    </w:p>
    <w:p w14:paraId="7DBB3F1F" w14:textId="43B0DB5D" w:rsidR="009A0BE8" w:rsidRDefault="009A0BE8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Rough-in and Final Inspection</w:t>
      </w:r>
      <w:r w:rsidR="00131B84">
        <w:rPr>
          <w:rFonts w:ascii="Verdana" w:hAnsi="Verdana"/>
          <w:sz w:val="20"/>
          <w:szCs w:val="20"/>
        </w:rPr>
        <w:tab/>
      </w:r>
      <w:r w:rsidR="00131B84">
        <w:rPr>
          <w:rFonts w:ascii="Verdana" w:hAnsi="Verdana"/>
          <w:sz w:val="20"/>
          <w:szCs w:val="20"/>
        </w:rPr>
        <w:tab/>
      </w:r>
    </w:p>
    <w:p w14:paraId="025B66C1" w14:textId="13B0042F" w:rsidR="009A0BE8" w:rsidRDefault="00131B84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9A0BE8">
        <w:rPr>
          <w:rFonts w:ascii="Verdana" w:hAnsi="Verdana"/>
          <w:sz w:val="20"/>
          <w:szCs w:val="20"/>
        </w:rPr>
        <w:t>when done in one (1) trip</w:t>
      </w:r>
      <w:r w:rsidR="009A0BE8">
        <w:rPr>
          <w:rFonts w:ascii="Verdana" w:hAnsi="Verdana"/>
          <w:sz w:val="20"/>
          <w:szCs w:val="20"/>
        </w:rPr>
        <w:tab/>
      </w:r>
      <w:r w:rsidR="009A0BE8">
        <w:rPr>
          <w:rFonts w:ascii="Verdana" w:hAnsi="Verdana"/>
          <w:sz w:val="20"/>
          <w:szCs w:val="20"/>
        </w:rPr>
        <w:tab/>
        <w:t>$100.00</w:t>
      </w:r>
    </w:p>
    <w:p w14:paraId="4B95F3F8" w14:textId="75B56283" w:rsidR="009A0BE8" w:rsidRDefault="009A0BE8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Service Only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$</w:t>
      </w:r>
      <w:r w:rsidR="001A525E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75.00</w:t>
      </w:r>
      <w:proofErr w:type="gramEnd"/>
    </w:p>
    <w:p w14:paraId="4A913A12" w14:textId="18066F9C" w:rsidR="001A525E" w:rsidRDefault="001A525E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Homes</w:t>
      </w:r>
      <w:r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proofErr w:type="gramStart"/>
      <w:r>
        <w:rPr>
          <w:rFonts w:ascii="Verdana" w:hAnsi="Verdana"/>
          <w:sz w:val="20"/>
          <w:szCs w:val="20"/>
        </w:rPr>
        <w:t>$  75.00</w:t>
      </w:r>
      <w:proofErr w:type="gramEnd"/>
    </w:p>
    <w:p w14:paraId="49F46A98" w14:textId="1AE4A904" w:rsidR="001A525E" w:rsidRDefault="001A525E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Reinspection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proofErr w:type="gramStart"/>
      <w:r>
        <w:rPr>
          <w:rFonts w:ascii="Verdana" w:hAnsi="Verdana"/>
          <w:sz w:val="20"/>
          <w:szCs w:val="20"/>
        </w:rPr>
        <w:t>$  50.00</w:t>
      </w:r>
      <w:proofErr w:type="gramEnd"/>
    </w:p>
    <w:p w14:paraId="09AC6A35" w14:textId="77777777" w:rsidR="003530BC" w:rsidRPr="003530BC" w:rsidRDefault="003530BC" w:rsidP="00131B8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22200811" w14:textId="502B17CE" w:rsidR="003530BC" w:rsidRDefault="003530BC" w:rsidP="00131B8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3530BC">
        <w:rPr>
          <w:rFonts w:ascii="Verdana" w:hAnsi="Verdana"/>
          <w:b/>
          <w:bCs/>
          <w:sz w:val="20"/>
          <w:szCs w:val="20"/>
          <w:u w:val="single"/>
        </w:rPr>
        <w:t>Commercial Inspection Fee Schedule</w:t>
      </w:r>
    </w:p>
    <w:p w14:paraId="203D0AB0" w14:textId="77777777" w:rsidR="003530BC" w:rsidRPr="003530BC" w:rsidRDefault="003530BC" w:rsidP="003530B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40B9E8D9" w14:textId="7D37E29D" w:rsidR="003530BC" w:rsidRDefault="009A0BE8" w:rsidP="00F25DF0">
      <w:pPr>
        <w:spacing w:after="0" w:line="240" w:lineRule="auto"/>
        <w:ind w:left="4320" w:hanging="3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Up to </w:t>
      </w:r>
      <w:proofErr w:type="gramStart"/>
      <w:r>
        <w:rPr>
          <w:rFonts w:ascii="Verdana" w:hAnsi="Verdana"/>
          <w:sz w:val="20"/>
          <w:szCs w:val="20"/>
        </w:rPr>
        <w:t>400 amp</w:t>
      </w:r>
      <w:proofErr w:type="gramEnd"/>
      <w:r>
        <w:rPr>
          <w:rFonts w:ascii="Verdana" w:hAnsi="Verdana"/>
          <w:sz w:val="20"/>
          <w:szCs w:val="20"/>
        </w:rPr>
        <w:t xml:space="preserve"> Inspection</w:t>
      </w:r>
      <w:r>
        <w:rPr>
          <w:rFonts w:ascii="Verdana" w:hAnsi="Verdana"/>
          <w:sz w:val="20"/>
          <w:szCs w:val="20"/>
        </w:rPr>
        <w:tab/>
        <w:t>$150.00 one-time charge</w:t>
      </w:r>
      <w:r w:rsidR="00F25DF0">
        <w:rPr>
          <w:rFonts w:ascii="Verdana" w:hAnsi="Verdana"/>
          <w:sz w:val="20"/>
          <w:szCs w:val="20"/>
        </w:rPr>
        <w:t xml:space="preserve"> and 2% of the first $100,000.00 in costs of the electrical job and</w:t>
      </w:r>
    </w:p>
    <w:p w14:paraId="6E7BD331" w14:textId="3E4B21A4" w:rsidR="00F25DF0" w:rsidRDefault="00F25DF0" w:rsidP="00F25DF0">
      <w:pPr>
        <w:spacing w:after="0" w:line="240" w:lineRule="auto"/>
        <w:ind w:left="360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1% of anything over $100,000.00</w:t>
      </w:r>
    </w:p>
    <w:p w14:paraId="03D0149E" w14:textId="77777777" w:rsidR="009A0BE8" w:rsidRDefault="009A0BE8" w:rsidP="003530BC">
      <w:pPr>
        <w:spacing w:after="0" w:line="240" w:lineRule="auto"/>
        <w:ind w:firstLine="2160"/>
        <w:rPr>
          <w:rFonts w:ascii="Verdana" w:hAnsi="Verdana"/>
          <w:sz w:val="20"/>
          <w:szCs w:val="20"/>
        </w:rPr>
      </w:pPr>
    </w:p>
    <w:p w14:paraId="21144BB2" w14:textId="22A8B9D1" w:rsidR="003530BC" w:rsidRDefault="003530BC" w:rsidP="003530BC">
      <w:pPr>
        <w:spacing w:after="0" w:line="240" w:lineRule="auto"/>
        <w:ind w:firstLine="2160"/>
        <w:rPr>
          <w:rFonts w:ascii="Verdana" w:hAnsi="Verdana"/>
          <w:sz w:val="20"/>
          <w:szCs w:val="20"/>
        </w:rPr>
      </w:pPr>
    </w:p>
    <w:p w14:paraId="6B5A0693" w14:textId="14BCDA65" w:rsidR="003530BC" w:rsidRDefault="003530BC" w:rsidP="009A0BE8">
      <w:pPr>
        <w:spacing w:after="0" w:line="480" w:lineRule="auto"/>
        <w:ind w:firstLine="720"/>
        <w:rPr>
          <w:rFonts w:ascii="Verdana" w:hAnsi="Verdana"/>
          <w:sz w:val="20"/>
          <w:szCs w:val="20"/>
        </w:rPr>
      </w:pPr>
      <w:r w:rsidRPr="003530BC">
        <w:rPr>
          <w:rFonts w:ascii="Verdana" w:hAnsi="Verdana"/>
          <w:sz w:val="20"/>
          <w:szCs w:val="20"/>
        </w:rPr>
        <w:t>That this ordinance shall take effect</w:t>
      </w:r>
      <w:r w:rsidR="002315BD">
        <w:rPr>
          <w:rFonts w:ascii="Verdana" w:hAnsi="Verdana"/>
          <w:sz w:val="20"/>
          <w:szCs w:val="20"/>
        </w:rPr>
        <w:t xml:space="preserve"> retroactive to July 1, </w:t>
      </w:r>
      <w:proofErr w:type="gramStart"/>
      <w:r w:rsidR="002315BD">
        <w:rPr>
          <w:rFonts w:ascii="Verdana" w:hAnsi="Verdana"/>
          <w:sz w:val="20"/>
          <w:szCs w:val="20"/>
        </w:rPr>
        <w:t>2022</w:t>
      </w:r>
      <w:proofErr w:type="gramEnd"/>
      <w:r w:rsidRPr="003530BC">
        <w:rPr>
          <w:rFonts w:ascii="Verdana" w:hAnsi="Verdana"/>
          <w:sz w:val="20"/>
          <w:szCs w:val="20"/>
        </w:rPr>
        <w:t xml:space="preserve"> and be in full force upon passage and publication.</w:t>
      </w:r>
    </w:p>
    <w:p w14:paraId="0F33E054" w14:textId="0528A8D7" w:rsidR="009329CD" w:rsidRPr="0084428D" w:rsidRDefault="009329CD" w:rsidP="009329CD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9329CD">
        <w:rPr>
          <w:rFonts w:ascii="Verdana" w:hAnsi="Verdana"/>
          <w:sz w:val="20"/>
          <w:szCs w:val="20"/>
        </w:rPr>
        <w:t xml:space="preserve">FIRST READING </w:t>
      </w:r>
      <w:r w:rsidR="0084428D">
        <w:rPr>
          <w:rFonts w:ascii="Verdana" w:hAnsi="Verdana"/>
          <w:sz w:val="20"/>
          <w:szCs w:val="20"/>
        </w:rPr>
        <w:tab/>
      </w:r>
      <w:r w:rsidR="0084428D">
        <w:rPr>
          <w:rFonts w:ascii="Verdana" w:hAnsi="Verdana"/>
          <w:sz w:val="20"/>
          <w:szCs w:val="20"/>
          <w:u w:val="single"/>
        </w:rPr>
        <w:t>September 27, 2022</w:t>
      </w:r>
    </w:p>
    <w:p w14:paraId="7CD6EA60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31B348" w14:textId="20C01D16" w:rsid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>SECOND READING</w:t>
      </w:r>
      <w:r w:rsidR="0084428D">
        <w:rPr>
          <w:rFonts w:ascii="Verdana" w:hAnsi="Verdana"/>
          <w:sz w:val="20"/>
          <w:szCs w:val="20"/>
        </w:rPr>
        <w:tab/>
      </w:r>
      <w:r w:rsidRPr="009329CD">
        <w:rPr>
          <w:rFonts w:ascii="Verdana" w:hAnsi="Verdana"/>
          <w:sz w:val="20"/>
          <w:szCs w:val="20"/>
        </w:rPr>
        <w:t xml:space="preserve"> _____________________</w:t>
      </w:r>
    </w:p>
    <w:p w14:paraId="6ED13B2A" w14:textId="77777777" w:rsidR="001A525E" w:rsidRDefault="001A525E" w:rsidP="009A0BE8">
      <w:pPr>
        <w:spacing w:after="0" w:line="480" w:lineRule="auto"/>
        <w:rPr>
          <w:rFonts w:ascii="Verdana" w:hAnsi="Verdana"/>
          <w:sz w:val="20"/>
          <w:szCs w:val="20"/>
        </w:rPr>
      </w:pPr>
    </w:p>
    <w:p w14:paraId="1CED9AD3" w14:textId="5CF6A556" w:rsidR="009329CD" w:rsidRPr="009329CD" w:rsidRDefault="009329CD" w:rsidP="009A0BE8">
      <w:pPr>
        <w:spacing w:after="0" w:line="48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lastRenderedPageBreak/>
        <w:tab/>
        <w:t xml:space="preserve">At a meeting of the Fiscal Court of Ohio County, Commonwealth of Kentucky held </w:t>
      </w:r>
      <w:r w:rsidR="0084428D">
        <w:rPr>
          <w:rFonts w:ascii="Verdana" w:hAnsi="Verdana"/>
          <w:sz w:val="20"/>
          <w:szCs w:val="20"/>
        </w:rPr>
        <w:t xml:space="preserve">on the aforementioned date, </w:t>
      </w:r>
      <w:r w:rsidRPr="009329CD">
        <w:rPr>
          <w:rFonts w:ascii="Verdana" w:hAnsi="Verdana"/>
          <w:sz w:val="20"/>
          <w:szCs w:val="20"/>
        </w:rPr>
        <w:t>on motion properly made, and seconded, the foregoing ordinance was adopted, after full discussion, by the following vote:</w:t>
      </w:r>
    </w:p>
    <w:p w14:paraId="6259458D" w14:textId="77777777" w:rsidR="009329CD" w:rsidRPr="009329CD" w:rsidRDefault="009329CD" w:rsidP="009A0BE8">
      <w:pPr>
        <w:spacing w:after="0" w:line="48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 xml:space="preserve">SAM </w:t>
      </w:r>
      <w:proofErr w:type="gramStart"/>
      <w:r w:rsidRPr="009329CD">
        <w:rPr>
          <w:rFonts w:ascii="Verdana" w:hAnsi="Verdana"/>
          <w:sz w:val="20"/>
          <w:szCs w:val="20"/>
        </w:rPr>
        <w:t xml:space="preserve">SMALL  </w:t>
      </w:r>
      <w:r w:rsidRPr="009329CD">
        <w:rPr>
          <w:rFonts w:ascii="Verdana" w:hAnsi="Verdana"/>
          <w:sz w:val="20"/>
          <w:szCs w:val="20"/>
        </w:rPr>
        <w:tab/>
      </w:r>
      <w:proofErr w:type="gramEnd"/>
      <w:r w:rsidRPr="009329CD">
        <w:rPr>
          <w:rFonts w:ascii="Verdana" w:hAnsi="Verdana"/>
          <w:sz w:val="20"/>
          <w:szCs w:val="20"/>
        </w:rPr>
        <w:tab/>
        <w:t>_____________________</w:t>
      </w:r>
    </w:p>
    <w:p w14:paraId="15CE1535" w14:textId="77777777" w:rsidR="009329CD" w:rsidRPr="009329CD" w:rsidRDefault="009329CD" w:rsidP="009A0BE8">
      <w:pPr>
        <w:spacing w:after="0" w:line="48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 xml:space="preserve">JASON </w:t>
      </w:r>
      <w:proofErr w:type="gramStart"/>
      <w:r w:rsidRPr="009329CD">
        <w:rPr>
          <w:rFonts w:ascii="Verdana" w:hAnsi="Verdana"/>
          <w:sz w:val="20"/>
          <w:szCs w:val="20"/>
        </w:rPr>
        <w:t xml:space="preserve">BULLOCK  </w:t>
      </w:r>
      <w:r w:rsidRPr="009329CD">
        <w:rPr>
          <w:rFonts w:ascii="Verdana" w:hAnsi="Verdana"/>
          <w:sz w:val="20"/>
          <w:szCs w:val="20"/>
        </w:rPr>
        <w:tab/>
      </w:r>
      <w:proofErr w:type="gramEnd"/>
      <w:r w:rsidRPr="009329CD">
        <w:rPr>
          <w:rFonts w:ascii="Verdana" w:hAnsi="Verdana"/>
          <w:sz w:val="20"/>
          <w:szCs w:val="20"/>
        </w:rPr>
        <w:t>_____________________</w:t>
      </w:r>
    </w:p>
    <w:p w14:paraId="1E1043B5" w14:textId="77777777" w:rsidR="009329CD" w:rsidRPr="009329CD" w:rsidRDefault="009329CD" w:rsidP="009A0BE8">
      <w:pPr>
        <w:spacing w:after="0" w:line="48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 xml:space="preserve">JOE BARNES </w:t>
      </w:r>
      <w:r w:rsidRPr="009329CD">
        <w:rPr>
          <w:rFonts w:ascii="Verdana" w:hAnsi="Verdana"/>
          <w:sz w:val="20"/>
          <w:szCs w:val="20"/>
        </w:rPr>
        <w:tab/>
      </w:r>
      <w:r w:rsidRPr="009329CD">
        <w:rPr>
          <w:rFonts w:ascii="Verdana" w:hAnsi="Verdana"/>
          <w:sz w:val="20"/>
          <w:szCs w:val="20"/>
        </w:rPr>
        <w:tab/>
        <w:t>_____________________</w:t>
      </w:r>
    </w:p>
    <w:p w14:paraId="71024C18" w14:textId="77777777" w:rsidR="009329CD" w:rsidRPr="009329CD" w:rsidRDefault="009329CD" w:rsidP="009A0BE8">
      <w:pPr>
        <w:spacing w:after="0" w:line="48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 xml:space="preserve">LARRY MORPHEW </w:t>
      </w:r>
      <w:r w:rsidRPr="009329CD">
        <w:rPr>
          <w:rFonts w:ascii="Verdana" w:hAnsi="Verdana"/>
          <w:sz w:val="20"/>
          <w:szCs w:val="20"/>
        </w:rPr>
        <w:tab/>
        <w:t>_____________________</w:t>
      </w:r>
    </w:p>
    <w:p w14:paraId="002E30A8" w14:textId="77777777" w:rsidR="009329CD" w:rsidRPr="009329CD" w:rsidRDefault="009329CD" w:rsidP="009A0BE8">
      <w:pPr>
        <w:spacing w:after="0" w:line="48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 xml:space="preserve">LARRY KEOWN </w:t>
      </w:r>
      <w:r w:rsidRPr="009329CD">
        <w:rPr>
          <w:rFonts w:ascii="Verdana" w:hAnsi="Verdana"/>
          <w:sz w:val="20"/>
          <w:szCs w:val="20"/>
        </w:rPr>
        <w:tab/>
        <w:t>_____________________</w:t>
      </w:r>
    </w:p>
    <w:p w14:paraId="070D3AEE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9A8226" w14:textId="1DB15D24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ab/>
      </w:r>
      <w:r w:rsidRPr="009329CD">
        <w:rPr>
          <w:rFonts w:ascii="Verdana" w:hAnsi="Verdana"/>
          <w:sz w:val="20"/>
          <w:szCs w:val="20"/>
        </w:rPr>
        <w:tab/>
      </w:r>
      <w:r w:rsidRPr="009329CD">
        <w:rPr>
          <w:rFonts w:ascii="Verdana" w:hAnsi="Verdana"/>
          <w:sz w:val="20"/>
          <w:szCs w:val="20"/>
        </w:rPr>
        <w:tab/>
      </w:r>
      <w:r w:rsidRPr="009329CD">
        <w:rPr>
          <w:rFonts w:ascii="Verdana" w:hAnsi="Verdana"/>
          <w:sz w:val="20"/>
          <w:szCs w:val="20"/>
        </w:rPr>
        <w:tab/>
      </w:r>
      <w:r w:rsidRPr="009329CD">
        <w:rPr>
          <w:rFonts w:ascii="Verdana" w:hAnsi="Verdana"/>
          <w:sz w:val="20"/>
          <w:szCs w:val="20"/>
        </w:rPr>
        <w:tab/>
      </w:r>
      <w:r w:rsidRPr="009329C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329CD">
        <w:rPr>
          <w:rFonts w:ascii="Verdana" w:hAnsi="Verdana"/>
          <w:sz w:val="20"/>
          <w:szCs w:val="20"/>
        </w:rPr>
        <w:t xml:space="preserve">APPROVED: </w:t>
      </w:r>
    </w:p>
    <w:p w14:paraId="3F7FAACF" w14:textId="3111AD19" w:rsid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E2A705A" w14:textId="77777777" w:rsidR="009A0BE8" w:rsidRPr="009329CD" w:rsidRDefault="009A0BE8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C8AEF1" w14:textId="77777777" w:rsidR="009329CD" w:rsidRPr="009329CD" w:rsidRDefault="009329CD" w:rsidP="009329CD">
      <w:pPr>
        <w:spacing w:after="0" w:line="240" w:lineRule="auto"/>
        <w:ind w:left="4320" w:firstLine="720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>_______________________________</w:t>
      </w:r>
    </w:p>
    <w:p w14:paraId="70EC0659" w14:textId="77777777" w:rsidR="009329CD" w:rsidRPr="009329CD" w:rsidRDefault="009329CD" w:rsidP="009329CD">
      <w:pPr>
        <w:spacing w:after="0" w:line="240" w:lineRule="auto"/>
        <w:ind w:left="4320" w:firstLine="720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>DAVID JOHNSTON, JUDGE EXECUTIVE</w:t>
      </w:r>
    </w:p>
    <w:p w14:paraId="29BC8A61" w14:textId="384EE2D4" w:rsidR="009329CD" w:rsidRPr="009329CD" w:rsidRDefault="009329CD" w:rsidP="009329CD">
      <w:pPr>
        <w:spacing w:after="0" w:line="240" w:lineRule="auto"/>
        <w:ind w:left="4320" w:firstLine="720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>OHIO COUNTY, KENTUCKY</w:t>
      </w:r>
    </w:p>
    <w:p w14:paraId="4115836E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15FE4C8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6D8B3FC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27D909B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>Attest:</w:t>
      </w:r>
    </w:p>
    <w:p w14:paraId="66215DC7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178279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F51402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>_________________________</w:t>
      </w:r>
    </w:p>
    <w:p w14:paraId="260D3F1C" w14:textId="77777777" w:rsidR="009329CD" w:rsidRP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>ANNE MELTON, TREASURER</w:t>
      </w:r>
    </w:p>
    <w:p w14:paraId="79153151" w14:textId="0D24DF20" w:rsidR="009329CD" w:rsidRDefault="009329CD" w:rsidP="009329CD">
      <w:pPr>
        <w:spacing w:after="0" w:line="240" w:lineRule="auto"/>
        <w:rPr>
          <w:rFonts w:ascii="Verdana" w:hAnsi="Verdana"/>
          <w:sz w:val="20"/>
          <w:szCs w:val="20"/>
        </w:rPr>
      </w:pPr>
      <w:r w:rsidRPr="009329CD">
        <w:rPr>
          <w:rFonts w:ascii="Verdana" w:hAnsi="Verdana"/>
          <w:sz w:val="20"/>
          <w:szCs w:val="20"/>
        </w:rPr>
        <w:t>OHIO COUNTY, KENTUCKY</w:t>
      </w:r>
    </w:p>
    <w:p w14:paraId="708EBD6C" w14:textId="77777777" w:rsidR="003530BC" w:rsidRPr="003530BC" w:rsidRDefault="003530BC" w:rsidP="003530BC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3530BC" w:rsidRPr="00353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C"/>
    <w:rsid w:val="00131B84"/>
    <w:rsid w:val="001A525E"/>
    <w:rsid w:val="002043FE"/>
    <w:rsid w:val="002315BD"/>
    <w:rsid w:val="003530BC"/>
    <w:rsid w:val="0084428D"/>
    <w:rsid w:val="009329CD"/>
    <w:rsid w:val="009A0BE8"/>
    <w:rsid w:val="009B3DD7"/>
    <w:rsid w:val="00E21359"/>
    <w:rsid w:val="00F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1955"/>
  <w15:chartTrackingRefBased/>
  <w15:docId w15:val="{04AB7FA0-44EF-412F-869F-C048EAC3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Keown</dc:creator>
  <cp:keywords/>
  <dc:description/>
  <cp:lastModifiedBy>David Johnston</cp:lastModifiedBy>
  <cp:revision>2</cp:revision>
  <cp:lastPrinted>2022-09-27T16:38:00Z</cp:lastPrinted>
  <dcterms:created xsi:type="dcterms:W3CDTF">2022-09-27T20:04:00Z</dcterms:created>
  <dcterms:modified xsi:type="dcterms:W3CDTF">2022-09-27T20:04:00Z</dcterms:modified>
</cp:coreProperties>
</file>