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2DF">
            <w:rPr>
              <w:rFonts w:ascii="Times New Roman" w:hAnsi="Times New Roman" w:cs="Times New Roman"/>
              <w:b/>
              <w:u w:val="single"/>
            </w:rPr>
            <w:t>9/15/2022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F172DF">
            <w:rPr>
              <w:rFonts w:ascii="Times New Roman" w:hAnsi="Times New Roman" w:cs="Times New Roman"/>
              <w:b/>
              <w:u w:val="single"/>
            </w:rPr>
            <w:t>_Adoption of 20</w:t>
          </w:r>
          <w:r w:rsidR="00BF6B25">
            <w:rPr>
              <w:rFonts w:ascii="Times New Roman" w:hAnsi="Times New Roman" w:cs="Times New Roman"/>
              <w:b/>
              <w:u w:val="single"/>
            </w:rPr>
            <w:t>2</w:t>
          </w:r>
          <w:r w:rsidR="00F172DF">
            <w:rPr>
              <w:rFonts w:ascii="Times New Roman" w:hAnsi="Times New Roman" w:cs="Times New Roman"/>
              <w:b/>
              <w:u w:val="single"/>
            </w:rPr>
            <w:t>2-2023 Tax Rates 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BF6B25" w:rsidRPr="00BF6B25">
            <w:rPr>
              <w:rFonts w:ascii="Times New Roman" w:hAnsi="Times New Roman" w:cs="Times New Roman"/>
              <w:b/>
              <w:u w:val="single"/>
            </w:rPr>
            <w:t>Greg Murphy/Chuck Abell</w:t>
          </w:r>
          <w:r w:rsidR="00675E65">
            <w:rPr>
              <w:rFonts w:ascii="Times New Roman" w:hAnsi="Times New Roman" w:cs="Times New Roman"/>
              <w:u w:val="single"/>
            </w:rPr>
            <w:t>___________</w:t>
          </w:r>
          <w:r w:rsidR="0013111B">
            <w:rPr>
              <w:rFonts w:ascii="Times New Roman" w:hAnsi="Times New Roman" w:cs="Times New Roman"/>
              <w:u w:val="single"/>
            </w:rPr>
            <w:t>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770F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2D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770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6B2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770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770F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F172DF" w:rsidRDefault="00F172D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F172DF" w:rsidRDefault="00F172D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770F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770F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6B2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BF6B2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BF6B2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the certification of property </w:t>
      </w:r>
      <w:r w:rsidR="00772599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>subject to taxation from the Kentucky Department of Revenue, the local school board must set its tax rates.</w:t>
      </w:r>
      <w:r w:rsidR="0002419E">
        <w:rPr>
          <w:rFonts w:ascii="Times New Roman" w:hAnsi="Times New Roman" w:cs="Times New Roman"/>
        </w:rPr>
        <w:t xml:space="preserve"> Following the tax hearing, the Board will review tax rate options and adopt its 2022 tax rates for real and tangible (personal) property, motor vehicles, and utilities.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6770F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259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</w:r>
      <w:r w:rsidR="0013111B">
        <w:rPr>
          <w:rFonts w:ascii="Times New Roman" w:hAnsi="Times New Roman" w:cs="Times New Roman"/>
        </w:rPr>
        <w:t>Establish tax rates of 60.0 on real property plus the exoneration allowance of .1 cent and 62.0 on tangible property plus the</w:t>
      </w:r>
      <w:bookmarkStart w:id="0" w:name="_GoBack"/>
      <w:bookmarkEnd w:id="0"/>
      <w:r w:rsidR="0013111B">
        <w:rPr>
          <w:rFonts w:ascii="Times New Roman" w:hAnsi="Times New Roman" w:cs="Times New Roman"/>
        </w:rPr>
        <w:t xml:space="preserve"> exoneration allowance of .1 center; exempting aircraft, watercraft, and inventory in transit; and establishing the motor vehicle tax rate at 56.0 cents and the utility tax at 3%.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2419E"/>
    <w:rsid w:val="0012198D"/>
    <w:rsid w:val="0013111B"/>
    <w:rsid w:val="001452A1"/>
    <w:rsid w:val="00232F8D"/>
    <w:rsid w:val="0029263B"/>
    <w:rsid w:val="00362E29"/>
    <w:rsid w:val="005844AE"/>
    <w:rsid w:val="00675E65"/>
    <w:rsid w:val="00772599"/>
    <w:rsid w:val="007F22C0"/>
    <w:rsid w:val="008A35D3"/>
    <w:rsid w:val="008C4ECD"/>
    <w:rsid w:val="009D7741"/>
    <w:rsid w:val="009F33E3"/>
    <w:rsid w:val="00AD1C5B"/>
    <w:rsid w:val="00BF6B25"/>
    <w:rsid w:val="00D87659"/>
    <w:rsid w:val="00E30D88"/>
    <w:rsid w:val="00E970EE"/>
    <w:rsid w:val="00F172D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155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864D9F"/>
    <w:rsid w:val="00AA76B5"/>
    <w:rsid w:val="00AC6D5F"/>
    <w:rsid w:val="00B95A2A"/>
    <w:rsid w:val="00C31FB5"/>
    <w:rsid w:val="00C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2CEC-6E3D-4B1C-9A73-646E70C3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5</cp:revision>
  <cp:lastPrinted>2022-09-14T14:13:00Z</cp:lastPrinted>
  <dcterms:created xsi:type="dcterms:W3CDTF">2022-09-14T14:13:00Z</dcterms:created>
  <dcterms:modified xsi:type="dcterms:W3CDTF">2022-09-14T17:49:00Z</dcterms:modified>
</cp:coreProperties>
</file>