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62885FA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C77D5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A9B9FA9" w:rsidR="006F0552" w:rsidRPr="00716300" w:rsidRDefault="005C77D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Food Service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9A410F8" w:rsidR="00DE0B82" w:rsidRPr="00716300" w:rsidRDefault="005C77D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884E209" w:rsidR="00DE0B82" w:rsidRPr="00716300" w:rsidRDefault="005C77D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Food Service Process Agreement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1C021F5" w:rsidR="008A2749" w:rsidRPr="008A2749" w:rsidRDefault="005C77D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2022-23 School Year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104C53D4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6B98F1DC" w:rsidR="00D072A8" w:rsidRPr="006F0552" w:rsidRDefault="005C77D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Food Service Process Agreement for 2022-23 School Year required by KDE School and Community Nutrition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001B885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5C77D5">
            <w:rPr>
              <w:rFonts w:asciiTheme="minorHAnsi" w:hAnsiTheme="minorHAnsi" w:cstheme="minorHAnsi"/>
            </w:rPr>
            <w:t>Ignite Food Service Process Agreement for 2022-23 School Year,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7D5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5995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2022-08-22T19:09:00Z</cp:lastPrinted>
  <dcterms:created xsi:type="dcterms:W3CDTF">2022-08-22T19:05:00Z</dcterms:created>
  <dcterms:modified xsi:type="dcterms:W3CDTF">2022-08-22T19:09:00Z</dcterms:modified>
</cp:coreProperties>
</file>