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17C9" w14:textId="005AC334" w:rsidR="00E17A90" w:rsidRPr="00DA50C9" w:rsidRDefault="00E17A90" w:rsidP="00126D4F">
      <w:pPr>
        <w:spacing w:after="0" w:line="240" w:lineRule="auto"/>
        <w:rPr>
          <w:rFonts w:cstheme="minorHAnsi"/>
          <w:b/>
          <w:iCs/>
          <w:sz w:val="40"/>
          <w:szCs w:val="40"/>
        </w:rPr>
      </w:pPr>
      <w:r w:rsidRPr="00DA50C9">
        <w:rPr>
          <w:rFonts w:cstheme="minorHAnsi"/>
          <w:b/>
          <w:iCs/>
          <w:sz w:val="40"/>
          <w:szCs w:val="40"/>
        </w:rPr>
        <w:t>Professional Growth Plan</w:t>
      </w:r>
      <w:r w:rsidR="00DA50C9" w:rsidRPr="00DA50C9">
        <w:rPr>
          <w:rFonts w:cstheme="minorHAnsi"/>
          <w:b/>
          <w:iCs/>
          <w:sz w:val="40"/>
          <w:szCs w:val="40"/>
        </w:rPr>
        <w:t xml:space="preserve"> for Mark Thomas, 202</w:t>
      </w:r>
      <w:r w:rsidR="00303F90">
        <w:rPr>
          <w:rFonts w:cstheme="minorHAnsi"/>
          <w:b/>
          <w:iCs/>
          <w:sz w:val="40"/>
          <w:szCs w:val="40"/>
        </w:rPr>
        <w:t>2</w:t>
      </w:r>
      <w:r w:rsidR="00DA50C9" w:rsidRPr="00DA50C9">
        <w:rPr>
          <w:rFonts w:cstheme="minorHAnsi"/>
          <w:b/>
          <w:iCs/>
          <w:sz w:val="40"/>
          <w:szCs w:val="40"/>
        </w:rPr>
        <w:t>-202</w:t>
      </w:r>
      <w:r w:rsidR="00303F90">
        <w:rPr>
          <w:rFonts w:cstheme="minorHAnsi"/>
          <w:b/>
          <w:iCs/>
          <w:sz w:val="40"/>
          <w:szCs w:val="40"/>
        </w:rPr>
        <w:t>3</w:t>
      </w:r>
    </w:p>
    <w:p w14:paraId="6805D4F6" w14:textId="5D2E8ECB" w:rsidR="00C82095" w:rsidRPr="00CF1217" w:rsidRDefault="00C82095" w:rsidP="00C82095">
      <w:pPr>
        <w:pStyle w:val="TableParagraph"/>
        <w:spacing w:before="102" w:line="254" w:lineRule="auto"/>
        <w:rPr>
          <w:rFonts w:asciiTheme="minorHAnsi" w:hAnsiTheme="minorHAnsi" w:cstheme="minorHAnsi"/>
          <w:bCs/>
          <w:sz w:val="20"/>
        </w:rPr>
      </w:pPr>
      <w:r w:rsidRPr="00CF1217">
        <w:rPr>
          <w:rFonts w:asciiTheme="minorHAnsi" w:hAnsiTheme="minorHAnsi" w:cstheme="minorHAnsi"/>
          <w:bCs/>
          <w:sz w:val="20"/>
        </w:rPr>
        <w:t>Focus areas for 202</w:t>
      </w:r>
      <w:r w:rsidR="00303F90">
        <w:rPr>
          <w:rFonts w:asciiTheme="minorHAnsi" w:hAnsiTheme="minorHAnsi" w:cstheme="minorHAnsi"/>
          <w:bCs/>
          <w:sz w:val="20"/>
        </w:rPr>
        <w:t>2</w:t>
      </w:r>
      <w:r w:rsidRPr="00CF1217">
        <w:rPr>
          <w:rFonts w:asciiTheme="minorHAnsi" w:hAnsiTheme="minorHAnsi" w:cstheme="minorHAnsi"/>
          <w:bCs/>
          <w:sz w:val="20"/>
        </w:rPr>
        <w:t>-202</w:t>
      </w:r>
      <w:r w:rsidR="00303F90">
        <w:rPr>
          <w:rFonts w:asciiTheme="minorHAnsi" w:hAnsiTheme="minorHAnsi" w:cstheme="minorHAnsi"/>
          <w:bCs/>
          <w:sz w:val="20"/>
        </w:rPr>
        <w:t>3</w:t>
      </w:r>
      <w:r w:rsidRPr="00CF1217">
        <w:rPr>
          <w:rFonts w:asciiTheme="minorHAnsi" w:hAnsiTheme="minorHAnsi" w:cstheme="minorHAnsi"/>
          <w:bCs/>
          <w:sz w:val="20"/>
        </w:rPr>
        <w:t xml:space="preserve"> are: </w:t>
      </w:r>
    </w:p>
    <w:p w14:paraId="42C7D967" w14:textId="41053B68" w:rsidR="00C82095" w:rsidRPr="00CF1217" w:rsidRDefault="00C82095" w:rsidP="00C82095">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1 (Strategic Leadership) </w:t>
      </w:r>
    </w:p>
    <w:p w14:paraId="07EC1DD0" w14:textId="77777777" w:rsidR="00C82095" w:rsidRPr="00CF1217" w:rsidRDefault="00C82095" w:rsidP="00C82095">
      <w:pPr>
        <w:pStyle w:val="TableParagraph"/>
        <w:rPr>
          <w:rFonts w:asciiTheme="minorHAnsi" w:hAnsiTheme="minorHAnsi" w:cstheme="minorHAnsi"/>
          <w:bCs/>
          <w:sz w:val="20"/>
        </w:rPr>
      </w:pPr>
      <w:r w:rsidRPr="00CF1217">
        <w:rPr>
          <w:rFonts w:asciiTheme="minorHAnsi" w:hAnsiTheme="minorHAnsi" w:cstheme="minorHAnsi"/>
          <w:bCs/>
          <w:sz w:val="20"/>
        </w:rPr>
        <w:t>Standard 4 (Human Resource Leadership)</w:t>
      </w:r>
    </w:p>
    <w:p w14:paraId="1E927E6C" w14:textId="6A0981AC" w:rsidR="00E17A90" w:rsidRPr="00CF1217" w:rsidRDefault="00C82095" w:rsidP="00C82095">
      <w:pPr>
        <w:pStyle w:val="TableParagraph"/>
        <w:rPr>
          <w:rFonts w:asciiTheme="minorHAnsi" w:hAnsiTheme="minorHAnsi" w:cstheme="minorHAnsi"/>
          <w:bCs/>
          <w:sz w:val="20"/>
        </w:rPr>
      </w:pPr>
      <w:r w:rsidRPr="00CF1217">
        <w:rPr>
          <w:rFonts w:asciiTheme="minorHAnsi" w:hAnsiTheme="minorHAnsi" w:cstheme="minorHAnsi"/>
          <w:bCs/>
          <w:sz w:val="20"/>
        </w:rPr>
        <w:t>Standard 5 (Managerial Leadership)</w:t>
      </w:r>
    </w:p>
    <w:p w14:paraId="09C0845F" w14:textId="77777777" w:rsidR="00C82095" w:rsidRPr="00CF1217" w:rsidRDefault="00C82095" w:rsidP="00C82095">
      <w:pPr>
        <w:pStyle w:val="TableParagraph"/>
        <w:rPr>
          <w:rFonts w:asciiTheme="minorHAnsi" w:hAnsiTheme="minorHAnsi" w:cstheme="minorHAnsi"/>
          <w:bCs/>
          <w:sz w:val="20"/>
        </w:rPr>
      </w:pPr>
    </w:p>
    <w:p w14:paraId="0F54C8A6" w14:textId="77777777" w:rsidR="00CF1217" w:rsidRPr="00CF1217" w:rsidRDefault="00CF1217" w:rsidP="00CF1217">
      <w:pPr>
        <w:spacing w:after="0" w:line="240" w:lineRule="auto"/>
        <w:rPr>
          <w:rFonts w:cstheme="minorHAnsi"/>
          <w:bCs/>
          <w:iCs/>
          <w:sz w:val="32"/>
          <w:szCs w:val="32"/>
          <w:u w:val="single"/>
        </w:rPr>
      </w:pPr>
      <w:r w:rsidRPr="00CF1217">
        <w:rPr>
          <w:rFonts w:cstheme="minorHAnsi"/>
          <w:b/>
          <w:iCs/>
          <w:sz w:val="32"/>
          <w:szCs w:val="32"/>
        </w:rPr>
        <w:t>Standard 1 – Strategic Leadership</w:t>
      </w:r>
    </w:p>
    <w:p w14:paraId="4F6A56FC" w14:textId="472FC992" w:rsidR="00CF1217" w:rsidRPr="00CF1217" w:rsidRDefault="00CF1217" w:rsidP="00CF1217">
      <w:pPr>
        <w:spacing w:after="0" w:line="240" w:lineRule="auto"/>
        <w:rPr>
          <w:rFonts w:cstheme="minorHAnsi"/>
          <w:bCs/>
          <w:iCs/>
        </w:rPr>
      </w:pPr>
      <w:r w:rsidRPr="00CF1217">
        <w:rPr>
          <w:rFonts w:cstheme="minorHAnsi"/>
          <w:bCs/>
          <w:iCs/>
        </w:rPr>
        <w:t xml:space="preserve">Superintendents create conditions that result in strategically reimaging the district’s vision, mission and goals to ensure that every student graduates from high school; is globally competitive in post-secondary education and the </w:t>
      </w:r>
      <w:proofErr w:type="gramStart"/>
      <w:r w:rsidRPr="00CF1217">
        <w:rPr>
          <w:rFonts w:cstheme="minorHAnsi"/>
          <w:bCs/>
          <w:iCs/>
        </w:rPr>
        <w:t>workforce, and</w:t>
      </w:r>
      <w:proofErr w:type="gramEnd"/>
      <w:r w:rsidRPr="00CF1217">
        <w:rPr>
          <w:rFonts w:cstheme="minorHAnsi"/>
          <w:bCs/>
          <w:iCs/>
        </w:rPr>
        <w:t xml:space="preserve"> is prepared for life in the 21</w:t>
      </w:r>
      <w:r w:rsidRPr="00CF1217">
        <w:rPr>
          <w:rFonts w:cstheme="minorHAnsi"/>
          <w:bCs/>
          <w:iCs/>
          <w:vertAlign w:val="superscript"/>
        </w:rPr>
        <w:t>st</w:t>
      </w:r>
      <w:r w:rsidRPr="00CF1217">
        <w:rPr>
          <w:rFonts w:cstheme="minorHAnsi"/>
          <w:bCs/>
          <w:iCs/>
        </w:rPr>
        <w:t xml:space="preserve"> Century.  </w:t>
      </w:r>
    </w:p>
    <w:p w14:paraId="020345D7" w14:textId="77777777" w:rsidR="00E17A90" w:rsidRPr="00CF1217" w:rsidRDefault="00E17A90" w:rsidP="00E17A90">
      <w:pPr>
        <w:spacing w:after="0" w:line="240" w:lineRule="auto"/>
        <w:rPr>
          <w:rFonts w:cstheme="minorHAnsi"/>
          <w:bCs/>
          <w:iCs/>
          <w:sz w:val="24"/>
          <w:szCs w:val="24"/>
        </w:rPr>
      </w:pPr>
    </w:p>
    <w:tbl>
      <w:tblPr>
        <w:tblStyle w:val="TableGrid"/>
        <w:tblW w:w="0" w:type="auto"/>
        <w:tblInd w:w="108" w:type="dxa"/>
        <w:tblLook w:val="04A0" w:firstRow="1" w:lastRow="0" w:firstColumn="1" w:lastColumn="0" w:noHBand="0" w:noVBand="1"/>
      </w:tblPr>
      <w:tblGrid>
        <w:gridCol w:w="2753"/>
        <w:gridCol w:w="2315"/>
        <w:gridCol w:w="2164"/>
        <w:gridCol w:w="2010"/>
      </w:tblGrid>
      <w:tr w:rsidR="00E77327" w:rsidRPr="00CF1217" w14:paraId="5E07A820" w14:textId="77777777" w:rsidTr="00C004D9">
        <w:tc>
          <w:tcPr>
            <w:tcW w:w="3341" w:type="dxa"/>
          </w:tcPr>
          <w:p w14:paraId="529AF384" w14:textId="77777777" w:rsidR="00E17A90" w:rsidRPr="00CF1217" w:rsidRDefault="00E17A90" w:rsidP="00C004D9">
            <w:pPr>
              <w:jc w:val="center"/>
              <w:rPr>
                <w:rFonts w:cstheme="minorHAnsi"/>
                <w:b/>
              </w:rPr>
            </w:pPr>
            <w:r w:rsidRPr="00CF1217">
              <w:rPr>
                <w:rFonts w:cstheme="minorHAnsi"/>
                <w:b/>
              </w:rPr>
              <w:t>Standard and Goal</w:t>
            </w:r>
          </w:p>
        </w:tc>
        <w:tc>
          <w:tcPr>
            <w:tcW w:w="2881" w:type="dxa"/>
          </w:tcPr>
          <w:p w14:paraId="1D7CE174" w14:textId="77777777" w:rsidR="00E17A90" w:rsidRPr="00CF1217" w:rsidRDefault="00E17A90" w:rsidP="00C004D9">
            <w:pPr>
              <w:jc w:val="center"/>
              <w:rPr>
                <w:rFonts w:cstheme="minorHAnsi"/>
                <w:b/>
              </w:rPr>
            </w:pPr>
            <w:r w:rsidRPr="00CF1217">
              <w:rPr>
                <w:rFonts w:cstheme="minorHAnsi"/>
                <w:b/>
              </w:rPr>
              <w:t>Actions that Demonstrate the Standard</w:t>
            </w:r>
          </w:p>
        </w:tc>
        <w:tc>
          <w:tcPr>
            <w:tcW w:w="2397" w:type="dxa"/>
          </w:tcPr>
          <w:p w14:paraId="5AE1E918" w14:textId="77777777" w:rsidR="00E17A90" w:rsidRPr="00CF1217" w:rsidRDefault="00E17A90" w:rsidP="00C004D9">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63" w:type="dxa"/>
          </w:tcPr>
          <w:p w14:paraId="27B82246" w14:textId="77777777" w:rsidR="00E17A90" w:rsidRPr="00CF1217" w:rsidRDefault="00E17A90" w:rsidP="00C004D9">
            <w:pPr>
              <w:jc w:val="center"/>
              <w:rPr>
                <w:rFonts w:cstheme="minorHAnsi"/>
                <w:b/>
              </w:rPr>
            </w:pPr>
            <w:r w:rsidRPr="00CF1217">
              <w:rPr>
                <w:rFonts w:cstheme="minorHAnsi"/>
                <w:b/>
              </w:rPr>
              <w:t>Dates Initiated/Completed</w:t>
            </w:r>
          </w:p>
        </w:tc>
      </w:tr>
      <w:tr w:rsidR="00E77327" w:rsidRPr="00CF1217" w14:paraId="3C2AAEBF" w14:textId="77777777" w:rsidTr="00C004D9">
        <w:tc>
          <w:tcPr>
            <w:tcW w:w="3341" w:type="dxa"/>
          </w:tcPr>
          <w:p w14:paraId="21C97872" w14:textId="5E28EC11" w:rsidR="00C82095" w:rsidRDefault="00C82095" w:rsidP="00E7509C">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1 (Strategic Leadership) </w:t>
            </w:r>
          </w:p>
          <w:p w14:paraId="24889EC7" w14:textId="77777777" w:rsidR="00E77E2E" w:rsidRPr="00262F19" w:rsidRDefault="00E77E2E" w:rsidP="00E7509C">
            <w:pPr>
              <w:pStyle w:val="TableParagraph"/>
              <w:rPr>
                <w:rFonts w:asciiTheme="minorHAnsi" w:hAnsiTheme="minorHAnsi" w:cstheme="minorHAnsi"/>
                <w:bCs/>
                <w:iCs/>
                <w:sz w:val="20"/>
                <w:szCs w:val="20"/>
                <w:u w:val="single"/>
              </w:rPr>
            </w:pPr>
          </w:p>
          <w:p w14:paraId="491E7AE4" w14:textId="2C9CF615" w:rsidR="00C82095" w:rsidRPr="00262F19" w:rsidRDefault="00C82095" w:rsidP="00E7509C">
            <w:pPr>
              <w:spacing w:after="0" w:line="240" w:lineRule="auto"/>
              <w:jc w:val="left"/>
              <w:rPr>
                <w:rFonts w:cstheme="minorHAnsi"/>
                <w:bCs/>
                <w:iCs/>
              </w:rPr>
            </w:pPr>
            <w:r w:rsidRPr="00262F19">
              <w:rPr>
                <w:rFonts w:cstheme="minorHAnsi"/>
                <w:bCs/>
                <w:iCs/>
              </w:rPr>
              <w:t xml:space="preserve">-Develop the District’s </w:t>
            </w:r>
            <w:r w:rsidR="00303F90">
              <w:rPr>
                <w:rFonts w:cstheme="minorHAnsi"/>
                <w:bCs/>
                <w:iCs/>
              </w:rPr>
              <w:t>Strategic Plan</w:t>
            </w:r>
            <w:r w:rsidRPr="00262F19">
              <w:rPr>
                <w:rFonts w:cstheme="minorHAnsi"/>
                <w:bCs/>
                <w:iCs/>
              </w:rPr>
              <w:t xml:space="preserve"> to include:</w:t>
            </w:r>
          </w:p>
          <w:p w14:paraId="315D4FA0" w14:textId="2C418B53" w:rsidR="00C82095" w:rsidRDefault="00303F90" w:rsidP="00E7509C">
            <w:pPr>
              <w:pStyle w:val="ListParagraph"/>
              <w:numPr>
                <w:ilvl w:val="0"/>
                <w:numId w:val="1"/>
              </w:numPr>
              <w:tabs>
                <w:tab w:val="left" w:pos="522"/>
              </w:tabs>
              <w:spacing w:after="0" w:line="240" w:lineRule="auto"/>
              <w:ind w:left="342" w:firstLine="0"/>
              <w:jc w:val="left"/>
              <w:rPr>
                <w:rFonts w:cstheme="minorHAnsi"/>
                <w:bCs/>
                <w:iCs/>
              </w:rPr>
            </w:pPr>
            <w:r>
              <w:rPr>
                <w:rFonts w:cstheme="minorHAnsi"/>
                <w:bCs/>
                <w:iCs/>
              </w:rPr>
              <w:t>Student Success</w:t>
            </w:r>
          </w:p>
          <w:p w14:paraId="698AB582" w14:textId="3D7FAE5F" w:rsidR="00303F90" w:rsidRDefault="00303F90" w:rsidP="00E7509C">
            <w:pPr>
              <w:pStyle w:val="ListParagraph"/>
              <w:numPr>
                <w:ilvl w:val="0"/>
                <w:numId w:val="1"/>
              </w:numPr>
              <w:tabs>
                <w:tab w:val="left" w:pos="522"/>
              </w:tabs>
              <w:spacing w:after="0" w:line="240" w:lineRule="auto"/>
              <w:ind w:left="342" w:firstLine="0"/>
              <w:jc w:val="left"/>
              <w:rPr>
                <w:rFonts w:cstheme="minorHAnsi"/>
                <w:bCs/>
                <w:iCs/>
              </w:rPr>
            </w:pPr>
            <w:r>
              <w:rPr>
                <w:rFonts w:cstheme="minorHAnsi"/>
                <w:bCs/>
                <w:iCs/>
              </w:rPr>
              <w:t>Student and Staff Wellbeing</w:t>
            </w:r>
          </w:p>
          <w:p w14:paraId="665152CB" w14:textId="4B9CB5C0" w:rsidR="00303F90" w:rsidRDefault="00303F90" w:rsidP="00E7509C">
            <w:pPr>
              <w:pStyle w:val="ListParagraph"/>
              <w:numPr>
                <w:ilvl w:val="0"/>
                <w:numId w:val="1"/>
              </w:numPr>
              <w:tabs>
                <w:tab w:val="left" w:pos="522"/>
              </w:tabs>
              <w:spacing w:after="0" w:line="240" w:lineRule="auto"/>
              <w:ind w:left="342" w:firstLine="0"/>
              <w:jc w:val="left"/>
              <w:rPr>
                <w:rFonts w:cstheme="minorHAnsi"/>
                <w:bCs/>
                <w:iCs/>
              </w:rPr>
            </w:pPr>
            <w:r>
              <w:rPr>
                <w:rFonts w:cstheme="minorHAnsi"/>
                <w:bCs/>
                <w:iCs/>
              </w:rPr>
              <w:t>Engaged Workforce</w:t>
            </w:r>
          </w:p>
          <w:p w14:paraId="55F5659C" w14:textId="16D2B5F5" w:rsidR="00303F90" w:rsidRDefault="00303F90" w:rsidP="00E7509C">
            <w:pPr>
              <w:pStyle w:val="ListParagraph"/>
              <w:numPr>
                <w:ilvl w:val="0"/>
                <w:numId w:val="1"/>
              </w:numPr>
              <w:tabs>
                <w:tab w:val="left" w:pos="522"/>
              </w:tabs>
              <w:spacing w:after="0" w:line="240" w:lineRule="auto"/>
              <w:ind w:left="342" w:firstLine="0"/>
              <w:jc w:val="left"/>
              <w:rPr>
                <w:rFonts w:cstheme="minorHAnsi"/>
                <w:bCs/>
                <w:iCs/>
              </w:rPr>
            </w:pPr>
            <w:r>
              <w:rPr>
                <w:rFonts w:cstheme="minorHAnsi"/>
                <w:bCs/>
                <w:iCs/>
              </w:rPr>
              <w:t>Operational Excellence</w:t>
            </w:r>
          </w:p>
          <w:p w14:paraId="2C9B3752" w14:textId="6B73B6C3" w:rsidR="00303F90" w:rsidRPr="00262F19" w:rsidRDefault="00303F90" w:rsidP="00E7509C">
            <w:pPr>
              <w:pStyle w:val="ListParagraph"/>
              <w:numPr>
                <w:ilvl w:val="0"/>
                <w:numId w:val="1"/>
              </w:numPr>
              <w:tabs>
                <w:tab w:val="left" w:pos="522"/>
              </w:tabs>
              <w:spacing w:after="0" w:line="240" w:lineRule="auto"/>
              <w:ind w:left="342" w:firstLine="0"/>
              <w:jc w:val="left"/>
              <w:rPr>
                <w:rFonts w:cstheme="minorHAnsi"/>
                <w:bCs/>
                <w:iCs/>
              </w:rPr>
            </w:pPr>
            <w:r>
              <w:rPr>
                <w:rFonts w:cstheme="minorHAnsi"/>
                <w:bCs/>
                <w:iCs/>
              </w:rPr>
              <w:t>Supportive and Connected Partnerships</w:t>
            </w:r>
          </w:p>
          <w:p w14:paraId="63C47BF3" w14:textId="4A4BD330" w:rsidR="00C82095" w:rsidRPr="00303F90" w:rsidRDefault="00C82095" w:rsidP="00303F90">
            <w:pPr>
              <w:tabs>
                <w:tab w:val="left" w:pos="522"/>
              </w:tabs>
              <w:spacing w:after="0" w:line="240" w:lineRule="auto"/>
              <w:ind w:left="342"/>
              <w:jc w:val="left"/>
              <w:rPr>
                <w:rFonts w:cstheme="minorHAnsi"/>
                <w:bCs/>
                <w:iCs/>
              </w:rPr>
            </w:pPr>
          </w:p>
          <w:p w14:paraId="03D3F66B" w14:textId="35AAD983" w:rsidR="00C82095" w:rsidRPr="00303F90" w:rsidRDefault="00C82095" w:rsidP="00303F90">
            <w:pPr>
              <w:tabs>
                <w:tab w:val="left" w:pos="522"/>
              </w:tabs>
              <w:spacing w:after="0" w:line="240" w:lineRule="auto"/>
              <w:ind w:left="342"/>
              <w:jc w:val="left"/>
              <w:rPr>
                <w:rFonts w:cstheme="minorHAnsi"/>
                <w:bCs/>
                <w:iCs/>
              </w:rPr>
            </w:pPr>
          </w:p>
          <w:p w14:paraId="75A111E1" w14:textId="36A471E7" w:rsidR="00C82095" w:rsidRPr="00303F90" w:rsidRDefault="00C82095" w:rsidP="00303F90">
            <w:pPr>
              <w:tabs>
                <w:tab w:val="left" w:pos="522"/>
              </w:tabs>
              <w:spacing w:after="0" w:line="240" w:lineRule="auto"/>
              <w:ind w:left="342"/>
              <w:jc w:val="left"/>
              <w:rPr>
                <w:rFonts w:cstheme="minorHAnsi"/>
                <w:bCs/>
                <w:iCs/>
              </w:rPr>
            </w:pPr>
          </w:p>
          <w:p w14:paraId="3F37C89E" w14:textId="20EDFAB2" w:rsidR="00C82095" w:rsidRPr="00262F19" w:rsidRDefault="00C82095" w:rsidP="00E7509C">
            <w:pPr>
              <w:spacing w:after="0" w:line="240" w:lineRule="auto"/>
              <w:jc w:val="left"/>
              <w:rPr>
                <w:rFonts w:cstheme="minorHAnsi"/>
                <w:bCs/>
                <w:iCs/>
              </w:rPr>
            </w:pPr>
          </w:p>
          <w:p w14:paraId="1EED337A" w14:textId="2632AAD3" w:rsidR="004E04E4" w:rsidRDefault="004E04E4" w:rsidP="00E7509C">
            <w:pPr>
              <w:spacing w:after="0" w:line="240" w:lineRule="auto"/>
              <w:jc w:val="left"/>
              <w:rPr>
                <w:rFonts w:cstheme="minorHAnsi"/>
                <w:bCs/>
                <w:iCs/>
              </w:rPr>
            </w:pPr>
          </w:p>
          <w:p w14:paraId="00D02A76" w14:textId="4CF9A11F" w:rsidR="00262F19" w:rsidRDefault="00262F19" w:rsidP="00E7509C">
            <w:pPr>
              <w:spacing w:after="0" w:line="240" w:lineRule="auto"/>
              <w:jc w:val="left"/>
              <w:rPr>
                <w:rFonts w:cstheme="minorHAnsi"/>
                <w:bCs/>
                <w:iCs/>
              </w:rPr>
            </w:pPr>
          </w:p>
          <w:p w14:paraId="1FA6FB34" w14:textId="77777777" w:rsidR="00262F19" w:rsidRPr="00262F19" w:rsidRDefault="00262F19" w:rsidP="00E7509C">
            <w:pPr>
              <w:spacing w:after="0" w:line="240" w:lineRule="auto"/>
              <w:jc w:val="left"/>
              <w:rPr>
                <w:rFonts w:cstheme="minorHAnsi"/>
                <w:bCs/>
                <w:iCs/>
              </w:rPr>
            </w:pPr>
          </w:p>
          <w:p w14:paraId="17682804" w14:textId="52F65409" w:rsidR="00C16CE4" w:rsidRPr="00C16CE4" w:rsidRDefault="00C16CE4" w:rsidP="00E7509C">
            <w:pPr>
              <w:spacing w:after="0" w:line="240" w:lineRule="auto"/>
              <w:jc w:val="left"/>
              <w:rPr>
                <w:rFonts w:cstheme="minorHAnsi"/>
                <w:bCs/>
                <w:iCs/>
              </w:rPr>
            </w:pPr>
          </w:p>
        </w:tc>
        <w:tc>
          <w:tcPr>
            <w:tcW w:w="2881" w:type="dxa"/>
          </w:tcPr>
          <w:p w14:paraId="7ED7F331" w14:textId="77777777" w:rsidR="00E17A90" w:rsidRDefault="00E17A90" w:rsidP="00E7509C">
            <w:pPr>
              <w:spacing w:after="0" w:line="240" w:lineRule="auto"/>
              <w:jc w:val="left"/>
              <w:rPr>
                <w:rFonts w:cstheme="minorHAnsi"/>
              </w:rPr>
            </w:pPr>
          </w:p>
          <w:p w14:paraId="479E5052" w14:textId="77777777" w:rsidR="00AE0998" w:rsidRDefault="00AE0998" w:rsidP="00E7509C">
            <w:pPr>
              <w:spacing w:after="0" w:line="240" w:lineRule="auto"/>
              <w:jc w:val="left"/>
              <w:rPr>
                <w:rFonts w:cstheme="minorHAnsi"/>
              </w:rPr>
            </w:pPr>
          </w:p>
          <w:p w14:paraId="799C2741" w14:textId="77777777" w:rsidR="00AE0998" w:rsidRDefault="00AE0998" w:rsidP="00E7509C">
            <w:pPr>
              <w:spacing w:after="0" w:line="240" w:lineRule="auto"/>
              <w:jc w:val="left"/>
              <w:rPr>
                <w:rFonts w:cstheme="minorHAnsi"/>
              </w:rPr>
            </w:pPr>
          </w:p>
          <w:p w14:paraId="11DFF9F8" w14:textId="77777777" w:rsidR="00AE0998" w:rsidRPr="00AE0998" w:rsidRDefault="00AE0998" w:rsidP="00AE0998">
            <w:pPr>
              <w:pStyle w:val="Body"/>
              <w:rPr>
                <w:rFonts w:asciiTheme="minorHAnsi" w:hAnsiTheme="minorHAnsi" w:cstheme="minorHAnsi"/>
                <w:color w:val="auto"/>
                <w:sz w:val="20"/>
              </w:rPr>
            </w:pPr>
            <w:r w:rsidRPr="00AE0998">
              <w:rPr>
                <w:rFonts w:asciiTheme="minorHAnsi" w:hAnsiTheme="minorHAnsi" w:cstheme="minorHAnsi"/>
                <w:sz w:val="20"/>
              </w:rPr>
              <w:t xml:space="preserve">-Completion of the </w:t>
            </w:r>
            <w:r w:rsidRPr="00AE0998">
              <w:rPr>
                <w:rFonts w:asciiTheme="minorHAnsi" w:hAnsiTheme="minorHAnsi" w:cstheme="minorHAnsi"/>
                <w:color w:val="auto"/>
                <w:sz w:val="20"/>
              </w:rPr>
              <w:t>Todd County School District’s Strategic Plan</w:t>
            </w:r>
          </w:p>
          <w:p w14:paraId="69672E23" w14:textId="588553D8" w:rsidR="00AE0998" w:rsidRPr="00CF1217" w:rsidRDefault="00AE0998" w:rsidP="00E7509C">
            <w:pPr>
              <w:spacing w:after="0" w:line="240" w:lineRule="auto"/>
              <w:jc w:val="left"/>
              <w:rPr>
                <w:rFonts w:cstheme="minorHAnsi"/>
              </w:rPr>
            </w:pPr>
          </w:p>
        </w:tc>
        <w:tc>
          <w:tcPr>
            <w:tcW w:w="2397" w:type="dxa"/>
          </w:tcPr>
          <w:p w14:paraId="65208282" w14:textId="77777777" w:rsidR="00E17A90" w:rsidRPr="00CF1217" w:rsidRDefault="00E17A90" w:rsidP="00E7509C">
            <w:pPr>
              <w:pStyle w:val="Body"/>
              <w:rPr>
                <w:rFonts w:asciiTheme="minorHAnsi" w:hAnsiTheme="minorHAnsi" w:cstheme="minorHAnsi"/>
                <w:color w:val="auto"/>
                <w:sz w:val="20"/>
              </w:rPr>
            </w:pPr>
          </w:p>
          <w:p w14:paraId="2B3BAE89" w14:textId="77777777" w:rsidR="00E17A90" w:rsidRPr="00CF1217" w:rsidRDefault="00E17A90" w:rsidP="00E7509C">
            <w:pPr>
              <w:pStyle w:val="Body"/>
              <w:rPr>
                <w:rFonts w:asciiTheme="minorHAnsi" w:hAnsiTheme="minorHAnsi" w:cstheme="minorHAnsi"/>
                <w:color w:val="auto"/>
                <w:sz w:val="20"/>
              </w:rPr>
            </w:pPr>
          </w:p>
          <w:p w14:paraId="0D9CB206" w14:textId="77777777" w:rsidR="00E17A90" w:rsidRPr="00CF1217" w:rsidRDefault="00E17A90" w:rsidP="00E7509C">
            <w:pPr>
              <w:pStyle w:val="Body"/>
              <w:rPr>
                <w:rFonts w:asciiTheme="minorHAnsi" w:hAnsiTheme="minorHAnsi" w:cstheme="minorHAnsi"/>
                <w:color w:val="auto"/>
                <w:sz w:val="20"/>
              </w:rPr>
            </w:pPr>
          </w:p>
          <w:p w14:paraId="5652E418" w14:textId="755D9A2F" w:rsidR="00E17A90" w:rsidRPr="00CF1217" w:rsidRDefault="00E17A90" w:rsidP="00E7509C">
            <w:pPr>
              <w:pStyle w:val="Body"/>
              <w:rPr>
                <w:rFonts w:asciiTheme="minorHAnsi" w:hAnsiTheme="minorHAnsi" w:cstheme="minorHAnsi"/>
                <w:color w:val="auto"/>
                <w:sz w:val="20"/>
              </w:rPr>
            </w:pPr>
            <w:r w:rsidRPr="00CF1217">
              <w:rPr>
                <w:rFonts w:asciiTheme="minorHAnsi" w:hAnsiTheme="minorHAnsi" w:cstheme="minorHAnsi"/>
                <w:color w:val="auto"/>
                <w:sz w:val="20"/>
              </w:rPr>
              <w:t>-Agendas and minutes</w:t>
            </w:r>
          </w:p>
          <w:p w14:paraId="4505498E" w14:textId="6821749F" w:rsidR="00E17A90" w:rsidRPr="00E77327" w:rsidRDefault="00E77327" w:rsidP="00A978AE">
            <w:pPr>
              <w:pStyle w:val="Body"/>
              <w:rPr>
                <w:rFonts w:asciiTheme="minorHAnsi" w:hAnsiTheme="minorHAnsi" w:cstheme="minorHAnsi"/>
                <w:color w:val="auto"/>
                <w:sz w:val="20"/>
              </w:rPr>
            </w:pPr>
            <w:r>
              <w:rPr>
                <w:rFonts w:asciiTheme="minorHAnsi" w:hAnsiTheme="minorHAnsi" w:cstheme="minorHAnsi"/>
                <w:color w:val="auto"/>
                <w:sz w:val="20"/>
              </w:rPr>
              <w:t>-</w:t>
            </w:r>
            <w:r w:rsidR="009B5883">
              <w:rPr>
                <w:rFonts w:asciiTheme="minorHAnsi" w:hAnsiTheme="minorHAnsi" w:cstheme="minorHAnsi"/>
                <w:color w:val="auto"/>
                <w:sz w:val="20"/>
              </w:rPr>
              <w:t>Todd County School District’s Strategic Plan</w:t>
            </w:r>
          </w:p>
          <w:p w14:paraId="76E3A872" w14:textId="77777777" w:rsidR="00E17A90" w:rsidRPr="00E77327" w:rsidRDefault="00E17A90" w:rsidP="00E7509C">
            <w:pPr>
              <w:pStyle w:val="Body"/>
              <w:rPr>
                <w:rFonts w:asciiTheme="minorHAnsi" w:hAnsiTheme="minorHAnsi" w:cstheme="minorHAnsi"/>
                <w:color w:val="auto"/>
                <w:sz w:val="20"/>
              </w:rPr>
            </w:pPr>
          </w:p>
          <w:p w14:paraId="16C211C8" w14:textId="3D8A1F49" w:rsidR="00E17A90" w:rsidRPr="00CF1217" w:rsidRDefault="00E17A90" w:rsidP="00E7509C">
            <w:pPr>
              <w:pStyle w:val="Body"/>
              <w:rPr>
                <w:rFonts w:asciiTheme="minorHAnsi" w:hAnsiTheme="minorHAnsi" w:cstheme="minorHAnsi"/>
                <w:color w:val="auto"/>
                <w:sz w:val="20"/>
              </w:rPr>
            </w:pPr>
          </w:p>
          <w:p w14:paraId="76DF07BC" w14:textId="6538BDCB" w:rsidR="00E17A90" w:rsidRPr="00CF1217" w:rsidRDefault="00E17A90" w:rsidP="00E7509C">
            <w:pPr>
              <w:pStyle w:val="Body"/>
              <w:rPr>
                <w:rFonts w:asciiTheme="minorHAnsi" w:hAnsiTheme="minorHAnsi" w:cstheme="minorHAnsi"/>
                <w:color w:val="auto"/>
                <w:sz w:val="20"/>
              </w:rPr>
            </w:pPr>
          </w:p>
          <w:p w14:paraId="013B8262" w14:textId="77777777" w:rsidR="00E7509C" w:rsidRPr="00CF1217" w:rsidRDefault="00E7509C" w:rsidP="00E7509C">
            <w:pPr>
              <w:pStyle w:val="Body"/>
              <w:rPr>
                <w:rFonts w:asciiTheme="minorHAnsi" w:hAnsiTheme="minorHAnsi" w:cstheme="minorHAnsi"/>
                <w:color w:val="auto"/>
                <w:sz w:val="20"/>
              </w:rPr>
            </w:pPr>
          </w:p>
          <w:p w14:paraId="3155F15E" w14:textId="511805A7" w:rsidR="00E77327" w:rsidRDefault="00E77327" w:rsidP="00E7509C">
            <w:pPr>
              <w:pStyle w:val="Body"/>
              <w:rPr>
                <w:rFonts w:asciiTheme="minorHAnsi" w:hAnsiTheme="minorHAnsi" w:cstheme="minorHAnsi"/>
                <w:color w:val="auto"/>
                <w:sz w:val="20"/>
              </w:rPr>
            </w:pPr>
          </w:p>
          <w:p w14:paraId="219DC19E" w14:textId="3C199E18" w:rsidR="00262F19" w:rsidRDefault="00262F19" w:rsidP="00E7509C">
            <w:pPr>
              <w:pStyle w:val="Body"/>
              <w:rPr>
                <w:rFonts w:asciiTheme="minorHAnsi" w:hAnsiTheme="minorHAnsi" w:cstheme="minorHAnsi"/>
                <w:color w:val="auto"/>
                <w:sz w:val="20"/>
              </w:rPr>
            </w:pPr>
          </w:p>
          <w:p w14:paraId="02F9F94D" w14:textId="77777777" w:rsidR="00E17A90" w:rsidRPr="00CF1217" w:rsidRDefault="00E17A90" w:rsidP="00303F90">
            <w:pPr>
              <w:pStyle w:val="Body"/>
              <w:rPr>
                <w:rFonts w:cstheme="minorHAnsi"/>
              </w:rPr>
            </w:pPr>
          </w:p>
        </w:tc>
        <w:tc>
          <w:tcPr>
            <w:tcW w:w="2063" w:type="dxa"/>
          </w:tcPr>
          <w:p w14:paraId="204341B6" w14:textId="045D9E6A" w:rsidR="00E17A90" w:rsidRDefault="00E17A90" w:rsidP="00E7509C">
            <w:pPr>
              <w:pStyle w:val="Body"/>
              <w:rPr>
                <w:rFonts w:asciiTheme="minorHAnsi" w:hAnsiTheme="minorHAnsi" w:cstheme="minorHAnsi"/>
                <w:color w:val="auto"/>
                <w:sz w:val="20"/>
              </w:rPr>
            </w:pPr>
          </w:p>
          <w:p w14:paraId="1692EC7A" w14:textId="77777777" w:rsidR="00A42841" w:rsidRPr="00CF1217" w:rsidRDefault="00A42841" w:rsidP="00E7509C">
            <w:pPr>
              <w:pStyle w:val="Body"/>
              <w:rPr>
                <w:rFonts w:asciiTheme="minorHAnsi" w:hAnsiTheme="minorHAnsi" w:cstheme="minorHAnsi"/>
                <w:color w:val="auto"/>
                <w:sz w:val="20"/>
              </w:rPr>
            </w:pPr>
          </w:p>
          <w:p w14:paraId="3ACEA204" w14:textId="242A43B4" w:rsidR="00E17A90" w:rsidRPr="00CF1217" w:rsidRDefault="00E17A90" w:rsidP="00E7509C">
            <w:pPr>
              <w:pStyle w:val="Body"/>
              <w:rPr>
                <w:rFonts w:asciiTheme="minorHAnsi" w:hAnsiTheme="minorHAnsi" w:cstheme="minorHAnsi"/>
                <w:color w:val="auto"/>
                <w:sz w:val="20"/>
              </w:rPr>
            </w:pPr>
          </w:p>
          <w:p w14:paraId="0474187A" w14:textId="74DBA9C1" w:rsidR="00E17A90" w:rsidRPr="00CF1217" w:rsidRDefault="00E17A90" w:rsidP="00E7509C">
            <w:pPr>
              <w:pStyle w:val="Body"/>
              <w:rPr>
                <w:rFonts w:asciiTheme="minorHAnsi" w:hAnsiTheme="minorHAnsi" w:cstheme="minorHAnsi"/>
                <w:color w:val="auto"/>
                <w:sz w:val="20"/>
              </w:rPr>
            </w:pPr>
          </w:p>
          <w:p w14:paraId="014E8400" w14:textId="2478E135" w:rsidR="00591868" w:rsidRPr="00CF1217" w:rsidRDefault="00591868" w:rsidP="00303F90">
            <w:pPr>
              <w:pStyle w:val="Body"/>
              <w:rPr>
                <w:rFonts w:asciiTheme="minorHAnsi" w:hAnsiTheme="minorHAnsi" w:cstheme="minorHAnsi"/>
                <w:color w:val="auto"/>
                <w:sz w:val="20"/>
              </w:rPr>
            </w:pPr>
          </w:p>
        </w:tc>
      </w:tr>
    </w:tbl>
    <w:p w14:paraId="4C7E9873" w14:textId="77777777" w:rsidR="00E17A90" w:rsidRPr="00CF1217" w:rsidRDefault="00E17A90" w:rsidP="00E7509C">
      <w:pPr>
        <w:spacing w:after="0" w:line="240" w:lineRule="auto"/>
        <w:jc w:val="left"/>
        <w:rPr>
          <w:rFonts w:cstheme="minorHAnsi"/>
          <w:bCs/>
          <w:iCs/>
          <w:sz w:val="32"/>
          <w:szCs w:val="32"/>
        </w:rPr>
      </w:pPr>
    </w:p>
    <w:p w14:paraId="2FAB4886" w14:textId="23631A86" w:rsidR="00E17A90" w:rsidRPr="00CF1217" w:rsidRDefault="00E17A90" w:rsidP="00E7509C">
      <w:pPr>
        <w:spacing w:after="0" w:line="240" w:lineRule="auto"/>
        <w:jc w:val="center"/>
        <w:rPr>
          <w:rFonts w:cstheme="minorHAnsi"/>
          <w:b/>
          <w:iCs/>
          <w:sz w:val="44"/>
          <w:szCs w:val="44"/>
        </w:rPr>
      </w:pPr>
    </w:p>
    <w:p w14:paraId="2BFD392F" w14:textId="2C8783E3" w:rsidR="00E17A90" w:rsidRPr="00CF1217" w:rsidRDefault="00E17A90" w:rsidP="00E7509C">
      <w:pPr>
        <w:spacing w:after="0" w:line="240" w:lineRule="auto"/>
        <w:jc w:val="center"/>
        <w:rPr>
          <w:rFonts w:cstheme="minorHAnsi"/>
          <w:b/>
          <w:iCs/>
          <w:sz w:val="44"/>
          <w:szCs w:val="44"/>
        </w:rPr>
      </w:pPr>
    </w:p>
    <w:p w14:paraId="65DB5DB3" w14:textId="2BA68BBF" w:rsidR="00E17A90" w:rsidRPr="00CF1217" w:rsidRDefault="00E17A90" w:rsidP="00E17A90">
      <w:pPr>
        <w:spacing w:after="0" w:line="240" w:lineRule="auto"/>
        <w:jc w:val="center"/>
        <w:rPr>
          <w:rFonts w:cstheme="minorHAnsi"/>
          <w:b/>
          <w:iCs/>
          <w:sz w:val="44"/>
          <w:szCs w:val="44"/>
        </w:rPr>
      </w:pPr>
    </w:p>
    <w:p w14:paraId="2F4BF18F" w14:textId="0F7EC641" w:rsidR="00E17A90" w:rsidRPr="00CF1217" w:rsidRDefault="00E17A90" w:rsidP="00E17A90">
      <w:pPr>
        <w:spacing w:after="0" w:line="240" w:lineRule="auto"/>
        <w:jc w:val="center"/>
        <w:rPr>
          <w:rFonts w:cstheme="minorHAnsi"/>
          <w:b/>
          <w:iCs/>
          <w:sz w:val="44"/>
          <w:szCs w:val="44"/>
        </w:rPr>
      </w:pPr>
    </w:p>
    <w:p w14:paraId="0D887426" w14:textId="46DC82B0" w:rsidR="00E17A90" w:rsidRPr="00CF1217" w:rsidRDefault="00E17A90" w:rsidP="00E17A90">
      <w:pPr>
        <w:spacing w:after="0" w:line="240" w:lineRule="auto"/>
        <w:jc w:val="center"/>
        <w:rPr>
          <w:rFonts w:cstheme="minorHAnsi"/>
          <w:b/>
          <w:iCs/>
          <w:sz w:val="44"/>
          <w:szCs w:val="44"/>
        </w:rPr>
      </w:pPr>
    </w:p>
    <w:p w14:paraId="17F60094" w14:textId="77777777" w:rsidR="00303F90" w:rsidRDefault="00303F90" w:rsidP="00303F90">
      <w:pPr>
        <w:spacing w:after="0" w:line="240" w:lineRule="auto"/>
        <w:rPr>
          <w:rFonts w:cstheme="minorHAnsi"/>
          <w:b/>
          <w:iCs/>
          <w:sz w:val="44"/>
          <w:szCs w:val="44"/>
        </w:rPr>
      </w:pPr>
    </w:p>
    <w:p w14:paraId="5B5D8181" w14:textId="20CDF328" w:rsidR="00303F90" w:rsidRPr="00DA50C9" w:rsidRDefault="00303F90" w:rsidP="00303F90">
      <w:pPr>
        <w:spacing w:after="0" w:line="240" w:lineRule="auto"/>
        <w:rPr>
          <w:rFonts w:cstheme="minorHAnsi"/>
          <w:b/>
          <w:iCs/>
          <w:sz w:val="40"/>
          <w:szCs w:val="40"/>
        </w:rPr>
      </w:pPr>
      <w:r w:rsidRPr="00DA50C9">
        <w:rPr>
          <w:rFonts w:cstheme="minorHAnsi"/>
          <w:b/>
          <w:iCs/>
          <w:sz w:val="40"/>
          <w:szCs w:val="40"/>
        </w:rPr>
        <w:lastRenderedPageBreak/>
        <w:t>Professional Growth Plan for Mark Thomas, 202</w:t>
      </w:r>
      <w:r>
        <w:rPr>
          <w:rFonts w:cstheme="minorHAnsi"/>
          <w:b/>
          <w:iCs/>
          <w:sz w:val="40"/>
          <w:szCs w:val="40"/>
        </w:rPr>
        <w:t>2</w:t>
      </w:r>
      <w:r w:rsidRPr="00DA50C9">
        <w:rPr>
          <w:rFonts w:cstheme="minorHAnsi"/>
          <w:b/>
          <w:iCs/>
          <w:sz w:val="40"/>
          <w:szCs w:val="40"/>
        </w:rPr>
        <w:t>-202</w:t>
      </w:r>
      <w:r>
        <w:rPr>
          <w:rFonts w:cstheme="minorHAnsi"/>
          <w:b/>
          <w:iCs/>
          <w:sz w:val="40"/>
          <w:szCs w:val="40"/>
        </w:rPr>
        <w:t>3</w:t>
      </w:r>
    </w:p>
    <w:p w14:paraId="2D3E088F" w14:textId="77777777" w:rsidR="00303F90" w:rsidRPr="00CF1217" w:rsidRDefault="00303F90" w:rsidP="00303F90">
      <w:pPr>
        <w:pStyle w:val="TableParagraph"/>
        <w:spacing w:before="102" w:line="254" w:lineRule="auto"/>
        <w:rPr>
          <w:rFonts w:asciiTheme="minorHAnsi" w:hAnsiTheme="minorHAnsi" w:cstheme="minorHAnsi"/>
          <w:bCs/>
          <w:sz w:val="20"/>
        </w:rPr>
      </w:pPr>
      <w:r w:rsidRPr="00CF1217">
        <w:rPr>
          <w:rFonts w:asciiTheme="minorHAnsi" w:hAnsiTheme="minorHAnsi" w:cstheme="minorHAnsi"/>
          <w:bCs/>
          <w:sz w:val="20"/>
        </w:rPr>
        <w:t>Focus areas for 202</w:t>
      </w:r>
      <w:r>
        <w:rPr>
          <w:rFonts w:asciiTheme="minorHAnsi" w:hAnsiTheme="minorHAnsi" w:cstheme="minorHAnsi"/>
          <w:bCs/>
          <w:sz w:val="20"/>
        </w:rPr>
        <w:t>2</w:t>
      </w:r>
      <w:r w:rsidRPr="00CF1217">
        <w:rPr>
          <w:rFonts w:asciiTheme="minorHAnsi" w:hAnsiTheme="minorHAnsi" w:cstheme="minorHAnsi"/>
          <w:bCs/>
          <w:sz w:val="20"/>
        </w:rPr>
        <w:t>-202</w:t>
      </w:r>
      <w:r>
        <w:rPr>
          <w:rFonts w:asciiTheme="minorHAnsi" w:hAnsiTheme="minorHAnsi" w:cstheme="minorHAnsi"/>
          <w:bCs/>
          <w:sz w:val="20"/>
        </w:rPr>
        <w:t>3</w:t>
      </w:r>
      <w:r w:rsidRPr="00CF1217">
        <w:rPr>
          <w:rFonts w:asciiTheme="minorHAnsi" w:hAnsiTheme="minorHAnsi" w:cstheme="minorHAnsi"/>
          <w:bCs/>
          <w:sz w:val="20"/>
        </w:rPr>
        <w:t xml:space="preserve"> are: </w:t>
      </w:r>
    </w:p>
    <w:p w14:paraId="3FDB0F7F" w14:textId="00C4EB4A" w:rsidR="00303F90" w:rsidRPr="00CF1217" w:rsidRDefault="00303F90" w:rsidP="00303F90">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1 (Strategic Leadership) </w:t>
      </w:r>
    </w:p>
    <w:p w14:paraId="51EE41CB" w14:textId="77777777" w:rsidR="00303F90" w:rsidRPr="00CF1217" w:rsidRDefault="00303F90" w:rsidP="00303F90">
      <w:pPr>
        <w:pStyle w:val="TableParagraph"/>
        <w:rPr>
          <w:rFonts w:asciiTheme="minorHAnsi" w:hAnsiTheme="minorHAnsi" w:cstheme="minorHAnsi"/>
          <w:bCs/>
          <w:sz w:val="20"/>
        </w:rPr>
      </w:pPr>
      <w:r w:rsidRPr="00CF1217">
        <w:rPr>
          <w:rFonts w:asciiTheme="minorHAnsi" w:hAnsiTheme="minorHAnsi" w:cstheme="minorHAnsi"/>
          <w:bCs/>
          <w:sz w:val="20"/>
        </w:rPr>
        <w:t>Standard 4 (Human Resource Leadership)</w:t>
      </w:r>
    </w:p>
    <w:p w14:paraId="18D3CDFF" w14:textId="5380E656" w:rsidR="00C82095" w:rsidRDefault="00303F90" w:rsidP="00303F90">
      <w:pPr>
        <w:pStyle w:val="TableParagraph"/>
        <w:rPr>
          <w:rFonts w:asciiTheme="minorHAnsi" w:hAnsiTheme="minorHAnsi" w:cstheme="minorHAnsi"/>
          <w:bCs/>
          <w:sz w:val="20"/>
        </w:rPr>
      </w:pPr>
      <w:r w:rsidRPr="00CF1217">
        <w:rPr>
          <w:rFonts w:asciiTheme="minorHAnsi" w:hAnsiTheme="minorHAnsi" w:cstheme="minorHAnsi"/>
          <w:bCs/>
          <w:sz w:val="20"/>
        </w:rPr>
        <w:t>Standard 5 (Managerial Leadership)</w:t>
      </w:r>
    </w:p>
    <w:p w14:paraId="13115067" w14:textId="77777777" w:rsidR="00303F90" w:rsidRPr="00CF1217" w:rsidRDefault="00303F90" w:rsidP="00303F90">
      <w:pPr>
        <w:pStyle w:val="TableParagraph"/>
        <w:rPr>
          <w:rFonts w:asciiTheme="minorHAnsi" w:hAnsiTheme="minorHAnsi" w:cstheme="minorHAnsi"/>
          <w:bCs/>
          <w:sz w:val="20"/>
        </w:rPr>
      </w:pPr>
    </w:p>
    <w:p w14:paraId="02D3FEB2" w14:textId="0C3414CB" w:rsidR="00CF1217" w:rsidRPr="00CF1217" w:rsidRDefault="00CF1217" w:rsidP="00CF1217">
      <w:pPr>
        <w:spacing w:after="0" w:line="240" w:lineRule="auto"/>
        <w:rPr>
          <w:rFonts w:cstheme="minorHAnsi"/>
          <w:b/>
          <w:iCs/>
          <w:sz w:val="32"/>
          <w:szCs w:val="32"/>
        </w:rPr>
      </w:pPr>
      <w:r w:rsidRPr="00CF1217">
        <w:rPr>
          <w:rFonts w:cstheme="minorHAnsi"/>
          <w:b/>
          <w:iCs/>
          <w:sz w:val="32"/>
          <w:szCs w:val="32"/>
        </w:rPr>
        <w:t>Standard 4 – Human Resource Leadership</w:t>
      </w:r>
    </w:p>
    <w:p w14:paraId="049D4417" w14:textId="3E8B58A1" w:rsidR="00CF1217" w:rsidRPr="00CF1217" w:rsidRDefault="00CF1217" w:rsidP="00CF1217">
      <w:pPr>
        <w:spacing w:after="0" w:line="240" w:lineRule="auto"/>
        <w:rPr>
          <w:rFonts w:cstheme="minorHAnsi"/>
          <w:bCs/>
          <w:iCs/>
        </w:rPr>
      </w:pPr>
      <w:r w:rsidRPr="00CF1217">
        <w:rPr>
          <w:rFonts w:cstheme="minorHAnsi"/>
          <w:bCs/>
          <w:iCs/>
        </w:rPr>
        <w:t xml:space="preserve">Superintendents ensure the district is a professional learning community with process and systems in place that result in recruitment, induction, support, evaluation, development and retention of a high-performing, diverse staff.  Superintendents use distributed leadership to support learning and teaching, plan professional development and engage in district leadership succession planning.  </w:t>
      </w:r>
    </w:p>
    <w:p w14:paraId="44AC4D8B" w14:textId="77777777" w:rsidR="00C82095" w:rsidRPr="00CF1217" w:rsidRDefault="00C82095" w:rsidP="00CF1217">
      <w:pPr>
        <w:spacing w:after="0" w:line="240" w:lineRule="auto"/>
        <w:jc w:val="center"/>
        <w:rPr>
          <w:rFonts w:cstheme="minorHAnsi"/>
          <w:bCs/>
          <w:iCs/>
        </w:rPr>
      </w:pPr>
    </w:p>
    <w:tbl>
      <w:tblPr>
        <w:tblStyle w:val="TableGrid"/>
        <w:tblW w:w="0" w:type="auto"/>
        <w:tblInd w:w="108" w:type="dxa"/>
        <w:tblLook w:val="04A0" w:firstRow="1" w:lastRow="0" w:firstColumn="1" w:lastColumn="0" w:noHBand="0" w:noVBand="1"/>
      </w:tblPr>
      <w:tblGrid>
        <w:gridCol w:w="2695"/>
        <w:gridCol w:w="2381"/>
        <w:gridCol w:w="2165"/>
        <w:gridCol w:w="2001"/>
      </w:tblGrid>
      <w:tr w:rsidR="007E5C93" w:rsidRPr="00CF1217" w14:paraId="404904C7" w14:textId="77777777" w:rsidTr="0040510B">
        <w:tc>
          <w:tcPr>
            <w:tcW w:w="2965" w:type="dxa"/>
          </w:tcPr>
          <w:p w14:paraId="2127B892" w14:textId="77777777" w:rsidR="00C82095" w:rsidRPr="00CF1217" w:rsidRDefault="00C82095" w:rsidP="0040510B">
            <w:pPr>
              <w:jc w:val="center"/>
              <w:rPr>
                <w:rFonts w:cstheme="minorHAnsi"/>
                <w:b/>
              </w:rPr>
            </w:pPr>
            <w:r w:rsidRPr="00CF1217">
              <w:rPr>
                <w:rFonts w:cstheme="minorHAnsi"/>
                <w:b/>
              </w:rPr>
              <w:t>Standard and Goal</w:t>
            </w:r>
          </w:p>
        </w:tc>
        <w:tc>
          <w:tcPr>
            <w:tcW w:w="2582" w:type="dxa"/>
          </w:tcPr>
          <w:p w14:paraId="0BE0822C" w14:textId="77777777" w:rsidR="00C82095" w:rsidRPr="00CF1217" w:rsidRDefault="00C82095" w:rsidP="0040510B">
            <w:pPr>
              <w:jc w:val="center"/>
              <w:rPr>
                <w:rFonts w:cstheme="minorHAnsi"/>
                <w:b/>
              </w:rPr>
            </w:pPr>
            <w:r w:rsidRPr="00CF1217">
              <w:rPr>
                <w:rFonts w:cstheme="minorHAnsi"/>
                <w:b/>
              </w:rPr>
              <w:t>Actions that Demonstrate the Standard</w:t>
            </w:r>
          </w:p>
        </w:tc>
        <w:tc>
          <w:tcPr>
            <w:tcW w:w="2252" w:type="dxa"/>
          </w:tcPr>
          <w:p w14:paraId="3EEE9040" w14:textId="77777777" w:rsidR="00C82095" w:rsidRPr="00CF1217" w:rsidRDefault="00C82095" w:rsidP="0040510B">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19" w:type="dxa"/>
          </w:tcPr>
          <w:p w14:paraId="6120BEEA" w14:textId="77777777" w:rsidR="00C82095" w:rsidRPr="00CF1217" w:rsidRDefault="00C82095" w:rsidP="0040510B">
            <w:pPr>
              <w:jc w:val="center"/>
              <w:rPr>
                <w:rFonts w:cstheme="minorHAnsi"/>
                <w:b/>
              </w:rPr>
            </w:pPr>
            <w:r w:rsidRPr="00CF1217">
              <w:rPr>
                <w:rFonts w:cstheme="minorHAnsi"/>
                <w:b/>
              </w:rPr>
              <w:t>Dates Initiated/Completed</w:t>
            </w:r>
          </w:p>
        </w:tc>
      </w:tr>
      <w:tr w:rsidR="007E5C93" w:rsidRPr="00CF1217" w14:paraId="1694037B" w14:textId="77777777" w:rsidTr="0040510B">
        <w:tc>
          <w:tcPr>
            <w:tcW w:w="2965" w:type="dxa"/>
          </w:tcPr>
          <w:p w14:paraId="4C49241A" w14:textId="77777777" w:rsidR="00C82095" w:rsidRPr="00CF1217" w:rsidRDefault="00C82095" w:rsidP="0040510B">
            <w:pPr>
              <w:pStyle w:val="TableParagraph"/>
              <w:rPr>
                <w:rFonts w:asciiTheme="minorHAnsi" w:hAnsiTheme="minorHAnsi" w:cstheme="minorHAnsi"/>
                <w:bCs/>
                <w:sz w:val="20"/>
              </w:rPr>
            </w:pPr>
            <w:r w:rsidRPr="00CF1217">
              <w:rPr>
                <w:rFonts w:asciiTheme="minorHAnsi" w:hAnsiTheme="minorHAnsi" w:cstheme="minorHAnsi"/>
                <w:bCs/>
                <w:sz w:val="20"/>
              </w:rPr>
              <w:t>Standard 4 (Human Resource Leadership):</w:t>
            </w:r>
          </w:p>
          <w:p w14:paraId="5519B929" w14:textId="77777777" w:rsidR="00A978AE" w:rsidRDefault="00A978AE" w:rsidP="00A978AE">
            <w:pPr>
              <w:pStyle w:val="TableParagraph"/>
              <w:rPr>
                <w:rFonts w:asciiTheme="minorHAnsi" w:hAnsiTheme="minorHAnsi" w:cstheme="minorHAnsi"/>
                <w:bCs/>
                <w:sz w:val="20"/>
              </w:rPr>
            </w:pPr>
          </w:p>
          <w:p w14:paraId="520901BC" w14:textId="43C70B61" w:rsidR="00A978AE" w:rsidRPr="00CF1217" w:rsidRDefault="00A978AE" w:rsidP="00A978AE">
            <w:pPr>
              <w:pStyle w:val="TableParagraph"/>
              <w:rPr>
                <w:rFonts w:asciiTheme="minorHAnsi" w:hAnsiTheme="minorHAnsi" w:cstheme="minorHAnsi"/>
                <w:bCs/>
                <w:sz w:val="20"/>
              </w:rPr>
            </w:pPr>
            <w:r w:rsidRPr="00CF1217">
              <w:rPr>
                <w:rFonts w:asciiTheme="minorHAnsi" w:hAnsiTheme="minorHAnsi" w:cstheme="minorHAnsi"/>
                <w:bCs/>
                <w:sz w:val="20"/>
              </w:rPr>
              <w:t>-</w:t>
            </w:r>
            <w:r>
              <w:rPr>
                <w:rFonts w:asciiTheme="minorHAnsi" w:hAnsiTheme="minorHAnsi" w:cstheme="minorHAnsi"/>
                <w:bCs/>
                <w:sz w:val="20"/>
              </w:rPr>
              <w:t>Develop a plan for the district to guide administrators in</w:t>
            </w:r>
            <w:r w:rsidRPr="00CF1217">
              <w:rPr>
                <w:rFonts w:asciiTheme="minorHAnsi" w:hAnsiTheme="minorHAnsi" w:cstheme="minorHAnsi"/>
                <w:bCs/>
                <w:sz w:val="20"/>
              </w:rPr>
              <w:t xml:space="preserve"> the</w:t>
            </w:r>
            <w:r>
              <w:rPr>
                <w:rFonts w:asciiTheme="minorHAnsi" w:hAnsiTheme="minorHAnsi" w:cstheme="minorHAnsi"/>
                <w:bCs/>
                <w:sz w:val="20"/>
              </w:rPr>
              <w:t xml:space="preserve"> recruitment and</w:t>
            </w:r>
            <w:r w:rsidRPr="00CF1217">
              <w:rPr>
                <w:rFonts w:asciiTheme="minorHAnsi" w:hAnsiTheme="minorHAnsi" w:cstheme="minorHAnsi"/>
                <w:bCs/>
                <w:sz w:val="20"/>
              </w:rPr>
              <w:t xml:space="preserve"> retention of high</w:t>
            </w:r>
            <w:r w:rsidR="009B5883">
              <w:rPr>
                <w:rFonts w:asciiTheme="minorHAnsi" w:hAnsiTheme="minorHAnsi" w:cstheme="minorHAnsi"/>
                <w:bCs/>
                <w:sz w:val="20"/>
              </w:rPr>
              <w:t xml:space="preserve">ly qualified and high performing </w:t>
            </w:r>
            <w:r w:rsidRPr="00CF1217">
              <w:rPr>
                <w:rFonts w:asciiTheme="minorHAnsi" w:hAnsiTheme="minorHAnsi" w:cstheme="minorHAnsi"/>
                <w:bCs/>
                <w:sz w:val="20"/>
              </w:rPr>
              <w:t>diverse staff</w:t>
            </w:r>
          </w:p>
          <w:p w14:paraId="5E33214F" w14:textId="341E84D3" w:rsidR="00A978AE" w:rsidRDefault="00A978AE" w:rsidP="0040510B">
            <w:pPr>
              <w:pStyle w:val="TableParagraph"/>
              <w:rPr>
                <w:rFonts w:asciiTheme="minorHAnsi" w:hAnsiTheme="minorHAnsi" w:cstheme="minorHAnsi"/>
                <w:bCs/>
                <w:sz w:val="20"/>
              </w:rPr>
            </w:pPr>
          </w:p>
          <w:p w14:paraId="11DA6753" w14:textId="02BA985F" w:rsidR="009B5883" w:rsidRDefault="009B5883" w:rsidP="0040510B">
            <w:pPr>
              <w:pStyle w:val="TableParagraph"/>
              <w:rPr>
                <w:rFonts w:asciiTheme="minorHAnsi" w:hAnsiTheme="minorHAnsi" w:cstheme="minorHAnsi"/>
                <w:bCs/>
                <w:sz w:val="20"/>
              </w:rPr>
            </w:pPr>
          </w:p>
          <w:p w14:paraId="4B743759" w14:textId="447C2C13" w:rsidR="009B5883" w:rsidRDefault="009B5883" w:rsidP="0040510B">
            <w:pPr>
              <w:pStyle w:val="TableParagraph"/>
              <w:rPr>
                <w:rFonts w:asciiTheme="minorHAnsi" w:hAnsiTheme="minorHAnsi" w:cstheme="minorHAnsi"/>
                <w:bCs/>
                <w:sz w:val="20"/>
              </w:rPr>
            </w:pPr>
          </w:p>
          <w:p w14:paraId="6AB39E1B" w14:textId="45A5AEDC" w:rsidR="009B5883" w:rsidRDefault="009B5883" w:rsidP="0040510B">
            <w:pPr>
              <w:pStyle w:val="TableParagraph"/>
              <w:rPr>
                <w:rFonts w:asciiTheme="minorHAnsi" w:hAnsiTheme="minorHAnsi" w:cstheme="minorHAnsi"/>
                <w:bCs/>
                <w:sz w:val="20"/>
              </w:rPr>
            </w:pPr>
          </w:p>
          <w:p w14:paraId="003214A7" w14:textId="77777777" w:rsidR="00610766" w:rsidRDefault="00610766" w:rsidP="0040510B">
            <w:pPr>
              <w:pStyle w:val="TableParagraph"/>
              <w:rPr>
                <w:rFonts w:asciiTheme="minorHAnsi" w:hAnsiTheme="minorHAnsi" w:cstheme="minorHAnsi"/>
                <w:bCs/>
                <w:sz w:val="20"/>
              </w:rPr>
            </w:pPr>
          </w:p>
          <w:p w14:paraId="399D3254" w14:textId="77777777" w:rsidR="009B5883" w:rsidRDefault="009B5883" w:rsidP="0040510B">
            <w:pPr>
              <w:pStyle w:val="TableParagraph"/>
              <w:rPr>
                <w:rFonts w:asciiTheme="minorHAnsi" w:hAnsiTheme="minorHAnsi" w:cstheme="minorHAnsi"/>
                <w:bCs/>
                <w:sz w:val="20"/>
              </w:rPr>
            </w:pPr>
          </w:p>
          <w:p w14:paraId="2CFAE32C" w14:textId="335F6E24" w:rsidR="00C82095" w:rsidRDefault="00C82095" w:rsidP="0040510B">
            <w:pPr>
              <w:pStyle w:val="TableParagraph"/>
              <w:rPr>
                <w:rFonts w:asciiTheme="minorHAnsi" w:hAnsiTheme="minorHAnsi" w:cstheme="minorHAnsi"/>
                <w:bCs/>
                <w:sz w:val="20"/>
              </w:rPr>
            </w:pPr>
            <w:r w:rsidRPr="00CF1217">
              <w:rPr>
                <w:rFonts w:asciiTheme="minorHAnsi" w:hAnsiTheme="minorHAnsi" w:cstheme="minorHAnsi"/>
                <w:bCs/>
                <w:sz w:val="20"/>
              </w:rPr>
              <w:t>-Continue to focus on and improve coaching, guiding, and mentoring administrators in the district</w:t>
            </w:r>
            <w:r w:rsidR="00AE0998">
              <w:rPr>
                <w:rFonts w:asciiTheme="minorHAnsi" w:hAnsiTheme="minorHAnsi" w:cstheme="minorHAnsi"/>
                <w:bCs/>
                <w:sz w:val="20"/>
              </w:rPr>
              <w:t xml:space="preserve"> including addressing the climate at TCCHS</w:t>
            </w:r>
          </w:p>
          <w:p w14:paraId="37880703" w14:textId="368CE133" w:rsidR="00C82095" w:rsidRDefault="00C82095" w:rsidP="0040510B">
            <w:pPr>
              <w:pStyle w:val="TableParagraph"/>
              <w:rPr>
                <w:rFonts w:asciiTheme="minorHAnsi" w:hAnsiTheme="minorHAnsi" w:cstheme="minorHAnsi"/>
                <w:bCs/>
                <w:sz w:val="20"/>
              </w:rPr>
            </w:pPr>
          </w:p>
          <w:p w14:paraId="712B5C03" w14:textId="2775D3E8" w:rsidR="007E5C93" w:rsidRDefault="007E5C93" w:rsidP="0040510B">
            <w:pPr>
              <w:pStyle w:val="TableParagraph"/>
              <w:rPr>
                <w:rFonts w:asciiTheme="minorHAnsi" w:hAnsiTheme="minorHAnsi" w:cstheme="minorHAnsi"/>
                <w:bCs/>
                <w:sz w:val="20"/>
              </w:rPr>
            </w:pPr>
          </w:p>
          <w:p w14:paraId="6E4F25A6" w14:textId="6D643E3F" w:rsidR="007E5C93" w:rsidRDefault="007E5C93" w:rsidP="0040510B">
            <w:pPr>
              <w:pStyle w:val="TableParagraph"/>
              <w:rPr>
                <w:rFonts w:asciiTheme="minorHAnsi" w:hAnsiTheme="minorHAnsi" w:cstheme="minorHAnsi"/>
                <w:bCs/>
                <w:sz w:val="20"/>
              </w:rPr>
            </w:pPr>
          </w:p>
          <w:p w14:paraId="39B4FB49" w14:textId="77777777" w:rsidR="007E5C93" w:rsidRDefault="007E5C93" w:rsidP="0040510B">
            <w:pPr>
              <w:pStyle w:val="TableParagraph"/>
              <w:rPr>
                <w:rFonts w:asciiTheme="minorHAnsi" w:hAnsiTheme="minorHAnsi" w:cstheme="minorHAnsi"/>
                <w:bCs/>
                <w:sz w:val="20"/>
              </w:rPr>
            </w:pPr>
          </w:p>
          <w:p w14:paraId="54D0A4B3" w14:textId="6A37EBCE" w:rsidR="00126D4F" w:rsidRPr="00CF1217" w:rsidRDefault="00126D4F" w:rsidP="0040510B">
            <w:pPr>
              <w:pStyle w:val="TableParagraph"/>
              <w:rPr>
                <w:rFonts w:asciiTheme="minorHAnsi" w:hAnsiTheme="minorHAnsi" w:cstheme="minorHAnsi"/>
                <w:bCs/>
                <w:sz w:val="20"/>
              </w:rPr>
            </w:pPr>
            <w:r>
              <w:rPr>
                <w:rFonts w:asciiTheme="minorHAnsi" w:hAnsiTheme="minorHAnsi" w:cstheme="minorHAnsi"/>
                <w:bCs/>
                <w:sz w:val="20"/>
              </w:rPr>
              <w:t>-Develop Classified Evaluations for each job description</w:t>
            </w:r>
          </w:p>
          <w:p w14:paraId="4E0893D4" w14:textId="77777777" w:rsidR="00C82095" w:rsidRPr="00CF1217" w:rsidRDefault="00C82095" w:rsidP="00C82095">
            <w:pPr>
              <w:spacing w:after="0" w:line="240" w:lineRule="auto"/>
              <w:jc w:val="left"/>
              <w:rPr>
                <w:rFonts w:cstheme="minorHAnsi"/>
                <w:b/>
                <w:i/>
              </w:rPr>
            </w:pPr>
          </w:p>
        </w:tc>
        <w:tc>
          <w:tcPr>
            <w:tcW w:w="2582" w:type="dxa"/>
          </w:tcPr>
          <w:p w14:paraId="65B63FDE" w14:textId="77777777" w:rsidR="00C82095" w:rsidRDefault="00C82095" w:rsidP="0040510B">
            <w:pPr>
              <w:pStyle w:val="Body"/>
              <w:rPr>
                <w:rFonts w:asciiTheme="minorHAnsi" w:hAnsiTheme="minorHAnsi" w:cstheme="minorHAnsi"/>
                <w:color w:val="auto"/>
                <w:sz w:val="20"/>
              </w:rPr>
            </w:pPr>
          </w:p>
          <w:p w14:paraId="4092402E" w14:textId="77777777" w:rsidR="00C16CE4" w:rsidRDefault="00C16CE4" w:rsidP="0040510B">
            <w:pPr>
              <w:pStyle w:val="Body"/>
              <w:rPr>
                <w:rFonts w:asciiTheme="minorHAnsi" w:hAnsiTheme="minorHAnsi" w:cstheme="minorHAnsi"/>
                <w:color w:val="auto"/>
                <w:sz w:val="20"/>
              </w:rPr>
            </w:pPr>
          </w:p>
          <w:p w14:paraId="3A91BC69" w14:textId="77777777" w:rsidR="00DA50C9" w:rsidRDefault="00DA50C9" w:rsidP="0040510B">
            <w:pPr>
              <w:pStyle w:val="Body"/>
              <w:rPr>
                <w:rFonts w:asciiTheme="minorHAnsi" w:hAnsiTheme="minorHAnsi" w:cstheme="minorHAnsi"/>
                <w:color w:val="auto"/>
                <w:sz w:val="20"/>
              </w:rPr>
            </w:pPr>
          </w:p>
          <w:p w14:paraId="62F917FF" w14:textId="2597A51A" w:rsidR="009B5883" w:rsidRDefault="009B5883" w:rsidP="009B5883">
            <w:pPr>
              <w:pStyle w:val="Body"/>
              <w:rPr>
                <w:rFonts w:asciiTheme="minorHAnsi" w:hAnsiTheme="minorHAnsi" w:cstheme="minorHAnsi"/>
                <w:color w:val="auto"/>
                <w:sz w:val="20"/>
              </w:rPr>
            </w:pPr>
            <w:r>
              <w:rPr>
                <w:rFonts w:asciiTheme="minorHAnsi" w:hAnsiTheme="minorHAnsi" w:cstheme="minorHAnsi"/>
                <w:color w:val="auto"/>
                <w:sz w:val="20"/>
              </w:rPr>
              <w:t>-</w:t>
            </w:r>
            <w:r w:rsidR="00610766">
              <w:rPr>
                <w:rFonts w:asciiTheme="minorHAnsi" w:hAnsiTheme="minorHAnsi" w:cstheme="minorHAnsi"/>
                <w:color w:val="auto"/>
                <w:sz w:val="20"/>
              </w:rPr>
              <w:t>Work with administrators to u</w:t>
            </w:r>
            <w:r>
              <w:rPr>
                <w:rFonts w:asciiTheme="minorHAnsi" w:hAnsiTheme="minorHAnsi" w:cstheme="minorHAnsi"/>
                <w:color w:val="auto"/>
                <w:sz w:val="20"/>
              </w:rPr>
              <w:t>tilize the district’s recruitment and retention plan to actively recruit and retain diverse staff</w:t>
            </w:r>
          </w:p>
          <w:p w14:paraId="2B384FB8" w14:textId="01291369" w:rsidR="00C16CE4" w:rsidRDefault="00C16CE4" w:rsidP="0040510B">
            <w:pPr>
              <w:pStyle w:val="Body"/>
              <w:rPr>
                <w:rFonts w:asciiTheme="minorHAnsi" w:hAnsiTheme="minorHAnsi" w:cstheme="minorHAnsi"/>
                <w:color w:val="auto"/>
                <w:sz w:val="20"/>
              </w:rPr>
            </w:pPr>
            <w:r>
              <w:rPr>
                <w:rFonts w:asciiTheme="minorHAnsi" w:hAnsiTheme="minorHAnsi" w:cstheme="minorHAnsi"/>
                <w:color w:val="auto"/>
                <w:sz w:val="20"/>
              </w:rPr>
              <w:t>-Provide new staff with formal support opportunities</w:t>
            </w:r>
            <w:r w:rsidR="009B5883">
              <w:rPr>
                <w:rFonts w:asciiTheme="minorHAnsi" w:hAnsiTheme="minorHAnsi" w:cstheme="minorHAnsi"/>
                <w:color w:val="auto"/>
                <w:sz w:val="20"/>
              </w:rPr>
              <w:t xml:space="preserve"> in successfully completing their assigned job role</w:t>
            </w:r>
          </w:p>
          <w:p w14:paraId="4F99A5E6" w14:textId="77777777" w:rsidR="00C16CE4" w:rsidRDefault="00C16CE4" w:rsidP="0040510B">
            <w:pPr>
              <w:pStyle w:val="Body"/>
              <w:rPr>
                <w:rFonts w:asciiTheme="minorHAnsi" w:hAnsiTheme="minorHAnsi" w:cstheme="minorHAnsi"/>
                <w:color w:val="auto"/>
                <w:sz w:val="20"/>
              </w:rPr>
            </w:pPr>
          </w:p>
          <w:p w14:paraId="57AFFC78" w14:textId="5BC8670D" w:rsidR="007E5C93" w:rsidRDefault="007E5C93" w:rsidP="007E5C93">
            <w:pPr>
              <w:pStyle w:val="Body"/>
              <w:rPr>
                <w:rFonts w:asciiTheme="minorHAnsi" w:hAnsiTheme="minorHAnsi" w:cstheme="minorHAnsi"/>
                <w:color w:val="auto"/>
                <w:sz w:val="20"/>
              </w:rPr>
            </w:pPr>
            <w:r>
              <w:rPr>
                <w:rFonts w:asciiTheme="minorHAnsi" w:hAnsiTheme="minorHAnsi" w:cstheme="minorHAnsi"/>
                <w:color w:val="auto"/>
                <w:sz w:val="20"/>
              </w:rPr>
              <w:t>-Provide administrators with ongoing coaching, guidance, and mentoring support</w:t>
            </w:r>
          </w:p>
          <w:p w14:paraId="773EC4E7" w14:textId="77777777" w:rsidR="007E5C93" w:rsidRDefault="007E5C93" w:rsidP="0040510B">
            <w:pPr>
              <w:pStyle w:val="Body"/>
              <w:rPr>
                <w:rFonts w:asciiTheme="minorHAnsi" w:hAnsiTheme="minorHAnsi" w:cstheme="minorHAnsi"/>
                <w:color w:val="auto"/>
                <w:sz w:val="20"/>
              </w:rPr>
            </w:pPr>
          </w:p>
          <w:p w14:paraId="2BE992AF" w14:textId="77777777" w:rsidR="009B5883" w:rsidRDefault="007E5C93" w:rsidP="0040510B">
            <w:pPr>
              <w:pStyle w:val="Body"/>
              <w:rPr>
                <w:rFonts w:asciiTheme="minorHAnsi" w:hAnsiTheme="minorHAnsi" w:cstheme="minorHAnsi"/>
                <w:color w:val="auto"/>
                <w:sz w:val="20"/>
              </w:rPr>
            </w:pPr>
            <w:r>
              <w:rPr>
                <w:rFonts w:asciiTheme="minorHAnsi" w:hAnsiTheme="minorHAnsi" w:cstheme="minorHAnsi"/>
                <w:color w:val="auto"/>
                <w:sz w:val="20"/>
              </w:rPr>
              <w:t>-Work directly with TCCHS Administrators to address the climate at the high school</w:t>
            </w:r>
          </w:p>
          <w:p w14:paraId="195D7616" w14:textId="77777777" w:rsidR="007E5C93" w:rsidRDefault="007E5C93" w:rsidP="0040510B">
            <w:pPr>
              <w:pStyle w:val="Body"/>
              <w:rPr>
                <w:rFonts w:asciiTheme="minorHAnsi" w:hAnsiTheme="minorHAnsi" w:cstheme="minorHAnsi"/>
                <w:color w:val="auto"/>
                <w:sz w:val="20"/>
              </w:rPr>
            </w:pPr>
          </w:p>
          <w:p w14:paraId="3A1BFAFE" w14:textId="6325C088" w:rsidR="007E5C93" w:rsidRPr="00CF1217" w:rsidRDefault="007E5C93" w:rsidP="0040510B">
            <w:pPr>
              <w:pStyle w:val="Body"/>
              <w:rPr>
                <w:rFonts w:asciiTheme="minorHAnsi" w:hAnsiTheme="minorHAnsi" w:cstheme="minorHAnsi"/>
                <w:color w:val="auto"/>
                <w:sz w:val="20"/>
              </w:rPr>
            </w:pPr>
            <w:r>
              <w:rPr>
                <w:rFonts w:asciiTheme="minorHAnsi" w:hAnsiTheme="minorHAnsi" w:cstheme="minorHAnsi"/>
                <w:color w:val="auto"/>
                <w:sz w:val="20"/>
              </w:rPr>
              <w:t>-Create specific evaluation documents for each set of classified</w:t>
            </w:r>
            <w:r w:rsidR="00AE0998">
              <w:rPr>
                <w:rFonts w:asciiTheme="minorHAnsi" w:hAnsiTheme="minorHAnsi" w:cstheme="minorHAnsi"/>
                <w:color w:val="auto"/>
                <w:sz w:val="20"/>
              </w:rPr>
              <w:t xml:space="preserve"> job duties</w:t>
            </w:r>
          </w:p>
        </w:tc>
        <w:tc>
          <w:tcPr>
            <w:tcW w:w="2252" w:type="dxa"/>
          </w:tcPr>
          <w:p w14:paraId="67CF77A1" w14:textId="6A1B16C0" w:rsidR="00C82095" w:rsidRDefault="00C82095" w:rsidP="00DA50C9">
            <w:pPr>
              <w:spacing w:after="0" w:line="240" w:lineRule="auto"/>
              <w:jc w:val="left"/>
              <w:rPr>
                <w:rFonts w:cstheme="minorHAnsi"/>
              </w:rPr>
            </w:pPr>
          </w:p>
          <w:p w14:paraId="2C44AAA1" w14:textId="77777777" w:rsidR="00DA50C9" w:rsidRDefault="00DA50C9" w:rsidP="00AE0998">
            <w:pPr>
              <w:spacing w:after="0" w:line="240" w:lineRule="auto"/>
              <w:jc w:val="left"/>
              <w:rPr>
                <w:rFonts w:cstheme="minorHAnsi"/>
              </w:rPr>
            </w:pPr>
          </w:p>
          <w:p w14:paraId="258E9A15" w14:textId="77777777" w:rsidR="00E7509C" w:rsidRDefault="00E7509C" w:rsidP="00AE0998">
            <w:pPr>
              <w:spacing w:after="0" w:line="240" w:lineRule="auto"/>
              <w:jc w:val="left"/>
              <w:rPr>
                <w:rFonts w:cstheme="minorHAnsi"/>
              </w:rPr>
            </w:pPr>
          </w:p>
          <w:p w14:paraId="329177FF" w14:textId="5530AA85" w:rsidR="00DA50C9" w:rsidRDefault="00DA50C9" w:rsidP="00AE0998">
            <w:pPr>
              <w:spacing w:after="0" w:line="240" w:lineRule="auto"/>
              <w:jc w:val="left"/>
              <w:rPr>
                <w:rFonts w:cstheme="minorHAnsi"/>
              </w:rPr>
            </w:pPr>
            <w:r>
              <w:rPr>
                <w:rFonts w:cstheme="minorHAnsi"/>
              </w:rPr>
              <w:t>-Documentation from the supporting “new” staff activities</w:t>
            </w:r>
          </w:p>
          <w:p w14:paraId="470A84FC" w14:textId="1FDA4623" w:rsidR="00DA50C9" w:rsidRDefault="00DA50C9" w:rsidP="00AE0998">
            <w:pPr>
              <w:spacing w:after="0" w:line="240" w:lineRule="auto"/>
              <w:jc w:val="left"/>
              <w:rPr>
                <w:rFonts w:cstheme="minorHAnsi"/>
              </w:rPr>
            </w:pPr>
            <w:r>
              <w:rPr>
                <w:rFonts w:cstheme="minorHAnsi"/>
              </w:rPr>
              <w:t xml:space="preserve">-Documentation of actively recruiting diverse staff </w:t>
            </w:r>
          </w:p>
          <w:p w14:paraId="13C17FE4" w14:textId="388DD483" w:rsidR="009B5883" w:rsidRDefault="009B5883" w:rsidP="00AE0998">
            <w:pPr>
              <w:spacing w:after="0" w:line="240" w:lineRule="auto"/>
              <w:jc w:val="left"/>
              <w:rPr>
                <w:rFonts w:cstheme="minorHAnsi"/>
              </w:rPr>
            </w:pPr>
            <w:r>
              <w:rPr>
                <w:rFonts w:cstheme="minorHAnsi"/>
              </w:rPr>
              <w:t>-Data from staff retention rates</w:t>
            </w:r>
          </w:p>
          <w:p w14:paraId="3489EC7B" w14:textId="1C4EFF45" w:rsidR="00AE0998" w:rsidRDefault="00AE0998" w:rsidP="00AE0998">
            <w:pPr>
              <w:spacing w:after="0" w:line="240" w:lineRule="auto"/>
              <w:jc w:val="left"/>
              <w:rPr>
                <w:rFonts w:cstheme="minorHAnsi"/>
              </w:rPr>
            </w:pPr>
          </w:p>
          <w:p w14:paraId="1DA3C12D" w14:textId="2E36ABAC" w:rsidR="00610766" w:rsidRDefault="00610766" w:rsidP="00AE0998">
            <w:pPr>
              <w:spacing w:after="0" w:line="240" w:lineRule="auto"/>
              <w:jc w:val="left"/>
              <w:rPr>
                <w:rFonts w:cstheme="minorHAnsi"/>
              </w:rPr>
            </w:pPr>
          </w:p>
          <w:p w14:paraId="0264B48A" w14:textId="77777777" w:rsidR="00610766" w:rsidRDefault="00610766" w:rsidP="00AE0998">
            <w:pPr>
              <w:spacing w:after="0" w:line="240" w:lineRule="auto"/>
              <w:jc w:val="left"/>
              <w:rPr>
                <w:rFonts w:cstheme="minorHAnsi"/>
              </w:rPr>
            </w:pPr>
          </w:p>
          <w:p w14:paraId="29EAF6E9" w14:textId="1A4DC4F7" w:rsidR="00A978AE" w:rsidRDefault="00DA50C9" w:rsidP="00AE0998">
            <w:pPr>
              <w:spacing w:after="0" w:line="240" w:lineRule="auto"/>
              <w:jc w:val="left"/>
              <w:rPr>
                <w:rFonts w:cstheme="minorHAnsi"/>
              </w:rPr>
            </w:pPr>
            <w:r>
              <w:rPr>
                <w:rFonts w:cstheme="minorHAnsi"/>
              </w:rPr>
              <w:t>-</w:t>
            </w:r>
            <w:r w:rsidR="00A978AE">
              <w:rPr>
                <w:rFonts w:cstheme="minorHAnsi"/>
              </w:rPr>
              <w:t>Documentation of the ongoing coaching, guidance, and mentoring support for administrators</w:t>
            </w:r>
          </w:p>
          <w:p w14:paraId="3467DB34" w14:textId="49EF16FF" w:rsidR="007E5C93" w:rsidRDefault="007E5C93" w:rsidP="00AE0998">
            <w:pPr>
              <w:spacing w:after="0" w:line="240" w:lineRule="auto"/>
              <w:jc w:val="left"/>
              <w:rPr>
                <w:rFonts w:cstheme="minorHAnsi"/>
              </w:rPr>
            </w:pPr>
            <w:r>
              <w:rPr>
                <w:rFonts w:cstheme="minorHAnsi"/>
              </w:rPr>
              <w:t>-Plan to address the climate at TCCHS</w:t>
            </w:r>
          </w:p>
          <w:p w14:paraId="5DC140E0" w14:textId="77777777" w:rsidR="00C16CE4" w:rsidRDefault="00C16CE4" w:rsidP="00AE0998">
            <w:pPr>
              <w:spacing w:after="0" w:line="240" w:lineRule="auto"/>
              <w:jc w:val="left"/>
              <w:rPr>
                <w:rFonts w:cstheme="minorHAnsi"/>
              </w:rPr>
            </w:pPr>
          </w:p>
          <w:p w14:paraId="688FC5FC" w14:textId="2A41FFBB" w:rsidR="00AE0998" w:rsidRDefault="00AE0998" w:rsidP="00AE0998">
            <w:pPr>
              <w:spacing w:after="0" w:line="240" w:lineRule="auto"/>
              <w:jc w:val="left"/>
              <w:rPr>
                <w:rFonts w:cstheme="minorHAnsi"/>
              </w:rPr>
            </w:pPr>
          </w:p>
          <w:p w14:paraId="40FC62A1" w14:textId="2D608F15" w:rsidR="00AE0998" w:rsidRDefault="00AE0998" w:rsidP="00AE0998">
            <w:pPr>
              <w:spacing w:after="0" w:line="240" w:lineRule="auto"/>
              <w:jc w:val="left"/>
              <w:rPr>
                <w:rFonts w:cstheme="minorHAnsi"/>
              </w:rPr>
            </w:pPr>
          </w:p>
          <w:p w14:paraId="6C5DF53D" w14:textId="018263B4" w:rsidR="00AE0998" w:rsidRDefault="00AE0998" w:rsidP="00AE0998">
            <w:pPr>
              <w:spacing w:after="0" w:line="240" w:lineRule="auto"/>
              <w:jc w:val="left"/>
              <w:rPr>
                <w:rFonts w:cstheme="minorHAnsi"/>
              </w:rPr>
            </w:pPr>
            <w:r>
              <w:rPr>
                <w:rFonts w:cstheme="minorHAnsi"/>
              </w:rPr>
              <w:t>-Specific Classified Evaluations for each set of classified job duties</w:t>
            </w:r>
          </w:p>
          <w:p w14:paraId="5E78A6FB" w14:textId="59E2B03C" w:rsidR="00AE0998" w:rsidRPr="00CF1217" w:rsidRDefault="00AE0998" w:rsidP="0040510B">
            <w:pPr>
              <w:jc w:val="left"/>
              <w:rPr>
                <w:rFonts w:cstheme="minorHAnsi"/>
              </w:rPr>
            </w:pPr>
          </w:p>
        </w:tc>
        <w:tc>
          <w:tcPr>
            <w:tcW w:w="2019" w:type="dxa"/>
          </w:tcPr>
          <w:p w14:paraId="2810FEC8" w14:textId="77777777" w:rsidR="00C82095" w:rsidRDefault="00C82095" w:rsidP="0040510B">
            <w:pPr>
              <w:pStyle w:val="Body"/>
              <w:rPr>
                <w:rFonts w:asciiTheme="minorHAnsi" w:hAnsiTheme="minorHAnsi" w:cstheme="minorHAnsi"/>
                <w:color w:val="auto"/>
                <w:sz w:val="20"/>
              </w:rPr>
            </w:pPr>
          </w:p>
          <w:p w14:paraId="55956A61" w14:textId="77777777" w:rsidR="00C16CE4" w:rsidRDefault="00C16CE4" w:rsidP="0040510B">
            <w:pPr>
              <w:pStyle w:val="Body"/>
              <w:rPr>
                <w:rFonts w:asciiTheme="minorHAnsi" w:hAnsiTheme="minorHAnsi" w:cstheme="minorHAnsi"/>
                <w:color w:val="auto"/>
                <w:sz w:val="20"/>
              </w:rPr>
            </w:pPr>
          </w:p>
          <w:p w14:paraId="2F8EED09" w14:textId="047D8A6F" w:rsidR="00A978AE" w:rsidRPr="00CF1217" w:rsidRDefault="00A978AE" w:rsidP="00A978AE">
            <w:pPr>
              <w:pStyle w:val="Body"/>
              <w:rPr>
                <w:rFonts w:asciiTheme="minorHAnsi" w:hAnsiTheme="minorHAnsi" w:cstheme="minorHAnsi"/>
                <w:color w:val="auto"/>
                <w:sz w:val="20"/>
              </w:rPr>
            </w:pPr>
          </w:p>
          <w:p w14:paraId="55AADAAD" w14:textId="16E2641C" w:rsidR="00935D8F" w:rsidRPr="00CF1217" w:rsidRDefault="00935D8F" w:rsidP="0040510B">
            <w:pPr>
              <w:pStyle w:val="Body"/>
              <w:rPr>
                <w:rFonts w:asciiTheme="minorHAnsi" w:hAnsiTheme="minorHAnsi" w:cstheme="minorHAnsi"/>
                <w:color w:val="auto"/>
                <w:sz w:val="20"/>
              </w:rPr>
            </w:pPr>
          </w:p>
        </w:tc>
      </w:tr>
    </w:tbl>
    <w:p w14:paraId="09E64C08" w14:textId="62FF77F7" w:rsidR="00E17A90" w:rsidRPr="00CF1217" w:rsidRDefault="00E17A90" w:rsidP="00E17A90">
      <w:pPr>
        <w:spacing w:after="0" w:line="240" w:lineRule="auto"/>
        <w:jc w:val="center"/>
        <w:rPr>
          <w:rFonts w:cstheme="minorHAnsi"/>
          <w:b/>
          <w:iCs/>
          <w:sz w:val="44"/>
          <w:szCs w:val="44"/>
        </w:rPr>
      </w:pPr>
    </w:p>
    <w:p w14:paraId="7DAA2D3F" w14:textId="0496C705" w:rsidR="00E17A90" w:rsidRPr="00CF1217" w:rsidRDefault="00E17A90" w:rsidP="00E17A90">
      <w:pPr>
        <w:spacing w:after="0" w:line="240" w:lineRule="auto"/>
        <w:jc w:val="center"/>
        <w:rPr>
          <w:rFonts w:cstheme="minorHAnsi"/>
          <w:b/>
          <w:iCs/>
          <w:sz w:val="44"/>
          <w:szCs w:val="44"/>
        </w:rPr>
      </w:pPr>
    </w:p>
    <w:p w14:paraId="44448E18" w14:textId="77777777" w:rsidR="00126D4F" w:rsidRDefault="00126D4F" w:rsidP="00126D4F">
      <w:pPr>
        <w:spacing w:after="0" w:line="240" w:lineRule="auto"/>
        <w:rPr>
          <w:rFonts w:cstheme="minorHAnsi"/>
          <w:b/>
          <w:iCs/>
          <w:sz w:val="44"/>
          <w:szCs w:val="44"/>
        </w:rPr>
      </w:pPr>
    </w:p>
    <w:p w14:paraId="1A464D1F" w14:textId="335AFA64" w:rsidR="00303F90" w:rsidRPr="00DA50C9" w:rsidRDefault="00303F90" w:rsidP="00126D4F">
      <w:pPr>
        <w:spacing w:after="0" w:line="240" w:lineRule="auto"/>
        <w:rPr>
          <w:rFonts w:cstheme="minorHAnsi"/>
          <w:b/>
          <w:iCs/>
          <w:sz w:val="40"/>
          <w:szCs w:val="40"/>
        </w:rPr>
      </w:pPr>
      <w:r w:rsidRPr="00DA50C9">
        <w:rPr>
          <w:rFonts w:cstheme="minorHAnsi"/>
          <w:b/>
          <w:iCs/>
          <w:sz w:val="40"/>
          <w:szCs w:val="40"/>
        </w:rPr>
        <w:lastRenderedPageBreak/>
        <w:t>Professional Growth Plan for Mark Thomas, 202</w:t>
      </w:r>
      <w:r>
        <w:rPr>
          <w:rFonts w:cstheme="minorHAnsi"/>
          <w:b/>
          <w:iCs/>
          <w:sz w:val="40"/>
          <w:szCs w:val="40"/>
        </w:rPr>
        <w:t>2</w:t>
      </w:r>
      <w:r w:rsidRPr="00DA50C9">
        <w:rPr>
          <w:rFonts w:cstheme="minorHAnsi"/>
          <w:b/>
          <w:iCs/>
          <w:sz w:val="40"/>
          <w:szCs w:val="40"/>
        </w:rPr>
        <w:t>-202</w:t>
      </w:r>
      <w:r>
        <w:rPr>
          <w:rFonts w:cstheme="minorHAnsi"/>
          <w:b/>
          <w:iCs/>
          <w:sz w:val="40"/>
          <w:szCs w:val="40"/>
        </w:rPr>
        <w:t>3</w:t>
      </w:r>
    </w:p>
    <w:p w14:paraId="16095F9A" w14:textId="77777777" w:rsidR="00303F90" w:rsidRPr="00CF1217" w:rsidRDefault="00303F90" w:rsidP="00303F90">
      <w:pPr>
        <w:pStyle w:val="TableParagraph"/>
        <w:spacing w:before="102" w:line="254" w:lineRule="auto"/>
        <w:rPr>
          <w:rFonts w:asciiTheme="minorHAnsi" w:hAnsiTheme="minorHAnsi" w:cstheme="minorHAnsi"/>
          <w:bCs/>
          <w:sz w:val="20"/>
        </w:rPr>
      </w:pPr>
      <w:r w:rsidRPr="00CF1217">
        <w:rPr>
          <w:rFonts w:asciiTheme="minorHAnsi" w:hAnsiTheme="minorHAnsi" w:cstheme="minorHAnsi"/>
          <w:bCs/>
          <w:sz w:val="20"/>
        </w:rPr>
        <w:t>Focus areas for 202</w:t>
      </w:r>
      <w:r>
        <w:rPr>
          <w:rFonts w:asciiTheme="minorHAnsi" w:hAnsiTheme="minorHAnsi" w:cstheme="minorHAnsi"/>
          <w:bCs/>
          <w:sz w:val="20"/>
        </w:rPr>
        <w:t>2</w:t>
      </w:r>
      <w:r w:rsidRPr="00CF1217">
        <w:rPr>
          <w:rFonts w:asciiTheme="minorHAnsi" w:hAnsiTheme="minorHAnsi" w:cstheme="minorHAnsi"/>
          <w:bCs/>
          <w:sz w:val="20"/>
        </w:rPr>
        <w:t>-202</w:t>
      </w:r>
      <w:r>
        <w:rPr>
          <w:rFonts w:asciiTheme="minorHAnsi" w:hAnsiTheme="minorHAnsi" w:cstheme="minorHAnsi"/>
          <w:bCs/>
          <w:sz w:val="20"/>
        </w:rPr>
        <w:t>3</w:t>
      </w:r>
      <w:r w:rsidRPr="00CF1217">
        <w:rPr>
          <w:rFonts w:asciiTheme="minorHAnsi" w:hAnsiTheme="minorHAnsi" w:cstheme="minorHAnsi"/>
          <w:bCs/>
          <w:sz w:val="20"/>
        </w:rPr>
        <w:t xml:space="preserve"> are: </w:t>
      </w:r>
    </w:p>
    <w:p w14:paraId="00A55969" w14:textId="1D831594" w:rsidR="00303F90" w:rsidRPr="00CF1217" w:rsidRDefault="00303F90" w:rsidP="00303F90">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1 (Strategic Leadership) </w:t>
      </w:r>
    </w:p>
    <w:p w14:paraId="6263C90A" w14:textId="77777777" w:rsidR="00303F90" w:rsidRPr="00CF1217" w:rsidRDefault="00303F90" w:rsidP="00303F90">
      <w:pPr>
        <w:pStyle w:val="TableParagraph"/>
        <w:rPr>
          <w:rFonts w:asciiTheme="minorHAnsi" w:hAnsiTheme="minorHAnsi" w:cstheme="minorHAnsi"/>
          <w:bCs/>
          <w:sz w:val="20"/>
        </w:rPr>
      </w:pPr>
      <w:r w:rsidRPr="00CF1217">
        <w:rPr>
          <w:rFonts w:asciiTheme="minorHAnsi" w:hAnsiTheme="minorHAnsi" w:cstheme="minorHAnsi"/>
          <w:bCs/>
          <w:sz w:val="20"/>
        </w:rPr>
        <w:t>Standard 4 (Human Resource Leadership)</w:t>
      </w:r>
    </w:p>
    <w:p w14:paraId="3232F5A0" w14:textId="150BF84D" w:rsidR="00C82095" w:rsidRDefault="00303F90" w:rsidP="00303F90">
      <w:pPr>
        <w:pStyle w:val="TableParagraph"/>
        <w:rPr>
          <w:rFonts w:asciiTheme="minorHAnsi" w:hAnsiTheme="minorHAnsi" w:cstheme="minorHAnsi"/>
          <w:bCs/>
          <w:sz w:val="20"/>
        </w:rPr>
      </w:pPr>
      <w:r w:rsidRPr="00CF1217">
        <w:rPr>
          <w:rFonts w:asciiTheme="minorHAnsi" w:hAnsiTheme="minorHAnsi" w:cstheme="minorHAnsi"/>
          <w:bCs/>
          <w:sz w:val="20"/>
        </w:rPr>
        <w:t>Standard 5 (Managerial Leadership)</w:t>
      </w:r>
    </w:p>
    <w:p w14:paraId="074163B0" w14:textId="77777777" w:rsidR="00126D4F" w:rsidRPr="00CF1217" w:rsidRDefault="00126D4F" w:rsidP="00303F90">
      <w:pPr>
        <w:pStyle w:val="TableParagraph"/>
        <w:rPr>
          <w:rFonts w:asciiTheme="minorHAnsi" w:hAnsiTheme="minorHAnsi" w:cstheme="minorHAnsi"/>
          <w:bCs/>
          <w:sz w:val="20"/>
        </w:rPr>
      </w:pPr>
    </w:p>
    <w:p w14:paraId="1A1DE1E7" w14:textId="77777777" w:rsidR="00E17A90" w:rsidRPr="00CF1217" w:rsidRDefault="00E17A90" w:rsidP="00E17A90">
      <w:pPr>
        <w:spacing w:after="0" w:line="240" w:lineRule="auto"/>
        <w:jc w:val="left"/>
        <w:rPr>
          <w:rFonts w:cstheme="minorHAnsi"/>
          <w:b/>
          <w:iCs/>
          <w:sz w:val="32"/>
          <w:szCs w:val="32"/>
        </w:rPr>
      </w:pPr>
      <w:r w:rsidRPr="00CF1217">
        <w:rPr>
          <w:rFonts w:cstheme="minorHAnsi"/>
          <w:b/>
          <w:iCs/>
          <w:sz w:val="32"/>
          <w:szCs w:val="32"/>
        </w:rPr>
        <w:t xml:space="preserve">Standard 5 – Managerial Leadership </w:t>
      </w:r>
    </w:p>
    <w:p w14:paraId="0770099A" w14:textId="77777777" w:rsidR="00E17A90" w:rsidRPr="00CF1217" w:rsidRDefault="00E17A90" w:rsidP="00E17A90">
      <w:pPr>
        <w:spacing w:after="0" w:line="240" w:lineRule="auto"/>
        <w:jc w:val="left"/>
        <w:rPr>
          <w:rFonts w:cstheme="minorHAnsi"/>
          <w:b/>
          <w:iCs/>
        </w:rPr>
      </w:pPr>
    </w:p>
    <w:p w14:paraId="702D12A3" w14:textId="77777777" w:rsidR="00E17A90" w:rsidRPr="00CF1217" w:rsidRDefault="00E17A90" w:rsidP="00E17A90">
      <w:pPr>
        <w:spacing w:after="0" w:line="240" w:lineRule="auto"/>
        <w:rPr>
          <w:rFonts w:cstheme="minorHAnsi"/>
          <w:bCs/>
          <w:iCs/>
        </w:rPr>
      </w:pPr>
      <w:r w:rsidRPr="00CF1217">
        <w:rPr>
          <w:rFonts w:cstheme="minorHAnsi"/>
          <w:bCs/>
        </w:rPr>
        <w:t xml:space="preserve">The superintendent ensures that the district has processes and systems in place for budgeting, staffing, problem solving, communicating expectations, and scheduling that organize the work of the district and give priority to student learning and safety. The superintendent must solicit resources (both operating and capital), monitor their use, and assure the inclusion of all stakeholders in decision about resources </w:t>
      </w:r>
      <w:proofErr w:type="gramStart"/>
      <w:r w:rsidRPr="00CF1217">
        <w:rPr>
          <w:rFonts w:cstheme="minorHAnsi"/>
          <w:bCs/>
        </w:rPr>
        <w:t>so as to</w:t>
      </w:r>
      <w:proofErr w:type="gramEnd"/>
      <w:r w:rsidRPr="00CF1217">
        <w:rPr>
          <w:rFonts w:cstheme="minorHAnsi"/>
          <w:bCs/>
        </w:rPr>
        <w:t xml:space="preserve"> meet the 21st century needs of the district.</w:t>
      </w:r>
    </w:p>
    <w:p w14:paraId="0C30F22D" w14:textId="77777777" w:rsidR="00E17A90" w:rsidRPr="00CF1217" w:rsidRDefault="00E17A90" w:rsidP="00E17A90">
      <w:pPr>
        <w:spacing w:after="0" w:line="240" w:lineRule="auto"/>
        <w:jc w:val="center"/>
        <w:rPr>
          <w:rFonts w:cstheme="minorHAnsi"/>
          <w:bCs/>
          <w:iCs/>
          <w:sz w:val="36"/>
          <w:szCs w:val="36"/>
        </w:rPr>
      </w:pPr>
    </w:p>
    <w:tbl>
      <w:tblPr>
        <w:tblStyle w:val="TableGrid"/>
        <w:tblW w:w="0" w:type="auto"/>
        <w:tblInd w:w="108" w:type="dxa"/>
        <w:tblLook w:val="04A0" w:firstRow="1" w:lastRow="0" w:firstColumn="1" w:lastColumn="0" w:noHBand="0" w:noVBand="1"/>
      </w:tblPr>
      <w:tblGrid>
        <w:gridCol w:w="2687"/>
        <w:gridCol w:w="2380"/>
        <w:gridCol w:w="2172"/>
        <w:gridCol w:w="2003"/>
      </w:tblGrid>
      <w:tr w:rsidR="00E17A90" w:rsidRPr="00CF1217" w14:paraId="2CC822FC" w14:textId="77777777" w:rsidTr="00C004D9">
        <w:tc>
          <w:tcPr>
            <w:tcW w:w="2965" w:type="dxa"/>
          </w:tcPr>
          <w:p w14:paraId="4CC75EAC" w14:textId="77777777" w:rsidR="00E17A90" w:rsidRPr="00CF1217" w:rsidRDefault="00E17A90" w:rsidP="00C004D9">
            <w:pPr>
              <w:jc w:val="center"/>
              <w:rPr>
                <w:rFonts w:cstheme="minorHAnsi"/>
                <w:b/>
              </w:rPr>
            </w:pPr>
            <w:r w:rsidRPr="00CF1217">
              <w:rPr>
                <w:rFonts w:cstheme="minorHAnsi"/>
                <w:b/>
              </w:rPr>
              <w:t>Standard and Goal</w:t>
            </w:r>
          </w:p>
        </w:tc>
        <w:tc>
          <w:tcPr>
            <w:tcW w:w="2582" w:type="dxa"/>
          </w:tcPr>
          <w:p w14:paraId="1787BA6A" w14:textId="77777777" w:rsidR="00E17A90" w:rsidRPr="00CF1217" w:rsidRDefault="00E17A90" w:rsidP="00C004D9">
            <w:pPr>
              <w:jc w:val="center"/>
              <w:rPr>
                <w:rFonts w:cstheme="minorHAnsi"/>
                <w:b/>
              </w:rPr>
            </w:pPr>
            <w:r w:rsidRPr="00CF1217">
              <w:rPr>
                <w:rFonts w:cstheme="minorHAnsi"/>
                <w:b/>
              </w:rPr>
              <w:t>Actions that Demonstrate the Standard</w:t>
            </w:r>
          </w:p>
        </w:tc>
        <w:tc>
          <w:tcPr>
            <w:tcW w:w="2252" w:type="dxa"/>
          </w:tcPr>
          <w:p w14:paraId="4D072463" w14:textId="77777777" w:rsidR="00E17A90" w:rsidRPr="00CF1217" w:rsidRDefault="00E17A90" w:rsidP="00C004D9">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19" w:type="dxa"/>
          </w:tcPr>
          <w:p w14:paraId="260BC66E" w14:textId="77777777" w:rsidR="00E17A90" w:rsidRPr="00CF1217" w:rsidRDefault="00E17A90" w:rsidP="00C004D9">
            <w:pPr>
              <w:jc w:val="center"/>
              <w:rPr>
                <w:rFonts w:cstheme="minorHAnsi"/>
                <w:b/>
              </w:rPr>
            </w:pPr>
            <w:r w:rsidRPr="00CF1217">
              <w:rPr>
                <w:rFonts w:cstheme="minorHAnsi"/>
                <w:b/>
              </w:rPr>
              <w:t>Dates Initiated/Completed</w:t>
            </w:r>
          </w:p>
        </w:tc>
      </w:tr>
      <w:tr w:rsidR="00E17A90" w:rsidRPr="00CF1217" w14:paraId="455AAB8A" w14:textId="77777777" w:rsidTr="00C004D9">
        <w:tc>
          <w:tcPr>
            <w:tcW w:w="2965" w:type="dxa"/>
          </w:tcPr>
          <w:p w14:paraId="38A65B93" w14:textId="48DFA23D" w:rsidR="00674A3A" w:rsidRDefault="00674A3A" w:rsidP="00674A3A">
            <w:pPr>
              <w:pStyle w:val="TableParagraph"/>
              <w:rPr>
                <w:rFonts w:asciiTheme="minorHAnsi" w:hAnsiTheme="minorHAnsi" w:cstheme="minorHAnsi"/>
                <w:bCs/>
                <w:sz w:val="20"/>
                <w:szCs w:val="20"/>
              </w:rPr>
            </w:pPr>
            <w:r w:rsidRPr="00262F19">
              <w:rPr>
                <w:rFonts w:asciiTheme="minorHAnsi" w:hAnsiTheme="minorHAnsi" w:cstheme="minorHAnsi"/>
                <w:bCs/>
                <w:sz w:val="20"/>
                <w:szCs w:val="20"/>
              </w:rPr>
              <w:t>Standard 5 (Managerial Leadership)</w:t>
            </w:r>
            <w:r w:rsidR="00262F19" w:rsidRPr="00262F19">
              <w:rPr>
                <w:rFonts w:asciiTheme="minorHAnsi" w:hAnsiTheme="minorHAnsi" w:cstheme="minorHAnsi"/>
                <w:bCs/>
                <w:sz w:val="20"/>
                <w:szCs w:val="20"/>
              </w:rPr>
              <w:t>:</w:t>
            </w:r>
          </w:p>
          <w:p w14:paraId="465FCA79" w14:textId="77777777" w:rsidR="00AE0998" w:rsidRPr="00262F19" w:rsidRDefault="00AE0998" w:rsidP="00674A3A">
            <w:pPr>
              <w:pStyle w:val="TableParagraph"/>
              <w:rPr>
                <w:rFonts w:asciiTheme="minorHAnsi" w:hAnsiTheme="minorHAnsi" w:cstheme="minorHAnsi"/>
                <w:b/>
                <w:sz w:val="20"/>
                <w:szCs w:val="20"/>
              </w:rPr>
            </w:pPr>
          </w:p>
          <w:p w14:paraId="6113DE42" w14:textId="008DD850" w:rsidR="00126D4F" w:rsidRPr="00F55DEA" w:rsidRDefault="00674A3A" w:rsidP="00126D4F">
            <w:pPr>
              <w:spacing w:after="0" w:line="240" w:lineRule="auto"/>
              <w:jc w:val="left"/>
              <w:rPr>
                <w:rFonts w:cstheme="minorHAnsi"/>
                <w:bCs/>
                <w:iCs/>
              </w:rPr>
            </w:pPr>
            <w:r w:rsidRPr="00262F19">
              <w:rPr>
                <w:rFonts w:cstheme="minorHAnsi"/>
                <w:bCs/>
              </w:rPr>
              <w:t>-</w:t>
            </w:r>
            <w:r w:rsidR="00126D4F">
              <w:rPr>
                <w:rFonts w:cstheme="minorHAnsi"/>
                <w:bCs/>
                <w:iCs/>
              </w:rPr>
              <w:t>Develop and finalize the District’s Facilities Plan for 2023-2027</w:t>
            </w:r>
          </w:p>
          <w:p w14:paraId="14F2D9CB" w14:textId="729A15E0" w:rsidR="00F55DEA" w:rsidRPr="00F55DEA" w:rsidRDefault="00F55DEA" w:rsidP="00674A3A">
            <w:pPr>
              <w:jc w:val="left"/>
              <w:rPr>
                <w:rFonts w:cstheme="minorHAnsi"/>
                <w:bCs/>
                <w:iCs/>
              </w:rPr>
            </w:pPr>
          </w:p>
        </w:tc>
        <w:tc>
          <w:tcPr>
            <w:tcW w:w="2582" w:type="dxa"/>
          </w:tcPr>
          <w:p w14:paraId="6DE6264B" w14:textId="77777777" w:rsidR="00E17A90" w:rsidRDefault="00E17A90" w:rsidP="00E17A90">
            <w:pPr>
              <w:pStyle w:val="Body"/>
              <w:rPr>
                <w:rFonts w:asciiTheme="minorHAnsi" w:hAnsiTheme="minorHAnsi" w:cstheme="minorHAnsi"/>
                <w:color w:val="auto"/>
                <w:sz w:val="20"/>
              </w:rPr>
            </w:pPr>
          </w:p>
          <w:p w14:paraId="18B9582B" w14:textId="63E7710D" w:rsidR="005717E1" w:rsidRDefault="005717E1" w:rsidP="00E17A90">
            <w:pPr>
              <w:pStyle w:val="Body"/>
              <w:rPr>
                <w:rFonts w:asciiTheme="minorHAnsi" w:hAnsiTheme="minorHAnsi" w:cstheme="minorHAnsi"/>
                <w:color w:val="auto"/>
                <w:sz w:val="20"/>
              </w:rPr>
            </w:pPr>
          </w:p>
          <w:p w14:paraId="40E8EB8B" w14:textId="77777777" w:rsidR="00AE0998" w:rsidRDefault="00AE0998" w:rsidP="00E17A90">
            <w:pPr>
              <w:pStyle w:val="Body"/>
              <w:rPr>
                <w:rFonts w:asciiTheme="minorHAnsi" w:hAnsiTheme="minorHAnsi" w:cstheme="minorHAnsi"/>
                <w:color w:val="auto"/>
                <w:sz w:val="20"/>
              </w:rPr>
            </w:pPr>
          </w:p>
          <w:p w14:paraId="29C66C63" w14:textId="565FD384" w:rsidR="00126D4F" w:rsidRPr="00C52160" w:rsidRDefault="005717E1" w:rsidP="00126D4F">
            <w:pPr>
              <w:pStyle w:val="Body"/>
              <w:rPr>
                <w:rFonts w:asciiTheme="minorHAnsi" w:hAnsiTheme="minorHAnsi" w:cstheme="minorHAnsi"/>
                <w:color w:val="auto"/>
                <w:sz w:val="20"/>
              </w:rPr>
            </w:pPr>
            <w:r w:rsidRPr="00C52160">
              <w:rPr>
                <w:rFonts w:asciiTheme="minorHAnsi" w:hAnsiTheme="minorHAnsi" w:cstheme="minorHAnsi"/>
                <w:color w:val="auto"/>
                <w:sz w:val="20"/>
              </w:rPr>
              <w:t>-</w:t>
            </w:r>
            <w:r w:rsidR="00C52160" w:rsidRPr="00C52160">
              <w:rPr>
                <w:rFonts w:asciiTheme="minorHAnsi" w:hAnsiTheme="minorHAnsi" w:cstheme="minorHAnsi"/>
                <w:color w:val="auto"/>
                <w:sz w:val="20"/>
              </w:rPr>
              <w:t xml:space="preserve">Creation of </w:t>
            </w:r>
            <w:r w:rsidR="00C52160" w:rsidRPr="00C52160">
              <w:rPr>
                <w:rFonts w:asciiTheme="minorHAnsi" w:hAnsiTheme="minorHAnsi" w:cstheme="minorHAnsi"/>
                <w:bCs/>
                <w:iCs/>
                <w:sz w:val="20"/>
              </w:rPr>
              <w:t>the District’s Facilities Plan for 2023-2027</w:t>
            </w:r>
          </w:p>
          <w:p w14:paraId="5B4614A9" w14:textId="5CB029BC" w:rsidR="005717E1" w:rsidRPr="00CF1217" w:rsidRDefault="005717E1" w:rsidP="00E17A90">
            <w:pPr>
              <w:pStyle w:val="Body"/>
              <w:rPr>
                <w:rFonts w:asciiTheme="minorHAnsi" w:hAnsiTheme="minorHAnsi" w:cstheme="minorHAnsi"/>
                <w:color w:val="auto"/>
                <w:sz w:val="20"/>
              </w:rPr>
            </w:pPr>
          </w:p>
        </w:tc>
        <w:tc>
          <w:tcPr>
            <w:tcW w:w="2252" w:type="dxa"/>
          </w:tcPr>
          <w:p w14:paraId="6E89354E" w14:textId="42A11BF2" w:rsidR="00E17A90" w:rsidRDefault="00E17A90" w:rsidP="00AE0998">
            <w:pPr>
              <w:spacing w:after="0" w:line="240" w:lineRule="auto"/>
              <w:jc w:val="left"/>
              <w:rPr>
                <w:rFonts w:cstheme="minorHAnsi"/>
              </w:rPr>
            </w:pPr>
          </w:p>
          <w:p w14:paraId="39B9F4B2" w14:textId="77777777" w:rsidR="00AE0998" w:rsidRDefault="00AE0998" w:rsidP="00AE0998">
            <w:pPr>
              <w:spacing w:after="0" w:line="240" w:lineRule="auto"/>
              <w:jc w:val="left"/>
              <w:rPr>
                <w:rFonts w:cstheme="minorHAnsi"/>
              </w:rPr>
            </w:pPr>
          </w:p>
          <w:p w14:paraId="40A4F41B" w14:textId="77777777" w:rsidR="00AE0998" w:rsidRDefault="00AE0998" w:rsidP="00AE0998">
            <w:pPr>
              <w:spacing w:after="0" w:line="240" w:lineRule="auto"/>
              <w:jc w:val="left"/>
              <w:rPr>
                <w:rFonts w:cstheme="minorHAnsi"/>
              </w:rPr>
            </w:pPr>
          </w:p>
          <w:p w14:paraId="26521BF6" w14:textId="77777777" w:rsidR="00C52160" w:rsidRPr="00CF1217" w:rsidRDefault="005717E1" w:rsidP="00C52160">
            <w:pPr>
              <w:pStyle w:val="Body"/>
              <w:rPr>
                <w:rFonts w:asciiTheme="minorHAnsi" w:hAnsiTheme="minorHAnsi" w:cstheme="minorHAnsi"/>
                <w:color w:val="auto"/>
                <w:sz w:val="20"/>
              </w:rPr>
            </w:pPr>
            <w:r>
              <w:rPr>
                <w:rFonts w:cstheme="minorHAnsi"/>
              </w:rPr>
              <w:t>-</w:t>
            </w:r>
            <w:r w:rsidR="00C52160" w:rsidRPr="00CF1217">
              <w:rPr>
                <w:rFonts w:asciiTheme="minorHAnsi" w:hAnsiTheme="minorHAnsi" w:cstheme="minorHAnsi"/>
                <w:color w:val="auto"/>
                <w:sz w:val="20"/>
              </w:rPr>
              <w:t>-Agendas and minutes</w:t>
            </w:r>
          </w:p>
          <w:p w14:paraId="37076B88" w14:textId="35ECB39B" w:rsidR="00C52160" w:rsidRPr="00E77327" w:rsidRDefault="00C52160" w:rsidP="00C52160">
            <w:pPr>
              <w:pStyle w:val="Body"/>
              <w:rPr>
                <w:rFonts w:asciiTheme="minorHAnsi" w:hAnsiTheme="minorHAnsi" w:cstheme="minorHAnsi"/>
                <w:color w:val="auto"/>
                <w:sz w:val="20"/>
              </w:rPr>
            </w:pPr>
            <w:r>
              <w:rPr>
                <w:rFonts w:asciiTheme="minorHAnsi" w:hAnsiTheme="minorHAnsi" w:cstheme="minorHAnsi"/>
                <w:color w:val="auto"/>
                <w:sz w:val="20"/>
              </w:rPr>
              <w:t xml:space="preserve">-Todd County School District’s </w:t>
            </w:r>
            <w:r w:rsidRPr="00C52160">
              <w:rPr>
                <w:rFonts w:asciiTheme="minorHAnsi" w:hAnsiTheme="minorHAnsi" w:cstheme="minorHAnsi"/>
                <w:bCs/>
                <w:iCs/>
                <w:sz w:val="20"/>
              </w:rPr>
              <w:t>Facilities Plan for 2023-2027</w:t>
            </w:r>
          </w:p>
          <w:p w14:paraId="27F74E42" w14:textId="32B51EF8" w:rsidR="00126D4F" w:rsidRDefault="00126D4F" w:rsidP="00AE0998">
            <w:pPr>
              <w:spacing w:after="0" w:line="240" w:lineRule="auto"/>
              <w:jc w:val="left"/>
              <w:rPr>
                <w:rFonts w:cstheme="minorHAnsi"/>
              </w:rPr>
            </w:pPr>
          </w:p>
          <w:p w14:paraId="52BAF9D8" w14:textId="5D84A5E7" w:rsidR="00F55DEA" w:rsidRPr="00CF1217" w:rsidRDefault="00F55DEA" w:rsidP="00AE0998">
            <w:pPr>
              <w:spacing w:after="0" w:line="240" w:lineRule="auto"/>
              <w:jc w:val="left"/>
              <w:rPr>
                <w:rFonts w:cstheme="minorHAnsi"/>
              </w:rPr>
            </w:pPr>
            <w:r>
              <w:rPr>
                <w:rFonts w:cstheme="minorHAnsi"/>
              </w:rPr>
              <w:t xml:space="preserve"> </w:t>
            </w:r>
          </w:p>
        </w:tc>
        <w:tc>
          <w:tcPr>
            <w:tcW w:w="2019" w:type="dxa"/>
          </w:tcPr>
          <w:p w14:paraId="28D6CF51" w14:textId="77777777" w:rsidR="00E17A90" w:rsidRDefault="00E17A90" w:rsidP="00E17A90">
            <w:pPr>
              <w:pStyle w:val="Body"/>
              <w:rPr>
                <w:rFonts w:asciiTheme="minorHAnsi" w:hAnsiTheme="minorHAnsi" w:cstheme="minorHAnsi"/>
                <w:color w:val="auto"/>
                <w:sz w:val="20"/>
              </w:rPr>
            </w:pPr>
          </w:p>
          <w:p w14:paraId="3FD5C227" w14:textId="77777777" w:rsidR="00D2744C" w:rsidRDefault="00D2744C" w:rsidP="00E17A90">
            <w:pPr>
              <w:pStyle w:val="Body"/>
              <w:rPr>
                <w:rFonts w:asciiTheme="minorHAnsi" w:hAnsiTheme="minorHAnsi" w:cstheme="minorHAnsi"/>
                <w:color w:val="auto"/>
                <w:sz w:val="20"/>
              </w:rPr>
            </w:pPr>
          </w:p>
          <w:p w14:paraId="5C5A6BBF" w14:textId="77777777" w:rsidR="00C52160" w:rsidRDefault="00C52160" w:rsidP="00126D4F">
            <w:pPr>
              <w:pStyle w:val="Body"/>
              <w:rPr>
                <w:rFonts w:asciiTheme="minorHAnsi" w:hAnsiTheme="minorHAnsi" w:cstheme="minorHAnsi"/>
                <w:color w:val="auto"/>
                <w:sz w:val="20"/>
              </w:rPr>
            </w:pPr>
          </w:p>
          <w:p w14:paraId="5FD68FE2" w14:textId="13E4638B" w:rsidR="00D2744C" w:rsidRPr="00CF1217" w:rsidRDefault="00D2744C" w:rsidP="00126D4F">
            <w:pPr>
              <w:pStyle w:val="Body"/>
              <w:rPr>
                <w:rFonts w:asciiTheme="minorHAnsi" w:hAnsiTheme="minorHAnsi" w:cstheme="minorHAnsi"/>
                <w:color w:val="auto"/>
                <w:sz w:val="20"/>
              </w:rPr>
            </w:pPr>
          </w:p>
        </w:tc>
      </w:tr>
    </w:tbl>
    <w:p w14:paraId="4273B030" w14:textId="77777777" w:rsidR="00E17A90" w:rsidRPr="00CF1217" w:rsidRDefault="00E17A90" w:rsidP="00E17A90">
      <w:pPr>
        <w:spacing w:after="0" w:line="240" w:lineRule="auto"/>
        <w:rPr>
          <w:rFonts w:cstheme="minorHAnsi"/>
          <w:bCs/>
          <w:iCs/>
          <w:sz w:val="36"/>
          <w:szCs w:val="36"/>
        </w:rPr>
      </w:pPr>
      <w:r w:rsidRPr="00CF1217">
        <w:rPr>
          <w:rFonts w:cstheme="minorHAnsi"/>
          <w:bCs/>
          <w:iCs/>
          <w:sz w:val="36"/>
          <w:szCs w:val="36"/>
        </w:rPr>
        <w:t xml:space="preserve"> </w:t>
      </w:r>
    </w:p>
    <w:p w14:paraId="7020DDCC" w14:textId="77777777" w:rsidR="00BD1E1C" w:rsidRPr="00CF1217" w:rsidRDefault="00BD1E1C">
      <w:pPr>
        <w:rPr>
          <w:rFonts w:cstheme="minorHAnsi"/>
        </w:rPr>
      </w:pPr>
    </w:p>
    <w:sectPr w:rsidR="00BD1E1C" w:rsidRPr="00CF1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6710C"/>
    <w:multiLevelType w:val="hybridMultilevel"/>
    <w:tmpl w:val="791E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E15BE"/>
    <w:multiLevelType w:val="hybridMultilevel"/>
    <w:tmpl w:val="2F6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730692">
    <w:abstractNumId w:val="0"/>
  </w:num>
  <w:num w:numId="2" w16cid:durableId="50810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90"/>
    <w:rsid w:val="000A5C63"/>
    <w:rsid w:val="0012416F"/>
    <w:rsid w:val="00126D4F"/>
    <w:rsid w:val="001E2A80"/>
    <w:rsid w:val="00262F19"/>
    <w:rsid w:val="00303F90"/>
    <w:rsid w:val="004E04E4"/>
    <w:rsid w:val="005717E1"/>
    <w:rsid w:val="00591868"/>
    <w:rsid w:val="00610766"/>
    <w:rsid w:val="00610930"/>
    <w:rsid w:val="0061698F"/>
    <w:rsid w:val="00674A3A"/>
    <w:rsid w:val="007159CD"/>
    <w:rsid w:val="007E5C93"/>
    <w:rsid w:val="00935D8F"/>
    <w:rsid w:val="009B5883"/>
    <w:rsid w:val="00A42841"/>
    <w:rsid w:val="00A978AE"/>
    <w:rsid w:val="00AE0998"/>
    <w:rsid w:val="00BD1E1C"/>
    <w:rsid w:val="00C16CE4"/>
    <w:rsid w:val="00C52160"/>
    <w:rsid w:val="00C82095"/>
    <w:rsid w:val="00CF1217"/>
    <w:rsid w:val="00D2744C"/>
    <w:rsid w:val="00DA50C9"/>
    <w:rsid w:val="00E07174"/>
    <w:rsid w:val="00E17A90"/>
    <w:rsid w:val="00E6583C"/>
    <w:rsid w:val="00E7509C"/>
    <w:rsid w:val="00E77327"/>
    <w:rsid w:val="00E77E2E"/>
    <w:rsid w:val="00E804A0"/>
    <w:rsid w:val="00F306CC"/>
    <w:rsid w:val="00F5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6A3A"/>
  <w15:chartTrackingRefBased/>
  <w15:docId w15:val="{9F61CB95-0BEC-4EA8-86A7-E4DF8B39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A90"/>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17A90"/>
    <w:pPr>
      <w:spacing w:after="0" w:line="240" w:lineRule="auto"/>
    </w:pPr>
    <w:rPr>
      <w:rFonts w:ascii="Helvetica" w:eastAsia="ヒラギノ角ゴ Pro W3" w:hAnsi="Helvetica" w:cs="Times New Roman"/>
      <w:color w:val="000000"/>
      <w:sz w:val="24"/>
      <w:szCs w:val="20"/>
    </w:rPr>
  </w:style>
  <w:style w:type="table" w:styleId="TableGrid">
    <w:name w:val="Table Grid"/>
    <w:basedOn w:val="TableNormal"/>
    <w:uiPriority w:val="59"/>
    <w:rsid w:val="00E17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74A3A"/>
    <w:pPr>
      <w:widowControl w:val="0"/>
      <w:autoSpaceDE w:val="0"/>
      <w:autoSpaceDN w:val="0"/>
      <w:spacing w:after="0" w:line="240" w:lineRule="auto"/>
      <w:jc w:val="left"/>
    </w:pPr>
    <w:rPr>
      <w:rFonts w:ascii="Calibri" w:eastAsia="Calibri" w:hAnsi="Calibri" w:cs="Calibri"/>
      <w:sz w:val="22"/>
      <w:szCs w:val="22"/>
    </w:rPr>
  </w:style>
  <w:style w:type="paragraph" w:styleId="ListParagraph">
    <w:name w:val="List Paragraph"/>
    <w:basedOn w:val="Normal"/>
    <w:uiPriority w:val="34"/>
    <w:qFormat/>
    <w:rsid w:val="00674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C236-CBD7-4A67-814B-CBD62B45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Thomas</dc:creator>
  <cp:keywords/>
  <dc:description/>
  <cp:lastModifiedBy>Jordan, Amanda</cp:lastModifiedBy>
  <cp:revision>2</cp:revision>
  <cp:lastPrinted>2022-08-01T17:18:00Z</cp:lastPrinted>
  <dcterms:created xsi:type="dcterms:W3CDTF">2022-08-01T17:18:00Z</dcterms:created>
  <dcterms:modified xsi:type="dcterms:W3CDTF">2022-08-01T17:18:00Z</dcterms:modified>
</cp:coreProperties>
</file>