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283A">
            <w:rPr>
              <w:rFonts w:asciiTheme="minorHAnsi" w:hAnsiTheme="minorHAnsi" w:cstheme="minorHAnsi"/>
            </w:rPr>
            <w:t>6/15/2022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EC283A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Facility Management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EC283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DC Elevator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  <w:bookmarkStart w:id="0" w:name="_GoBack"/>
      <w:bookmarkEnd w:id="0"/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EC283A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Elevator Inspection and Maintenance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EC283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1, 2022 – July 31, 2023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6027E3" w:rsidP="00D072A8">
          <w:pPr>
            <w:pStyle w:val="NoSpacing"/>
            <w:rPr>
              <w:rStyle w:val="PlaceholderText"/>
            </w:rPr>
          </w:pPr>
          <w:sdt>
            <w:sdtPr>
              <w:rPr>
                <w:rStyle w:val="PlaceholderText"/>
              </w:rPr>
              <w:id w:val="926845983"/>
              <w:placeholder>
                <w:docPart w:val="7D9CEB537BE648BE96D87FBCEBBD6F90"/>
              </w:placeholder>
            </w:sdtPr>
            <w:sdtEndPr>
              <w:rPr>
                <w:rStyle w:val="PlaceholderText"/>
              </w:rPr>
            </w:sdtEndPr>
            <w:sdtContent>
              <w:r w:rsidR="00EC283A">
                <w:rPr>
                  <w:rStyle w:val="PlaceholderText"/>
                </w:rPr>
                <w:t>04.32 Model Procurement Code Purchasing</w:t>
              </w:r>
            </w:sdtContent>
          </w:sdt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1234778536"/>
            <w:placeholder>
              <w:docPart w:val="94C635EBA2704E97A09D63FBA352078B"/>
            </w:placeholder>
          </w:sdtPr>
          <w:sdtEndPr/>
          <w:sdtContent>
            <w:p w:rsidR="006027E3" w:rsidRDefault="00EC283A" w:rsidP="00EC283A">
              <w:pPr>
                <w:pStyle w:val="NoSpacing"/>
                <w:ind w:left="270"/>
              </w:pPr>
              <w:r>
                <w:t xml:space="preserve">The award for Elevator Maintenance was made to DC Elevator in 2020 with the option to renew for 3 years. Facility Management and DC Elevator mutually agree to renew the bid award for the 2nd </w:t>
              </w:r>
              <w:r w:rsidR="001E589F">
                <w:t xml:space="preserve">additional </w:t>
              </w:r>
              <w:r>
                <w:t>year</w:t>
              </w:r>
              <w:r w:rsidR="001E589F">
                <w:t>. The increased cost of business has increased the price 10% over last year</w:t>
              </w:r>
              <w:r w:rsidR="00A3725F">
                <w:t>.</w:t>
              </w:r>
            </w:p>
            <w:tbl>
              <w:tblPr>
                <w:tblW w:w="0" w:type="auto"/>
                <w:tblInd w:w="127" w:type="dxa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Layout w:type="fixed"/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>
              <w:tblGrid>
                <w:gridCol w:w="1032"/>
                <w:gridCol w:w="1289"/>
                <w:gridCol w:w="3579"/>
                <w:gridCol w:w="1563"/>
                <w:gridCol w:w="1419"/>
                <w:gridCol w:w="1420"/>
              </w:tblGrid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0"/>
                        <w:szCs w:val="22"/>
                      </w:rPr>
                    </w:pP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0"/>
                        <w:szCs w:val="22"/>
                      </w:rPr>
                    </w:pP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0"/>
                        <w:szCs w:val="22"/>
                      </w:rPr>
                    </w:pP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right="19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4"/>
                        <w:szCs w:val="22"/>
                      </w:rPr>
                      <w:t>2020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88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4"/>
                        <w:szCs w:val="22"/>
                      </w:rPr>
                      <w:t>2021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right="21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4"/>
                        <w:szCs w:val="22"/>
                      </w:rPr>
                      <w:t>2022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13762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Ballyshannon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Middle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5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13763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Boone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County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Board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of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Education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13764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Boone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County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 xml:space="preserve">High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96.00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33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100.80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520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110.88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13765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Burlington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Elementary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13766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Collins</w:t>
                    </w:r>
                    <w:r w:rsidRPr="006027E3">
                      <w:rPr>
                        <w:rFonts w:ascii="Calibri" w:eastAsia="Calibri" w:hAnsi="Calibri" w:cs="Calibri"/>
                        <w:spacing w:val="-6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Elementary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13767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 xml:space="preserve">Conner High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13768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Conner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Middle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13769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 xml:space="preserve">Cooper High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5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13770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Florence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 xml:space="preserve"> Elementary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13771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Goodridge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Elementary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13772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 xml:space="preserve">Ignite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Institute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96.00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33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100.80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520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110.88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13773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Jones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Middle</w:t>
                    </w:r>
                    <w:r w:rsidRPr="006027E3">
                      <w:rPr>
                        <w:rFonts w:ascii="Calibri" w:eastAsia="Calibri" w:hAnsi="Calibri" w:cs="Calibri"/>
                        <w:spacing w:val="2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48.00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55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50.40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43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55.44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13774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New</w:t>
                    </w:r>
                    <w:r w:rsidRPr="006027E3">
                      <w:rPr>
                        <w:rFonts w:ascii="Calibri" w:eastAsia="Calibri" w:hAnsi="Calibri" w:cs="Calibri"/>
                        <w:spacing w:val="-4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Haven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Elementary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96.00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33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100.80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520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110.88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1032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5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Quarterly</w:t>
                    </w:r>
                  </w:p>
                </w:tc>
                <w:tc>
                  <w:tcPr>
                    <w:tcW w:w="128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117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03A-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13775</w:t>
                    </w:r>
                  </w:p>
                </w:tc>
                <w:tc>
                  <w:tcPr>
                    <w:tcW w:w="3579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Ryle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 xml:space="preserve">High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School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787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96.00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33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100.80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520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110.88</w:t>
                    </w:r>
                  </w:p>
                </w:tc>
              </w:tr>
              <w:tr w:rsidR="006027E3" w:rsidRPr="006027E3" w:rsidTr="001509B2">
                <w:trPr>
                  <w:trHeight w:val="284"/>
                </w:trPr>
                <w:tc>
                  <w:tcPr>
                    <w:tcW w:w="5900" w:type="dxa"/>
                    <w:gridSpan w:val="3"/>
                    <w:tcBorders>
                      <w:bottom w:val="nil"/>
                    </w:tcBorders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65" w:lineRule="exact"/>
                      <w:ind w:right="20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Quarterly</w:t>
                    </w:r>
                    <w:r w:rsidRPr="006027E3">
                      <w:rPr>
                        <w:rFonts w:ascii="Calibri" w:eastAsia="Calibri" w:hAnsi="Calibri" w:cs="Calibri"/>
                        <w:spacing w:val="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Total</w:t>
                    </w:r>
                  </w:p>
                </w:tc>
                <w:tc>
                  <w:tcPr>
                    <w:tcW w:w="1563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64"/>
                      </w:tabs>
                      <w:autoSpaceDE w:val="0"/>
                      <w:autoSpaceDN w:val="0"/>
                      <w:spacing w:line="265" w:lineRule="exact"/>
                      <w:ind w:right="92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864.00</w:t>
                    </w:r>
                  </w:p>
                </w:tc>
                <w:tc>
                  <w:tcPr>
                    <w:tcW w:w="1419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633"/>
                      </w:tabs>
                      <w:autoSpaceDE w:val="0"/>
                      <w:autoSpaceDN w:val="0"/>
                      <w:spacing w:line="265" w:lineRule="exact"/>
                      <w:ind w:left="11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907.20</w:t>
                    </w:r>
                  </w:p>
                </w:tc>
                <w:tc>
                  <w:tcPr>
                    <w:tcW w:w="14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520"/>
                      </w:tabs>
                      <w:autoSpaceDE w:val="0"/>
                      <w:autoSpaceDN w:val="0"/>
                      <w:spacing w:line="265" w:lineRule="exact"/>
                      <w:ind w:right="94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997.92</w:t>
                    </w:r>
                  </w:p>
                </w:tc>
              </w:tr>
            </w:tbl>
            <w:p w:rsidR="006027E3" w:rsidRPr="006027E3" w:rsidRDefault="006027E3" w:rsidP="006027E3">
              <w:pPr>
                <w:widowControl w:val="0"/>
                <w:autoSpaceDE w:val="0"/>
                <w:autoSpaceDN w:val="0"/>
                <w:spacing w:before="8"/>
                <w:rPr>
                  <w:rFonts w:ascii="Calibri" w:eastAsia="Calibri" w:hAnsi="Calibri" w:cs="Calibri"/>
                  <w:sz w:val="3"/>
                  <w:szCs w:val="22"/>
                </w:rPr>
              </w:pPr>
            </w:p>
            <w:p w:rsidR="006027E3" w:rsidRPr="006027E3" w:rsidRDefault="006027E3" w:rsidP="006027E3">
              <w:pPr>
                <w:widowControl w:val="0"/>
                <w:autoSpaceDE w:val="0"/>
                <w:autoSpaceDN w:val="0"/>
                <w:spacing w:before="5"/>
                <w:rPr>
                  <w:rFonts w:ascii="Calibri" w:eastAsia="Calibri" w:hAnsi="Calibri" w:cs="Calibri"/>
                  <w:sz w:val="2"/>
                  <w:szCs w:val="22"/>
                </w:rPr>
              </w:pPr>
            </w:p>
            <w:tbl>
              <w:tblPr>
                <w:tblW w:w="0" w:type="auto"/>
                <w:tblInd w:w="4527" w:type="dxa"/>
                <w:tblLayout w:type="fixed"/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>
              <w:tblGrid>
                <w:gridCol w:w="1547"/>
                <w:gridCol w:w="380"/>
                <w:gridCol w:w="2587"/>
                <w:gridCol w:w="1320"/>
              </w:tblGrid>
              <w:tr w:rsidR="006027E3" w:rsidRPr="006027E3" w:rsidTr="001509B2">
                <w:trPr>
                  <w:trHeight w:val="277"/>
                </w:trPr>
                <w:tc>
                  <w:tcPr>
                    <w:tcW w:w="1547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44" w:lineRule="exact"/>
                      <w:ind w:left="50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 xml:space="preserve">Annually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Total</w:t>
                    </w:r>
                  </w:p>
                </w:tc>
                <w:tc>
                  <w:tcPr>
                    <w:tcW w:w="380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54" w:lineRule="exact"/>
                      <w:ind w:left="92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$</w:t>
                    </w:r>
                  </w:p>
                </w:tc>
                <w:tc>
                  <w:tcPr>
                    <w:tcW w:w="2587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1246"/>
                        <w:tab w:val="left" w:pos="1584"/>
                      </w:tabs>
                      <w:autoSpaceDE w:val="0"/>
                      <w:autoSpaceDN w:val="0"/>
                      <w:spacing w:line="254" w:lineRule="exact"/>
                      <w:ind w:left="165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3,456.00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3,628.80</w:t>
                    </w:r>
                  </w:p>
                </w:tc>
                <w:tc>
                  <w:tcPr>
                    <w:tcW w:w="1320" w:type="dxa"/>
                  </w:tcPr>
                  <w:p w:rsidR="006027E3" w:rsidRPr="006027E3" w:rsidRDefault="006027E3" w:rsidP="006027E3">
                    <w:pPr>
                      <w:widowControl w:val="0"/>
                      <w:tabs>
                        <w:tab w:val="left" w:pos="338"/>
                      </w:tabs>
                      <w:autoSpaceDE w:val="0"/>
                      <w:autoSpaceDN w:val="0"/>
                      <w:spacing w:line="254" w:lineRule="exact"/>
                      <w:ind w:right="49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10"/>
                        <w:szCs w:val="22"/>
                      </w:rPr>
                      <w:t>$</w:t>
                    </w: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ab/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3,991.68</w:t>
                    </w:r>
                  </w:p>
                </w:tc>
              </w:tr>
              <w:tr w:rsidR="006027E3" w:rsidRPr="006027E3" w:rsidTr="001509B2">
                <w:trPr>
                  <w:trHeight w:val="304"/>
                </w:trPr>
                <w:tc>
                  <w:tcPr>
                    <w:tcW w:w="1547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80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587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72" w:lineRule="exact"/>
                      <w:ind w:right="131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Quarterly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Increase</w:t>
                    </w:r>
                  </w:p>
                </w:tc>
                <w:tc>
                  <w:tcPr>
                    <w:tcW w:w="1320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82" w:lineRule="exact"/>
                      <w:ind w:right="48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$90.72</w:t>
                    </w:r>
                  </w:p>
                </w:tc>
              </w:tr>
              <w:tr w:rsidR="006027E3" w:rsidRPr="006027E3" w:rsidTr="001509B2">
                <w:trPr>
                  <w:trHeight w:val="277"/>
                </w:trPr>
                <w:tc>
                  <w:tcPr>
                    <w:tcW w:w="1547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0"/>
                        <w:szCs w:val="22"/>
                      </w:rPr>
                    </w:pPr>
                  </w:p>
                </w:tc>
                <w:tc>
                  <w:tcPr>
                    <w:tcW w:w="380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rPr>
                        <w:rFonts w:eastAsia="Calibri" w:hAnsi="Calibri" w:cs="Calibri"/>
                        <w:sz w:val="20"/>
                        <w:szCs w:val="22"/>
                      </w:rPr>
                    </w:pPr>
                  </w:p>
                </w:tc>
                <w:tc>
                  <w:tcPr>
                    <w:tcW w:w="2587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57" w:lineRule="exact"/>
                      <w:ind w:right="76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zCs w:val="22"/>
                      </w:rPr>
                      <w:t>Annual</w:t>
                    </w:r>
                    <w:r w:rsidRPr="006027E3">
                      <w:rPr>
                        <w:rFonts w:ascii="Calibri" w:eastAsia="Calibri" w:hAnsi="Calibri" w:cs="Calibri"/>
                        <w:spacing w:val="-1"/>
                        <w:szCs w:val="22"/>
                      </w:rPr>
                      <w:t xml:space="preserve"> </w:t>
                    </w: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Increase</w:t>
                    </w:r>
                  </w:p>
                </w:tc>
                <w:tc>
                  <w:tcPr>
                    <w:tcW w:w="1320" w:type="dxa"/>
                  </w:tcPr>
                  <w:p w:rsidR="006027E3" w:rsidRPr="006027E3" w:rsidRDefault="006027E3" w:rsidP="006027E3">
                    <w:pPr>
                      <w:widowControl w:val="0"/>
                      <w:autoSpaceDE w:val="0"/>
                      <w:autoSpaceDN w:val="0"/>
                      <w:spacing w:line="257" w:lineRule="exact"/>
                      <w:ind w:right="49"/>
                      <w:jc w:val="right"/>
                      <w:rPr>
                        <w:rFonts w:ascii="Calibri" w:eastAsia="Calibri" w:hAnsi="Calibri" w:cs="Calibri"/>
                        <w:szCs w:val="22"/>
                      </w:rPr>
                    </w:pPr>
                    <w:r w:rsidRPr="006027E3">
                      <w:rPr>
                        <w:rFonts w:ascii="Calibri" w:eastAsia="Calibri" w:hAnsi="Calibri" w:cs="Calibri"/>
                        <w:spacing w:val="-2"/>
                        <w:szCs w:val="22"/>
                      </w:rPr>
                      <w:t>$362.88</w:t>
                    </w:r>
                  </w:p>
                </w:tc>
              </w:tr>
            </w:tbl>
            <w:p w:rsidR="006027E3" w:rsidRPr="006027E3" w:rsidRDefault="006027E3" w:rsidP="006027E3">
              <w:pPr>
                <w:widowControl w:val="0"/>
                <w:autoSpaceDE w:val="0"/>
                <w:autoSpaceDN w:val="0"/>
                <w:rPr>
                  <w:rFonts w:ascii="Calibri" w:eastAsia="Calibri" w:hAnsi="Calibri" w:cs="Calibri"/>
                  <w:sz w:val="22"/>
                  <w:szCs w:val="22"/>
                </w:rPr>
              </w:pPr>
            </w:p>
            <w:p w:rsidR="006027E3" w:rsidRDefault="006027E3" w:rsidP="00EC283A">
              <w:pPr>
                <w:pStyle w:val="NoSpacing"/>
                <w:ind w:left="270"/>
              </w:pPr>
            </w:p>
            <w:p w:rsidR="00D072A8" w:rsidRPr="006F0552" w:rsidRDefault="006027E3" w:rsidP="00EC283A">
              <w:pPr>
                <w:pStyle w:val="NoSpacing"/>
                <w:ind w:left="270"/>
                <w:rPr>
                  <w:rFonts w:asciiTheme="minorHAnsi" w:hAnsiTheme="minorHAnsi" w:cstheme="minorHAnsi"/>
                </w:rPr>
              </w:pPr>
            </w:p>
          </w:sdtContent>
        </w:sdt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1E589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$3,991.68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1E589F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General Fund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1E589F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1E589F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:rsidR="00D072A8" w:rsidRPr="008A2749" w:rsidRDefault="001E589F" w:rsidP="00D072A8">
          <w:pPr>
            <w:pStyle w:val="NoSpacing"/>
            <w:rPr>
              <w:rFonts w:asciiTheme="minorHAnsi" w:hAnsiTheme="minorHAnsi" w:cstheme="minorHAnsi"/>
            </w:rPr>
          </w:pPr>
          <w:r>
            <w:t>I recommend approval of the award renewal to DC Elevator,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:rsidR="00D072A8" w:rsidRPr="00D072A8" w:rsidRDefault="001E589F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Roxanne Collins, Purchasing Administrator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89F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27E3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3725F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283A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648DD426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6027E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9CEB537BE648BE96D87FBCEBBD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AAC5-2102-4E35-969A-34251477E4B3}"/>
      </w:docPartPr>
      <w:docPartBody>
        <w:p w:rsidR="00B461B0" w:rsidRDefault="00E14968" w:rsidP="00E14968">
          <w:pPr>
            <w:pStyle w:val="7D9CEB537BE648BE96D87FBCEBBD6F9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635EBA2704E97A09D63FBA352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3E669-FEE7-4CA9-8E6B-218627490A59}"/>
      </w:docPartPr>
      <w:docPartBody>
        <w:p w:rsidR="00B461B0" w:rsidRDefault="00E14968" w:rsidP="00E14968">
          <w:pPr>
            <w:pStyle w:val="94C635EBA2704E97A09D63FBA352078B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B461B0"/>
    <w:rsid w:val="00C77529"/>
    <w:rsid w:val="00DE23C8"/>
    <w:rsid w:val="00E13973"/>
    <w:rsid w:val="00E14968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968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CEB537BE648BE96D87FBCEBBD6F90">
    <w:name w:val="7D9CEB537BE648BE96D87FBCEBBD6F90"/>
    <w:rsid w:val="00E14968"/>
  </w:style>
  <w:style w:type="paragraph" w:customStyle="1" w:styleId="94C635EBA2704E97A09D63FBA352078B">
    <w:name w:val="94C635EBA2704E97A09D63FBA352078B"/>
    <w:rsid w:val="00E14968"/>
  </w:style>
  <w:style w:type="paragraph" w:customStyle="1" w:styleId="C2D2403E2F8F481A949734BFEE05A045">
    <w:name w:val="C2D2403E2F8F481A949734BFEE05A045"/>
    <w:rsid w:val="00E14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2736-7F1C-4057-9DCF-EC2122DA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Ensley, Jennifer</cp:lastModifiedBy>
  <cp:revision>2</cp:revision>
  <cp:lastPrinted>2021-03-03T22:03:00Z</cp:lastPrinted>
  <dcterms:created xsi:type="dcterms:W3CDTF">2022-06-20T12:28:00Z</dcterms:created>
  <dcterms:modified xsi:type="dcterms:W3CDTF">2022-06-20T12:28:00Z</dcterms:modified>
</cp:coreProperties>
</file>