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22806">
            <w:rPr>
              <w:rFonts w:asciiTheme="minorHAnsi" w:hAnsiTheme="minorHAnsi" w:cstheme="minorHAnsi"/>
            </w:rPr>
            <w:t>7/1/2022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BB377E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Student Services and Boone County High School</w:t>
          </w:r>
          <w:r w:rsidR="00522806">
            <w:rPr>
              <w:rFonts w:asciiTheme="minorHAnsi" w:hAnsiTheme="minorHAnsi" w:cstheme="minorHAnsi"/>
            </w:rPr>
            <w:t xml:space="preserve"> Business Agreement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BB377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Catholic Charities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BB377E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School-based mental and emotional health support services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BB377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August 2022-June 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BB377E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 xml:space="preserve">09.13 09.22, 10.3 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BB377E" w:rsidRPr="006A7FA0" w:rsidRDefault="00522806" w:rsidP="00BB377E">
          <w:r>
            <w:rPr>
              <w:rFonts w:asciiTheme="minorHAnsi" w:hAnsiTheme="minorHAnsi" w:cstheme="minorHAnsi"/>
            </w:rPr>
            <w:t xml:space="preserve">At the June Board meeting the Board approved the </w:t>
          </w:r>
          <w:r w:rsidR="00BB377E" w:rsidRPr="006A7FA0">
            <w:t xml:space="preserve">Catholic Charities </w:t>
          </w:r>
          <w:r>
            <w:t xml:space="preserve">School Based Counseling Program, which </w:t>
          </w:r>
          <w:r w:rsidR="00BB377E" w:rsidRPr="006A7FA0">
            <w:t xml:space="preserve">provides school-based mental and emotional health support services to children during school hours. </w:t>
          </w:r>
          <w:r>
            <w:t>The request this month is to approve the Business Associate Agreement that corresponds to the previously approved MOU. Most years the two documents are received and submitted together,</w:t>
          </w:r>
        </w:p>
        <w:p w:rsidR="00D072A8" w:rsidRPr="006F0552" w:rsidRDefault="00522806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BB377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BB377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BB377E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1959989262"/>
            <w:placeholder>
              <w:docPart w:val="F11BFC7CE236432CBA271FCBB31D1A46"/>
            </w:placeholder>
          </w:sdtPr>
          <w:sdtEndPr/>
          <w:sdtContent>
            <w:p w:rsidR="00BB377E" w:rsidRDefault="00BB377E" w:rsidP="00BB377E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6A7FA0">
                <w:t>I recommend the Board approve the Contract for Services between Catholic Charities and Boone County High School</w:t>
              </w:r>
              <w:r w:rsidR="00522806">
                <w:t xml:space="preserve"> Business Associate Agreement</w:t>
              </w:r>
              <w:r w:rsidRPr="006A7FA0">
                <w:t>, as presented</w:t>
              </w:r>
            </w:p>
          </w:sdtContent>
        </w:sdt>
        <w:p w:rsidR="00D072A8" w:rsidRPr="008A2749" w:rsidRDefault="00522806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  <w:bookmarkStart w:id="0" w:name="_GoBack"/>
      <w:bookmarkEnd w:id="0"/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BB377E" w:rsidRDefault="00BB377E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Kathleen G. Reutman, Executive Director, Student Services</w:t>
          </w:r>
        </w:p>
        <w:p w:rsidR="00D072A8" w:rsidRPr="00D072A8" w:rsidRDefault="00BB377E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James Detwiler, Deputy Superintendent, Chief Academic Officer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22806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7454C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B377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1F6FAADD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1BFC7CE236432CBA271FCBB31D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953B-E3BC-4F2E-B655-264ABA61F325}"/>
      </w:docPartPr>
      <w:docPartBody>
        <w:p w:rsidR="00C15DCA" w:rsidRDefault="00EB6C48" w:rsidP="00EB6C48">
          <w:pPr>
            <w:pStyle w:val="F11BFC7CE236432CBA271FCBB31D1A4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15DCA"/>
    <w:rsid w:val="00C77529"/>
    <w:rsid w:val="00DE23C8"/>
    <w:rsid w:val="00E13973"/>
    <w:rsid w:val="00E25CE3"/>
    <w:rsid w:val="00E94AC1"/>
    <w:rsid w:val="00EB6C48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C48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BFC7CE236432CBA271FCBB31D1A46">
    <w:name w:val="F11BFC7CE236432CBA271FCBB31D1A46"/>
    <w:rsid w:val="00EB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CB44-C482-4A2A-A6FB-771A2F62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Reutman, Kathy</cp:lastModifiedBy>
  <cp:revision>2</cp:revision>
  <cp:lastPrinted>2021-03-03T22:03:00Z</cp:lastPrinted>
  <dcterms:created xsi:type="dcterms:W3CDTF">2022-07-02T16:20:00Z</dcterms:created>
  <dcterms:modified xsi:type="dcterms:W3CDTF">2022-07-02T16:20:00Z</dcterms:modified>
</cp:coreProperties>
</file>