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96EE7C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B50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B1E27B0" w:rsidR="006F0552" w:rsidRPr="00716300" w:rsidRDefault="00073B5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98B8A9" w:rsidR="00DE0B82" w:rsidRPr="00716300" w:rsidRDefault="003311C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Surfaces Central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1F8518F" w:rsidR="00DE0B82" w:rsidRPr="00716300" w:rsidRDefault="00073B5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Ryle High School Flooring, BG 22-255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9BDAFB8" w:rsidR="008A2749" w:rsidRPr="008A2749" w:rsidRDefault="00073B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5/31/2022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867D627" w:rsidR="00D072A8" w:rsidRPr="00DE0B82" w:rsidRDefault="00073B5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94B7827" w:rsidR="00D072A8" w:rsidRPr="006F0552" w:rsidRDefault="00073B5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BG-1 for Ryle High School Flooring, BG 22-255.  </w:t>
          </w:r>
          <w:r w:rsidR="00C36F1E">
            <w:rPr>
              <w:rFonts w:asciiTheme="minorHAnsi" w:hAnsiTheme="minorHAnsi" w:cstheme="minorHAnsi"/>
            </w:rPr>
            <w:t xml:space="preserve">Three proposals were received with Surfaces Central submitting the best proposal in the amount of $640,760.00.  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D42CE79" w:rsidR="00D072A8" w:rsidRPr="006F0552" w:rsidRDefault="00C36F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$640,760.00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9D0213D" w:rsidR="00DE0B82" w:rsidRDefault="00073B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5FA0C4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73B50">
            <w:rPr>
              <w:rFonts w:asciiTheme="minorHAnsi" w:hAnsiTheme="minorHAnsi" w:cstheme="minorHAnsi"/>
            </w:rPr>
            <w:t>Bid Award and Revised BG-1 for Ryle High School Flooring,</w:t>
          </w:r>
          <w:r w:rsidR="00073B50">
            <w:rPr>
              <w:rFonts w:asciiTheme="minorHAnsi" w:hAnsiTheme="minorHAnsi" w:cstheme="minorHAnsi"/>
            </w:rPr>
            <w:br/>
            <w:t>BG 22-255,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3B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1C7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52AA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36F1E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2022-06-01T16:55:00Z</cp:lastPrinted>
  <dcterms:created xsi:type="dcterms:W3CDTF">2022-05-23T17:53:00Z</dcterms:created>
  <dcterms:modified xsi:type="dcterms:W3CDTF">2022-06-01T16:55:00Z</dcterms:modified>
</cp:coreProperties>
</file>