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3EA7">
            <w:rPr>
              <w:rFonts w:asciiTheme="minorHAnsi" w:hAnsiTheme="minorHAnsi" w:cstheme="minorHAnsi"/>
            </w:rPr>
            <w:t>4/5/2022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02E0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Facilities Management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202E0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Energy Management Report Attached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02E0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</w:t>
          </w:r>
          <w:r>
            <w:rPr>
              <w:b/>
              <w:szCs w:val="24"/>
            </w:rPr>
            <w:t xml:space="preserve">nergy Management </w:t>
          </w:r>
          <w:r w:rsidR="00B440AE">
            <w:rPr>
              <w:b/>
              <w:szCs w:val="24"/>
            </w:rPr>
            <w:t>U</w:t>
          </w:r>
          <w:r>
            <w:rPr>
              <w:b/>
              <w:szCs w:val="24"/>
            </w:rPr>
            <w:t>pdate, which includes data through</w:t>
          </w:r>
          <w:r w:rsidRPr="00416211">
            <w:rPr>
              <w:b/>
              <w:szCs w:val="24"/>
            </w:rPr>
            <w:t xml:space="preserve"> </w:t>
          </w:r>
          <w:r w:rsidR="00123EA7">
            <w:rPr>
              <w:b/>
              <w:szCs w:val="24"/>
            </w:rPr>
            <w:t>February</w:t>
          </w:r>
          <w:r>
            <w:rPr>
              <w:b/>
              <w:szCs w:val="24"/>
            </w:rPr>
            <w:t xml:space="preserve"> of th</w:t>
          </w:r>
          <w:r w:rsidRPr="00416211">
            <w:rPr>
              <w:b/>
              <w:szCs w:val="24"/>
            </w:rPr>
            <w:t>e current school year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8E467A" w:rsidRDefault="008E467A" w:rsidP="00E17761">
          <w:pPr>
            <w:ind w:left="1440" w:right="1530"/>
            <w:rPr>
              <w:b/>
              <w:szCs w:val="24"/>
            </w:rPr>
          </w:pPr>
          <w:r>
            <w:rPr>
              <w:b/>
              <w:szCs w:val="24"/>
            </w:rPr>
            <w:t>Highlights of the report include:</w:t>
          </w:r>
          <w:bookmarkStart w:id="0" w:name="_GoBack"/>
          <w:bookmarkEnd w:id="0"/>
        </w:p>
        <w:p w:rsidR="008E467A" w:rsidRDefault="00E17761" w:rsidP="008E467A">
          <w:pPr>
            <w:pStyle w:val="ListParagraph"/>
            <w:numPr>
              <w:ilvl w:val="2"/>
              <w:numId w:val="21"/>
            </w:numPr>
            <w:ind w:left="1800" w:right="1530"/>
            <w:jc w:val="both"/>
            <w:rPr>
              <w:b/>
              <w:szCs w:val="24"/>
            </w:rPr>
          </w:pPr>
          <w:r>
            <w:rPr>
              <w:b/>
              <w:szCs w:val="24"/>
            </w:rPr>
            <w:t>T</w:t>
          </w:r>
          <w:r w:rsidR="008E467A" w:rsidRPr="00801106">
            <w:rPr>
              <w:b/>
              <w:szCs w:val="24"/>
            </w:rPr>
            <w:t>his report used a data comparison to school year 2019/20 for a more typical school year comparison</w:t>
          </w:r>
          <w:r w:rsidR="008E467A">
            <w:rPr>
              <w:b/>
              <w:szCs w:val="24"/>
            </w:rPr>
            <w:t>.</w:t>
          </w:r>
        </w:p>
        <w:p w:rsidR="008E467A" w:rsidRPr="00801106" w:rsidRDefault="008E467A" w:rsidP="008E467A">
          <w:pPr>
            <w:pStyle w:val="ListParagraph"/>
            <w:ind w:left="1800" w:right="1530"/>
            <w:jc w:val="both"/>
            <w:rPr>
              <w:b/>
              <w:szCs w:val="24"/>
            </w:rPr>
          </w:pPr>
        </w:p>
        <w:p w:rsidR="00D072A8" w:rsidRPr="00E17761" w:rsidRDefault="00E17761" w:rsidP="0010026A">
          <w:pPr>
            <w:pStyle w:val="ListParagraph"/>
            <w:numPr>
              <w:ilvl w:val="0"/>
              <w:numId w:val="23"/>
            </w:numPr>
            <w:ind w:right="1530"/>
            <w:jc w:val="both"/>
            <w:rPr>
              <w:rFonts w:asciiTheme="minorHAnsi" w:hAnsiTheme="minorHAnsi" w:cstheme="minorHAnsi"/>
            </w:rPr>
          </w:pPr>
          <w:r>
            <w:rPr>
              <w:b/>
              <w:szCs w:val="24"/>
            </w:rPr>
            <w:t xml:space="preserve">Also note that although our month of February and our </w:t>
          </w:r>
          <w:r w:rsidR="008E467A" w:rsidRPr="00E17761">
            <w:rPr>
              <w:b/>
              <w:szCs w:val="24"/>
            </w:rPr>
            <w:t>Year-To-Date (YTD) electric usage is lower than the comparison year, our costs are higher due to higher utility rates this year</w:t>
          </w:r>
          <w:r>
            <w:rPr>
              <w:b/>
              <w:szCs w:val="24"/>
            </w:rPr>
            <w:t>, particularly much higher  gas rates</w:t>
          </w:r>
          <w:r w:rsidR="008E467A" w:rsidRPr="00E17761">
            <w:rPr>
              <w:b/>
              <w:szCs w:val="24"/>
            </w:rPr>
            <w:t xml:space="preserve">. 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  <w:showingPlcHdr/>
      </w:sdtPr>
      <w:sdtEndPr/>
      <w:sdtContent>
        <w:p w:rsidR="00D072A8" w:rsidRPr="008A2749" w:rsidRDefault="000369EA" w:rsidP="00D072A8">
          <w:pPr>
            <w:pStyle w:val="NoSpacing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68403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Eric </w:t>
          </w:r>
          <w:proofErr w:type="spellStart"/>
          <w:r>
            <w:rPr>
              <w:rFonts w:asciiTheme="minorHAnsi" w:hAnsiTheme="minorHAnsi" w:cstheme="minorHAnsi"/>
            </w:rPr>
            <w:t>McArtor</w:t>
          </w:r>
          <w:proofErr w:type="spellEnd"/>
          <w:r w:rsidR="00202E05">
            <w:rPr>
              <w:rFonts w:asciiTheme="minorHAnsi" w:hAnsiTheme="minorHAnsi" w:cstheme="minorHAnsi"/>
            </w:rPr>
            <w:t xml:space="preserve"> 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133ED7"/>
    <w:multiLevelType w:val="hybridMultilevel"/>
    <w:tmpl w:val="0484B1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4255E1"/>
    <w:multiLevelType w:val="hybridMultilevel"/>
    <w:tmpl w:val="B1D8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15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17"/>
  </w:num>
  <w:num w:numId="11">
    <w:abstractNumId w:val="22"/>
  </w:num>
  <w:num w:numId="12">
    <w:abstractNumId w:val="8"/>
  </w:num>
  <w:num w:numId="13">
    <w:abstractNumId w:val="12"/>
  </w:num>
  <w:num w:numId="14">
    <w:abstractNumId w:val="11"/>
  </w:num>
  <w:num w:numId="15">
    <w:abstractNumId w:val="19"/>
  </w:num>
  <w:num w:numId="16">
    <w:abstractNumId w:val="2"/>
  </w:num>
  <w:num w:numId="17">
    <w:abstractNumId w:val="6"/>
  </w:num>
  <w:num w:numId="18">
    <w:abstractNumId w:val="16"/>
  </w:num>
  <w:num w:numId="19">
    <w:abstractNumId w:val="21"/>
  </w:num>
  <w:num w:numId="20">
    <w:abstractNumId w:val="3"/>
  </w:num>
  <w:num w:numId="21">
    <w:abstractNumId w:val="4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3EA7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2E05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6196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4030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D7522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467A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440A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396D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17761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3FF1F4C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56B8D-44BE-49F2-AE38-7236C3DC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Lenihan, Karen</cp:lastModifiedBy>
  <cp:revision>4</cp:revision>
  <cp:lastPrinted>2021-03-03T22:03:00Z</cp:lastPrinted>
  <dcterms:created xsi:type="dcterms:W3CDTF">2022-04-05T12:47:00Z</dcterms:created>
  <dcterms:modified xsi:type="dcterms:W3CDTF">2022-04-05T13:44:00Z</dcterms:modified>
</cp:coreProperties>
</file>