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5FF04F79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3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46F3B">
            <w:rPr>
              <w:rFonts w:asciiTheme="minorHAnsi" w:hAnsiTheme="minorHAnsi" w:cstheme="minorHAnsi"/>
            </w:rPr>
            <w:t>3/10/2022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621ED18F" w:rsidR="006F0552" w:rsidRPr="00716300" w:rsidRDefault="00546F3B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High, Conner High, Cooper High, and Ryle High Schools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66E8D6B2" w:rsidR="00DE0B82" w:rsidRPr="00716300" w:rsidRDefault="00546F3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Change Order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3F0EEE5A" w:rsidR="00DE0B82" w:rsidRPr="00716300" w:rsidRDefault="00546F3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Change Order #5 for Turf Fields, BG 20-184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45483A19" w:rsidR="008A2749" w:rsidRPr="008A2749" w:rsidRDefault="00546F3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2/23/2022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72067B83" w:rsidR="00D072A8" w:rsidRPr="00DE0B82" w:rsidRDefault="00546F3B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188765CD" w14:textId="77777777" w:rsidR="00546F3B" w:rsidRDefault="00546F3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This Change Order includes the following:</w:t>
          </w:r>
        </w:p>
        <w:p w14:paraId="3169E0EF" w14:textId="77777777" w:rsidR="00546F3B" w:rsidRDefault="00546F3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Proposal 25 – The existing storm line at Cooper High School was determined to have a previously repaired break that needed additional work – it was not apparent that it was needed until the existing repair showed itself when the new field was being installed.  </w:t>
          </w:r>
        </w:p>
        <w:p w14:paraId="64C8FF0D" w14:textId="77777777" w:rsidR="00546F3B" w:rsidRDefault="00546F3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ADD $2,123.00</w:t>
          </w:r>
        </w:p>
        <w:p w14:paraId="6125E1F6" w14:textId="77777777" w:rsidR="00546F3B" w:rsidRDefault="00546F3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Proposal 26 – This is linked to the prior Change Order Proposal #25 and is for removing existing catch basin covers to allow the contractor and design team to determine the scope of the existing problem.  These lines were </w:t>
          </w:r>
          <w:proofErr w:type="spellStart"/>
          <w:r>
            <w:rPr>
              <w:rFonts w:asciiTheme="minorHAnsi" w:hAnsiTheme="minorHAnsi" w:cstheme="minorHAnsi"/>
            </w:rPr>
            <w:t>cameraed</w:t>
          </w:r>
          <w:proofErr w:type="spellEnd"/>
          <w:r>
            <w:rPr>
              <w:rFonts w:asciiTheme="minorHAnsi" w:hAnsiTheme="minorHAnsi" w:cstheme="minorHAnsi"/>
            </w:rPr>
            <w:t xml:space="preserve"> and field investigated prior to fixing.</w:t>
          </w:r>
        </w:p>
        <w:p w14:paraId="168DB303" w14:textId="77777777" w:rsidR="00546F3B" w:rsidRDefault="00546F3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ADD $2,685.00</w:t>
          </w:r>
        </w:p>
        <w:p w14:paraId="79BA4402" w14:textId="77777777" w:rsidR="00546F3B" w:rsidRDefault="00546F3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Allowance 2 – This is a credit back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  <w:r>
            <w:rPr>
              <w:rFonts w:asciiTheme="minorHAnsi" w:hAnsiTheme="minorHAnsi" w:cstheme="minorHAnsi"/>
            </w:rPr>
            <w:t xml:space="preserve"> for an undercutting allowance for reusing existing materials which was more than was required on the project.</w:t>
          </w:r>
        </w:p>
        <w:p w14:paraId="1B0DFD97" w14:textId="77777777" w:rsidR="00546F3B" w:rsidRDefault="00546F3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DEDUCT $894.00</w:t>
          </w:r>
        </w:p>
        <w:p w14:paraId="385077EC" w14:textId="77777777" w:rsidR="00546F3B" w:rsidRDefault="00546F3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Allowance 3 – This is a credit back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  <w:r>
            <w:rPr>
              <w:rFonts w:asciiTheme="minorHAnsi" w:hAnsiTheme="minorHAnsi" w:cstheme="minorHAnsi"/>
            </w:rPr>
            <w:t xml:space="preserve"> for an undercutting allowance for bringing in new materials which was determined not to be needed as part of the project.</w:t>
          </w:r>
        </w:p>
        <w:p w14:paraId="7AE622E5" w14:textId="470F77F8" w:rsidR="00D072A8" w:rsidRPr="006F0552" w:rsidRDefault="00546F3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DEDUCT $22,500.00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0F276E51" w:rsidR="00D072A8" w:rsidRPr="006F0552" w:rsidRDefault="00546F3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Contract Sum decreased by this Change Order - $18,586.00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01D903FD" w:rsidR="00DE0B82" w:rsidRDefault="00546F3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1D3A6326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546F3B">
            <w:rPr>
              <w:rFonts w:asciiTheme="minorHAnsi" w:hAnsiTheme="minorHAnsi" w:cstheme="minorHAnsi"/>
            </w:rPr>
            <w:t>Change Order #5 for Turf Fields, BG 20-184,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46F3B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2021-03-03T22:03:00Z</cp:lastPrinted>
  <dcterms:created xsi:type="dcterms:W3CDTF">2022-02-24T13:59:00Z</dcterms:created>
  <dcterms:modified xsi:type="dcterms:W3CDTF">2022-02-24T13:59:00Z</dcterms:modified>
</cp:coreProperties>
</file>