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>SCES </w:t>
      </w:r>
    </w:p>
    <w:p w14:paraId="00000002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SBDM Minutes</w:t>
      </w:r>
    </w:p>
    <w:p w14:paraId="00000003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Monday, </w:t>
      </w:r>
      <w:r>
        <w:rPr>
          <w:b/>
          <w:sz w:val="28"/>
          <w:szCs w:val="28"/>
        </w:rPr>
        <w:t>January 10, 2022</w:t>
      </w:r>
    </w:p>
    <w:p w14:paraId="00000004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00000005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Members Present: </w:t>
      </w:r>
      <w:r>
        <w:rPr>
          <w:rFonts w:ascii="Arial" w:eastAsia="Arial" w:hAnsi="Arial" w:cs="Arial"/>
          <w:color w:val="000000"/>
          <w:sz w:val="24"/>
          <w:szCs w:val="24"/>
        </w:rPr>
        <w:t>Gina McGinnis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Samantha Dennis, Melissa Mallory, G</w:t>
      </w:r>
      <w:r>
        <w:rPr>
          <w:rFonts w:ascii="Arial" w:eastAsia="Arial" w:hAnsi="Arial" w:cs="Arial"/>
          <w:sz w:val="24"/>
          <w:szCs w:val="24"/>
        </w:rPr>
        <w:t>lenn Lawson, Stephanie Sanford,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Whitney Schuler and Emily Moore</w:t>
      </w:r>
    </w:p>
    <w:p w14:paraId="00000006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Guests: </w:t>
      </w:r>
      <w:r>
        <w:rPr>
          <w:rFonts w:ascii="Arial" w:eastAsia="Arial" w:hAnsi="Arial" w:cs="Arial"/>
          <w:sz w:val="24"/>
          <w:szCs w:val="24"/>
        </w:rPr>
        <w:t>Bridget Turney</w:t>
      </w:r>
    </w:p>
    <w:p w14:paraId="00000008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9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Secretary: Judy Henry </w:t>
      </w:r>
    </w:p>
    <w:p w14:paraId="0000000A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B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 Call the Meeting to Order:</w:t>
      </w:r>
      <w:r>
        <w:rPr>
          <w:rFonts w:ascii="Arial" w:eastAsia="Arial" w:hAnsi="Arial" w:cs="Arial"/>
          <w:sz w:val="24"/>
          <w:szCs w:val="24"/>
        </w:rPr>
        <w:t xml:space="preserve"> Ms. McGinnis called the meeting to order at 4:13 pm.</w:t>
      </w:r>
    </w:p>
    <w:p w14:paraId="0000000C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2.Approve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Agenda</w:t>
      </w:r>
      <w:r>
        <w:rPr>
          <w:rFonts w:ascii="Arial" w:eastAsia="Arial" w:hAnsi="Arial" w:cs="Arial"/>
          <w:color w:val="000000"/>
          <w:sz w:val="24"/>
          <w:szCs w:val="24"/>
        </w:rPr>
        <w:t>: Motion by Glenn Lawson, second</w:t>
      </w:r>
      <w:r>
        <w:rPr>
          <w:rFonts w:ascii="Arial" w:eastAsia="Arial" w:hAnsi="Arial" w:cs="Arial"/>
          <w:sz w:val="24"/>
          <w:szCs w:val="24"/>
        </w:rPr>
        <w:t>ed by Samantha Dennis to approve the agenda.  Consensus.</w:t>
      </w:r>
    </w:p>
    <w:p w14:paraId="0000000E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 Public Comment: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A)</w:t>
      </w:r>
    </w:p>
    <w:p w14:paraId="00000010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Speaker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Topic</w:t>
      </w:r>
    </w:p>
    <w:p w14:paraId="00000011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Bridget Turney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ID Badges</w:t>
      </w:r>
    </w:p>
    <w:p w14:paraId="00000012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4. Approve Minutes: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B) Motion by Glenn Lawson</w:t>
      </w:r>
      <w:r>
        <w:rPr>
          <w:rFonts w:ascii="Arial" w:eastAsia="Arial" w:hAnsi="Arial" w:cs="Arial"/>
          <w:sz w:val="24"/>
          <w:szCs w:val="24"/>
        </w:rPr>
        <w:t>, seconded by Whitney Schuler to approve the minutes for December 13</w:t>
      </w:r>
      <w:proofErr w:type="gramStart"/>
      <w:r>
        <w:rPr>
          <w:rFonts w:ascii="Arial" w:eastAsia="Arial" w:hAnsi="Arial" w:cs="Arial"/>
          <w:sz w:val="24"/>
          <w:szCs w:val="24"/>
        </w:rPr>
        <w:t>,2021</w:t>
      </w:r>
      <w:proofErr w:type="gramEnd"/>
    </w:p>
    <w:p w14:paraId="00000014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15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5. Approve Budget Reports (MUNIS and School Activity</w:t>
      </w:r>
      <w:r>
        <w:rPr>
          <w:rFonts w:ascii="Arial" w:eastAsia="Arial" w:hAnsi="Arial" w:cs="Arial"/>
          <w:color w:val="000000"/>
          <w:sz w:val="24"/>
          <w:szCs w:val="24"/>
        </w:rPr>
        <w:t>): No Report</w:t>
      </w:r>
    </w:p>
    <w:p w14:paraId="00000016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6. Monthly Review</w:t>
      </w:r>
      <w:r>
        <w:rPr>
          <w:rFonts w:ascii="Arial" w:eastAsia="Arial" w:hAnsi="Arial" w:cs="Arial"/>
          <w:color w:val="000000"/>
          <w:sz w:val="24"/>
          <w:szCs w:val="24"/>
        </w:rPr>
        <w:t>: Enrollment 753</w:t>
      </w:r>
    </w:p>
    <w:p w14:paraId="00000018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7.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C)</w:t>
      </w:r>
    </w:p>
    <w:p w14:paraId="0000001A" w14:textId="77777777" w:rsidR="00560BFD" w:rsidRDefault="00196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Accelerated Reader</w:t>
      </w:r>
      <w:r>
        <w:rPr>
          <w:rFonts w:ascii="Arial" w:eastAsia="Arial" w:hAnsi="Arial" w:cs="Arial"/>
          <w:sz w:val="24"/>
          <w:szCs w:val="24"/>
        </w:rPr>
        <w:t xml:space="preserve"> - The district will not be paying for this subscription next year.  Cost this past year was $7.35 per student for AR, $5.10 per student for STAR testing and a $750 platform fee. Need to determine if </w:t>
      </w:r>
      <w:r>
        <w:rPr>
          <w:rFonts w:ascii="Arial" w:eastAsia="Arial" w:hAnsi="Arial" w:cs="Arial"/>
          <w:sz w:val="24"/>
          <w:szCs w:val="24"/>
        </w:rPr>
        <w:t xml:space="preserve">we are funding and if so, for all students/teachers or </w:t>
      </w:r>
      <w:proofErr w:type="gramStart"/>
      <w:r>
        <w:rPr>
          <w:rFonts w:ascii="Arial" w:eastAsia="Arial" w:hAnsi="Arial" w:cs="Arial"/>
          <w:sz w:val="24"/>
          <w:szCs w:val="24"/>
        </w:rPr>
        <w:t>possibly  ask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PTA for funding help?</w:t>
      </w:r>
    </w:p>
    <w:p w14:paraId="0000001B" w14:textId="77777777" w:rsidR="00560BFD" w:rsidRDefault="00196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NTI</w:t>
      </w:r>
      <w:r>
        <w:rPr>
          <w:rFonts w:ascii="Arial" w:eastAsia="Arial" w:hAnsi="Arial" w:cs="Arial"/>
          <w:sz w:val="24"/>
          <w:szCs w:val="24"/>
        </w:rPr>
        <w:t xml:space="preserve"> - According to Mr. </w:t>
      </w:r>
      <w:proofErr w:type="gramStart"/>
      <w:r>
        <w:rPr>
          <w:rFonts w:ascii="Arial" w:eastAsia="Arial" w:hAnsi="Arial" w:cs="Arial"/>
          <w:sz w:val="24"/>
          <w:szCs w:val="24"/>
        </w:rPr>
        <w:t>Abell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this is a possibility moving forward for either weather related absences or for sickness.  I still am not favorable about sending home d</w:t>
      </w:r>
      <w:r>
        <w:rPr>
          <w:rFonts w:ascii="Arial" w:eastAsia="Arial" w:hAnsi="Arial" w:cs="Arial"/>
          <w:sz w:val="24"/>
          <w:szCs w:val="24"/>
        </w:rPr>
        <w:t xml:space="preserve">evices for </w:t>
      </w:r>
      <w:proofErr w:type="gramStart"/>
      <w:r>
        <w:rPr>
          <w:rFonts w:ascii="Arial" w:eastAsia="Arial" w:hAnsi="Arial" w:cs="Arial"/>
          <w:sz w:val="24"/>
          <w:szCs w:val="24"/>
        </w:rPr>
        <w:t>short term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uses, so teachers must be prepared with some packet work for students who do not have internet and/or device access.</w:t>
      </w:r>
    </w:p>
    <w:p w14:paraId="0000001C" w14:textId="77777777" w:rsidR="00560BFD" w:rsidRDefault="001967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RTA Grant</w:t>
      </w:r>
      <w:r>
        <w:rPr>
          <w:rFonts w:ascii="Arial" w:eastAsia="Arial" w:hAnsi="Arial" w:cs="Arial"/>
          <w:sz w:val="24"/>
          <w:szCs w:val="24"/>
        </w:rPr>
        <w:t xml:space="preserve"> - This grant is up for renewal at the end of this year.  They have changed the grant requirements significa</w:t>
      </w:r>
      <w:r>
        <w:rPr>
          <w:rFonts w:ascii="Arial" w:eastAsia="Arial" w:hAnsi="Arial" w:cs="Arial"/>
          <w:sz w:val="24"/>
          <w:szCs w:val="24"/>
        </w:rPr>
        <w:t xml:space="preserve">ntly and the grant now requires over half of the RTA teacher’s time to </w:t>
      </w:r>
      <w:proofErr w:type="gramStart"/>
      <w:r>
        <w:rPr>
          <w:rFonts w:ascii="Arial" w:eastAsia="Arial" w:hAnsi="Arial" w:cs="Arial"/>
          <w:sz w:val="24"/>
          <w:szCs w:val="24"/>
        </w:rPr>
        <w:t>be utilized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a coach to help classroom teachers. It also significantly reduces the amount of money in the grant. Currently about $10,000 of the salary comes from Title 1 - next year w</w:t>
      </w:r>
      <w:r>
        <w:rPr>
          <w:rFonts w:ascii="Arial" w:eastAsia="Arial" w:hAnsi="Arial" w:cs="Arial"/>
          <w:sz w:val="24"/>
          <w:szCs w:val="24"/>
        </w:rPr>
        <w:t xml:space="preserve">e will not have Title 1 funds.  Therefore, after discussion with Mr. Abell and Ms. Hodgens' we will not apply for the grant.  </w:t>
      </w:r>
      <w:proofErr w:type="gramStart"/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z w:val="24"/>
          <w:szCs w:val="24"/>
        </w:rPr>
        <w:t>, we need to discuss some options for keeping Ms. Raymer in a reading intervention capacity.  Our ESSER funds-district funded in</w:t>
      </w:r>
      <w:r>
        <w:rPr>
          <w:rFonts w:ascii="Arial" w:eastAsia="Arial" w:hAnsi="Arial" w:cs="Arial"/>
          <w:sz w:val="24"/>
          <w:szCs w:val="24"/>
        </w:rPr>
        <w:t xml:space="preserve">tervention </w:t>
      </w:r>
      <w:proofErr w:type="gramStart"/>
      <w:r>
        <w:rPr>
          <w:rFonts w:ascii="Arial" w:eastAsia="Arial" w:hAnsi="Arial" w:cs="Arial"/>
          <w:sz w:val="24"/>
          <w:szCs w:val="24"/>
        </w:rPr>
        <w:t>position,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currently assigned to Vicky Thomas for math.  These funds </w:t>
      </w:r>
      <w:proofErr w:type="gramStart"/>
      <w:r>
        <w:rPr>
          <w:rFonts w:ascii="Arial" w:eastAsia="Arial" w:hAnsi="Arial" w:cs="Arial"/>
          <w:sz w:val="24"/>
          <w:szCs w:val="24"/>
        </w:rPr>
        <w:t>are guaranteed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the next two years.  </w:t>
      </w:r>
      <w:r>
        <w:rPr>
          <w:rFonts w:ascii="Arial" w:eastAsia="Arial" w:hAnsi="Arial" w:cs="Arial"/>
          <w:sz w:val="24"/>
          <w:szCs w:val="24"/>
        </w:rPr>
        <w:br/>
        <w:t>At first glance we have two options:</w:t>
      </w:r>
    </w:p>
    <w:p w14:paraId="0000001D" w14:textId="77777777" w:rsidR="00560BFD" w:rsidRDefault="00196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Change the district funded position to a reading person</w:t>
      </w:r>
    </w:p>
    <w:p w14:paraId="0000001E" w14:textId="77777777" w:rsidR="00560BFD" w:rsidRDefault="00196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year SBDM has voted to trade in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IA positions to hire a classroom teacher.  Instead of making that a classroom teacher, we could fund the reading interventionist with this.</w:t>
      </w:r>
    </w:p>
    <w:p w14:paraId="0000001F" w14:textId="77777777" w:rsidR="00560BFD" w:rsidRDefault="001967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SB 1 -</w:t>
      </w:r>
      <w:r>
        <w:rPr>
          <w:rFonts w:ascii="Arial" w:eastAsia="Arial" w:hAnsi="Arial" w:cs="Arial"/>
          <w:sz w:val="24"/>
          <w:szCs w:val="24"/>
        </w:rPr>
        <w:t xml:space="preserve"> KEA Oppose</w:t>
      </w:r>
    </w:p>
    <w:p w14:paraId="00000020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This bill changes the authority of school councils by makin</w:t>
      </w:r>
      <w:r>
        <w:rPr>
          <w:rFonts w:ascii="Arial" w:eastAsia="Arial" w:hAnsi="Arial" w:cs="Arial"/>
          <w:sz w:val="24"/>
          <w:szCs w:val="24"/>
        </w:rPr>
        <w:t xml:space="preserve">g the superintendent the final decision maker on principal selection, curriculum, textbooks, instructional materials, and student support service in each school.  Bill received a hearing and </w:t>
      </w:r>
      <w:proofErr w:type="gramStart"/>
      <w:r>
        <w:rPr>
          <w:rFonts w:ascii="Arial" w:eastAsia="Arial" w:hAnsi="Arial" w:cs="Arial"/>
          <w:sz w:val="24"/>
          <w:szCs w:val="24"/>
        </w:rPr>
        <w:t>was passed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out of the Senate Education Committee on Thursday Janu</w:t>
      </w:r>
      <w:r>
        <w:rPr>
          <w:rFonts w:ascii="Arial" w:eastAsia="Arial" w:hAnsi="Arial" w:cs="Arial"/>
          <w:sz w:val="24"/>
          <w:szCs w:val="24"/>
        </w:rPr>
        <w:t>ary 6.</w:t>
      </w:r>
    </w:p>
    <w:p w14:paraId="00000021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2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have made this known to the staff and I am sure most of you know but I will be retiring at the end of the school year.  I do not know the timeline of when it </w:t>
      </w:r>
      <w:proofErr w:type="gramStart"/>
      <w:r>
        <w:rPr>
          <w:rFonts w:ascii="Arial" w:eastAsia="Arial" w:hAnsi="Arial" w:cs="Arial"/>
          <w:sz w:val="24"/>
          <w:szCs w:val="24"/>
        </w:rPr>
        <w:t>will be posted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but I will let you know when I know.</w:t>
      </w:r>
    </w:p>
    <w:p w14:paraId="00000023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8. </w:t>
      </w:r>
      <w:r>
        <w:rPr>
          <w:rFonts w:ascii="Arial" w:eastAsia="Arial" w:hAnsi="Arial" w:cs="Arial"/>
          <w:b/>
          <w:sz w:val="24"/>
          <w:szCs w:val="24"/>
          <w:u w:val="single"/>
        </w:rPr>
        <w:t>Approve Archery Tournament and F</w:t>
      </w:r>
      <w:r>
        <w:rPr>
          <w:rFonts w:ascii="Arial" w:eastAsia="Arial" w:hAnsi="Arial" w:cs="Arial"/>
          <w:b/>
          <w:sz w:val="24"/>
          <w:szCs w:val="24"/>
          <w:u w:val="single"/>
        </w:rPr>
        <w:t>undraiser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D) </w:t>
      </w:r>
      <w:r>
        <w:rPr>
          <w:rFonts w:ascii="Arial" w:eastAsia="Arial" w:hAnsi="Arial" w:cs="Arial"/>
          <w:sz w:val="24"/>
          <w:szCs w:val="24"/>
        </w:rPr>
        <w:t>Motion by Glenn Lawson, seconded by Melissa Mallory to approve the archery tournament fundraiser and fee request</w:t>
      </w:r>
      <w:proofErr w:type="gramStart"/>
      <w:r>
        <w:rPr>
          <w:rFonts w:ascii="Arial" w:eastAsia="Arial" w:hAnsi="Arial" w:cs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Consensus.</w:t>
      </w:r>
    </w:p>
    <w:p w14:paraId="00000025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9. </w:t>
      </w:r>
      <w:r>
        <w:rPr>
          <w:rFonts w:ascii="Arial" w:eastAsia="Arial" w:hAnsi="Arial" w:cs="Arial"/>
          <w:b/>
          <w:sz w:val="24"/>
          <w:szCs w:val="24"/>
          <w:u w:val="single"/>
        </w:rPr>
        <w:t>Review School Safety Report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E) Council </w:t>
      </w:r>
      <w:r>
        <w:rPr>
          <w:rFonts w:ascii="Arial" w:eastAsia="Arial" w:hAnsi="Arial" w:cs="Arial"/>
          <w:sz w:val="24"/>
          <w:szCs w:val="24"/>
        </w:rPr>
        <w:t>reviewed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school safety report.</w:t>
      </w:r>
    </w:p>
    <w:p w14:paraId="00000027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8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10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</w:t>
      </w:r>
      <w:r>
        <w:rPr>
          <w:rFonts w:ascii="Arial" w:eastAsia="Arial" w:hAnsi="Arial" w:cs="Arial"/>
          <w:b/>
          <w:sz w:val="24"/>
          <w:szCs w:val="24"/>
          <w:u w:val="single"/>
        </w:rPr>
        <w:t>Review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CSIP</w:t>
      </w:r>
      <w:r>
        <w:rPr>
          <w:rFonts w:ascii="Arial" w:eastAsia="Arial" w:hAnsi="Arial" w:cs="Arial"/>
          <w:sz w:val="24"/>
          <w:szCs w:val="24"/>
        </w:rPr>
        <w:t>- (Attachment F) Council reviewed the CSIP.</w:t>
      </w:r>
    </w:p>
    <w:p w14:paraId="00000029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A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11. Discuss RTA Grant Options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This item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was previously discussed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the Principal’s report.</w:t>
      </w:r>
    </w:p>
    <w:p w14:paraId="0000002B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C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12.  Adjournment:</w:t>
      </w:r>
      <w:r>
        <w:rPr>
          <w:rFonts w:ascii="Arial" w:eastAsia="Arial" w:hAnsi="Arial" w:cs="Arial"/>
          <w:sz w:val="24"/>
          <w:szCs w:val="24"/>
        </w:rPr>
        <w:t xml:space="preserve">  Motion by Glenn Lawson, seconded by Emily Moore to adjourn the meeting at 4:46 pm.  Consensus.</w:t>
      </w:r>
    </w:p>
    <w:p w14:paraId="0000002D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560BFD" w:rsidRDefault="00560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by: </w:t>
      </w:r>
    </w:p>
    <w:p w14:paraId="00000030" w14:textId="77777777" w:rsidR="00560BFD" w:rsidRDefault="00196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 </w:t>
      </w:r>
    </w:p>
    <w:p w14:paraId="00000031" w14:textId="77777777" w:rsidR="00560BFD" w:rsidRDefault="00560BFD"/>
    <w:sectPr w:rsidR="00560B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39B"/>
    <w:multiLevelType w:val="multilevel"/>
    <w:tmpl w:val="50E26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63CF8"/>
    <w:multiLevelType w:val="multilevel"/>
    <w:tmpl w:val="8996CF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8B15027"/>
    <w:multiLevelType w:val="multilevel"/>
    <w:tmpl w:val="68FAE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D"/>
    <w:rsid w:val="00196711"/>
    <w:rsid w:val="005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CC99D-07BD-422C-9436-0E199688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dHmG6REOoVsrQ10HCHqY1yL8g==">AMUW2mVgzj3eiEyqrsHUw6fSor8CuTAX6Wg400YAMprztpBG4jh7t4MIDLMDOiGCacUht996utNfhvfZRAj/QrZN6gWL9EhHytjXap48lyZ1WswKYFFWR1Qx/pHSny9NBLQJ9mPc1f/t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2022-01-19T13:59:00Z</cp:lastPrinted>
  <dcterms:created xsi:type="dcterms:W3CDTF">2022-01-19T14:00:00Z</dcterms:created>
  <dcterms:modified xsi:type="dcterms:W3CDTF">2022-01-19T14:00:00Z</dcterms:modified>
</cp:coreProperties>
</file>