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CERTIFICATION OF ADMINISTERING OF OFFICIAL OATH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Mi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chael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Nitardy, Attorney for Erlanger-Elsmere Schools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being qualified under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KRSA 62.020 to administer the official oaths, on 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13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day of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January, 2022,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Erlanger, Kentucky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did administer the official oath contained in Sec. 228 of the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Constitution to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Rachel Retherford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h</w:t>
      </w:r>
      <w:r w:rsidDel="00000000" w:rsidR="00000000" w:rsidRPr="00000000">
        <w:rPr>
          <w:sz w:val="28"/>
          <w:szCs w:val="28"/>
          <w:rtl w:val="0"/>
        </w:rPr>
        <w:t xml:space="preserve">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capacity as board member of the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Erlanger-Elsmere Board of Education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Attested this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13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day of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January, 2022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 Signature of Administering Oath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