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1449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</w:t>
          </w:r>
          <w:r w:rsidR="003115D4">
            <w:rPr>
              <w:rFonts w:asciiTheme="minorHAnsi" w:hAnsiTheme="minorHAnsi" w:cstheme="minorHAnsi"/>
            </w:rPr>
            <w:t>r High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115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CDW - Government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115D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Adobe Creative Cloud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B144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One year from date of purchase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3115D4" w:rsidP="00902F7F">
              <w:pPr>
                <w:pStyle w:val="NoSpacing"/>
              </w:pPr>
              <w:r>
                <w:t>License to use Adobe creative cloud online to give access to a collection of software used for graphic design, video editing, web development, and photography.</w:t>
              </w:r>
            </w:p>
          </w:sdtContent>
        </w:sdt>
        <w:p w:rsidR="00902F7F" w:rsidRDefault="00B1449F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115D4">
            <w:rPr>
              <w:rFonts w:asciiTheme="minorHAnsi" w:hAnsiTheme="minorHAnsi" w:cstheme="minorHAnsi"/>
            </w:rPr>
            <w:t>2,834</w:t>
          </w:r>
          <w:r w:rsidR="007A2776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144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Foundation Innovation Grant and Perkins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B1449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60% Foundation Grant and 40% Perkins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3115D4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B1449F">
            <w:rPr>
              <w:rFonts w:asciiTheme="minorHAnsi" w:hAnsiTheme="minorHAnsi" w:cstheme="minorHAnsi"/>
            </w:rPr>
            <w:t>Andy Wyckoff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15D4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64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47F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1271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4B38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49F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995EE1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454273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454273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427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EBA9-2B16-470B-892B-FD01C24F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2021-09-29T15:28:00Z</cp:lastPrinted>
  <dcterms:created xsi:type="dcterms:W3CDTF">2022-01-05T17:21:00Z</dcterms:created>
  <dcterms:modified xsi:type="dcterms:W3CDTF">2022-01-05T17:23:00Z</dcterms:modified>
</cp:coreProperties>
</file>