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37B52" w14:textId="0F2AFEFD" w:rsidR="00AC2396" w:rsidRPr="005B6700" w:rsidRDefault="00AC2396" w:rsidP="005B6700">
      <w:pPr>
        <w:spacing w:after="40" w:line="240" w:lineRule="auto"/>
        <w:rPr>
          <w:b/>
          <w:sz w:val="28"/>
        </w:rPr>
      </w:pPr>
      <w:r w:rsidRPr="005B6700">
        <w:rPr>
          <w:b/>
          <w:sz w:val="28"/>
        </w:rPr>
        <w:t>Communication Updates-</w:t>
      </w:r>
      <w:r w:rsidR="00B912D7">
        <w:rPr>
          <w:b/>
          <w:sz w:val="28"/>
        </w:rPr>
        <w:t xml:space="preserve"> Dec</w:t>
      </w:r>
      <w:r w:rsidR="00804084">
        <w:rPr>
          <w:b/>
          <w:sz w:val="28"/>
        </w:rPr>
        <w:t>em</w:t>
      </w:r>
      <w:r w:rsidR="00126923">
        <w:rPr>
          <w:b/>
          <w:sz w:val="28"/>
        </w:rPr>
        <w:t>ber</w:t>
      </w:r>
      <w:r w:rsidRPr="005B6700">
        <w:rPr>
          <w:b/>
          <w:sz w:val="28"/>
        </w:rPr>
        <w:t xml:space="preserve"> </w:t>
      </w:r>
      <w:r w:rsidR="00AC1DC3" w:rsidRPr="005B6700">
        <w:rPr>
          <w:b/>
          <w:sz w:val="28"/>
        </w:rPr>
        <w:t>2020</w:t>
      </w:r>
    </w:p>
    <w:p w14:paraId="59DEB195" w14:textId="7D62B238" w:rsidR="00B677FB" w:rsidRDefault="005B6700" w:rsidP="003F22F4">
      <w:pPr>
        <w:spacing w:after="40" w:line="240" w:lineRule="auto"/>
        <w:rPr>
          <w:sz w:val="28"/>
        </w:rPr>
      </w:pPr>
      <w:r w:rsidRPr="005B6700">
        <w:rPr>
          <w:sz w:val="28"/>
        </w:rPr>
        <w:t xml:space="preserve">Candace Gibson- </w:t>
      </w:r>
      <w:r w:rsidRPr="005B6700">
        <w:rPr>
          <w:i/>
          <w:sz w:val="28"/>
        </w:rPr>
        <w:t>Communication and Outreach Coordinator</w:t>
      </w:r>
    </w:p>
    <w:p w14:paraId="33DD0F51" w14:textId="77777777" w:rsidR="00971F6E" w:rsidRDefault="00971F6E" w:rsidP="003F22F4">
      <w:pPr>
        <w:spacing w:after="40" w:line="240" w:lineRule="auto"/>
        <w:rPr>
          <w:b/>
          <w:u w:val="single"/>
        </w:rPr>
      </w:pPr>
    </w:p>
    <w:p w14:paraId="1E84EC81" w14:textId="53E8682B" w:rsidR="00971F6E" w:rsidRDefault="00971F6E" w:rsidP="003F22F4">
      <w:pPr>
        <w:spacing w:after="40" w:line="240" w:lineRule="auto"/>
        <w:rPr>
          <w:b/>
          <w:u w:val="single"/>
        </w:rPr>
      </w:pPr>
      <w:r>
        <w:rPr>
          <w:b/>
          <w:u w:val="single"/>
        </w:rPr>
        <w:t>Newsletter</w:t>
      </w:r>
    </w:p>
    <w:p w14:paraId="63FEC9D8" w14:textId="4C46CACB" w:rsidR="00971F6E" w:rsidRDefault="00431A6D" w:rsidP="003F22F4">
      <w:pPr>
        <w:spacing w:after="40" w:line="240" w:lineRule="auto"/>
      </w:pPr>
      <w:r>
        <w:t>Weekly</w:t>
      </w:r>
      <w:r w:rsidR="00B912D7">
        <w:t xml:space="preserve"> email</w:t>
      </w:r>
      <w:r>
        <w:t xml:space="preserve"> </w:t>
      </w:r>
      <w:r w:rsidR="00F73F46">
        <w:t xml:space="preserve">readership </w:t>
      </w:r>
      <w:r w:rsidR="00B912D7">
        <w:t>continues to rise</w:t>
      </w:r>
      <w:r w:rsidR="00F73F46">
        <w:t xml:space="preserve"> with an average of </w:t>
      </w:r>
      <w:r w:rsidR="00B912D7">
        <w:t>4</w:t>
      </w:r>
      <w:r w:rsidR="00F73F46">
        <w:t xml:space="preserve">% more engagement </w:t>
      </w:r>
      <w:r w:rsidR="00B912D7">
        <w:t>in emails</w:t>
      </w:r>
      <w:r w:rsidR="00F73F46">
        <w:t xml:space="preserve">. </w:t>
      </w:r>
      <w:r w:rsidR="00B912D7">
        <w:t xml:space="preserve">Additionally, more people are </w:t>
      </w:r>
      <w:r w:rsidR="009C61EE">
        <w:t>clicking links to gather additional information!</w:t>
      </w:r>
    </w:p>
    <w:p w14:paraId="3B104A7D" w14:textId="77777777" w:rsidR="00F73F46" w:rsidRDefault="00F73F46" w:rsidP="003F22F4">
      <w:pPr>
        <w:spacing w:after="40" w:line="240" w:lineRule="auto"/>
      </w:pPr>
    </w:p>
    <w:tbl>
      <w:tblPr>
        <w:tblStyle w:val="TableGrid"/>
        <w:tblW w:w="0" w:type="auto"/>
        <w:tblLook w:val="04A0" w:firstRow="1" w:lastRow="0" w:firstColumn="1" w:lastColumn="0" w:noHBand="0" w:noVBand="1"/>
      </w:tblPr>
      <w:tblGrid>
        <w:gridCol w:w="4855"/>
        <w:gridCol w:w="3780"/>
      </w:tblGrid>
      <w:tr w:rsidR="00F73F46" w14:paraId="13F08DEA" w14:textId="77777777" w:rsidTr="00B1035D">
        <w:tc>
          <w:tcPr>
            <w:tcW w:w="8635" w:type="dxa"/>
            <w:gridSpan w:val="2"/>
          </w:tcPr>
          <w:p w14:paraId="7B7A0A78" w14:textId="77777777" w:rsidR="00F73F46" w:rsidRPr="0078548B" w:rsidRDefault="00F73F46" w:rsidP="00B1035D">
            <w:r>
              <w:t>MAILCHIMP- NEWSLETTER IMPACT (based on numbers from the latest edition)</w:t>
            </w:r>
          </w:p>
        </w:tc>
      </w:tr>
      <w:tr w:rsidR="00F73F46" w14:paraId="075FAF7E" w14:textId="77777777" w:rsidTr="00B1035D">
        <w:tc>
          <w:tcPr>
            <w:tcW w:w="4855" w:type="dxa"/>
          </w:tcPr>
          <w:p w14:paraId="0E810847" w14:textId="77777777" w:rsidR="00F73F46" w:rsidRPr="006A6709" w:rsidRDefault="00F73F46" w:rsidP="00B1035D">
            <w:r>
              <w:t>Total Subscribers</w:t>
            </w:r>
          </w:p>
        </w:tc>
        <w:tc>
          <w:tcPr>
            <w:tcW w:w="3780" w:type="dxa"/>
          </w:tcPr>
          <w:p w14:paraId="07273D19" w14:textId="41CCA532" w:rsidR="00F73F46" w:rsidRPr="006A6709" w:rsidRDefault="00F73F46" w:rsidP="00B1035D">
            <w:r>
              <w:t>3</w:t>
            </w:r>
            <w:r w:rsidR="00804084">
              <w:t>03 (+3)</w:t>
            </w:r>
          </w:p>
        </w:tc>
      </w:tr>
      <w:tr w:rsidR="00F73F46" w14:paraId="04BB5368" w14:textId="77777777" w:rsidTr="00B1035D">
        <w:tc>
          <w:tcPr>
            <w:tcW w:w="4855" w:type="dxa"/>
          </w:tcPr>
          <w:p w14:paraId="7CDC2C38" w14:textId="77777777" w:rsidR="00F73F46" w:rsidRPr="006A6709" w:rsidRDefault="00F73F46" w:rsidP="00B1035D">
            <w:r>
              <w:t>Avg. % of subscribers who engage via email</w:t>
            </w:r>
          </w:p>
        </w:tc>
        <w:tc>
          <w:tcPr>
            <w:tcW w:w="3780" w:type="dxa"/>
          </w:tcPr>
          <w:p w14:paraId="25994A12" w14:textId="261213FF" w:rsidR="00F73F46" w:rsidRPr="006A6709" w:rsidRDefault="00F73F46" w:rsidP="00B1035D">
            <w:r>
              <w:t>5</w:t>
            </w:r>
            <w:r w:rsidR="00B912D7">
              <w:t>5.4</w:t>
            </w:r>
            <w:r>
              <w:t>%</w:t>
            </w:r>
          </w:p>
        </w:tc>
      </w:tr>
      <w:tr w:rsidR="00F73F46" w14:paraId="3EB46280" w14:textId="77777777" w:rsidTr="00B1035D">
        <w:tc>
          <w:tcPr>
            <w:tcW w:w="4855" w:type="dxa"/>
          </w:tcPr>
          <w:p w14:paraId="217B7F78" w14:textId="61D3ECB0" w:rsidR="00F73F46" w:rsidRDefault="00F73F46" w:rsidP="00B1035D">
            <w:r>
              <w:t>Social media impressions per week (avg.)</w:t>
            </w:r>
          </w:p>
        </w:tc>
        <w:tc>
          <w:tcPr>
            <w:tcW w:w="3780" w:type="dxa"/>
          </w:tcPr>
          <w:p w14:paraId="19D5EB66" w14:textId="7DC938C7" w:rsidR="00F73F46" w:rsidRDefault="00F73F46" w:rsidP="00B1035D">
            <w:r>
              <w:t xml:space="preserve"> 4</w:t>
            </w:r>
            <w:r w:rsidR="000B751D">
              <w:t>64</w:t>
            </w:r>
            <w:r>
              <w:t xml:space="preserve"> (Facebook), </w:t>
            </w:r>
            <w:r w:rsidR="000B751D">
              <w:t>203</w:t>
            </w:r>
            <w:r>
              <w:t xml:space="preserve"> (Twitter)</w:t>
            </w:r>
          </w:p>
        </w:tc>
      </w:tr>
    </w:tbl>
    <w:p w14:paraId="7F4DDE3F" w14:textId="77777777" w:rsidR="00971F6E" w:rsidRDefault="00971F6E" w:rsidP="003F22F4">
      <w:pPr>
        <w:spacing w:after="40" w:line="240" w:lineRule="auto"/>
        <w:rPr>
          <w:b/>
          <w:u w:val="single"/>
        </w:rPr>
      </w:pPr>
    </w:p>
    <w:p w14:paraId="443EE0CA" w14:textId="598EB1FC" w:rsidR="00AC4F69" w:rsidRDefault="00AC4F69" w:rsidP="003F22F4">
      <w:pPr>
        <w:spacing w:after="40" w:line="240" w:lineRule="auto"/>
        <w:rPr>
          <w:b/>
          <w:u w:val="single"/>
        </w:rPr>
      </w:pPr>
    </w:p>
    <w:p w14:paraId="241CA0BA" w14:textId="74CBA9D2" w:rsidR="006A6F87" w:rsidRPr="003F22F4" w:rsidRDefault="006A6F87" w:rsidP="003F22F4">
      <w:pPr>
        <w:spacing w:after="40" w:line="240" w:lineRule="auto"/>
        <w:rPr>
          <w:b/>
          <w:u w:val="single"/>
        </w:rPr>
      </w:pPr>
      <w:r w:rsidRPr="003F22F4">
        <w:rPr>
          <w:b/>
          <w:u w:val="single"/>
        </w:rPr>
        <w:t>Social Media</w:t>
      </w:r>
    </w:p>
    <w:p w14:paraId="28DC2C2D" w14:textId="020518A4" w:rsidR="006A0BB4" w:rsidRDefault="009E7539" w:rsidP="00F73F46">
      <w:r>
        <w:t xml:space="preserve">The most interesting social media statistic for this month is the percentage of post reach out of total post engagement. “Reach” includes anyone who comes across a post in their news feed, while “Engagement” filters out the number of those people who choose to click, like, comment, or learn more beyond the post content. Out of all the people who see our posts, 45% of them choose to interact in some way. Additionally, there were 825 instances of a viewer seeing one of our posts and clicking through to our Facebook page. Almost half of the people who lay eyes on our content are choosing to interact. </w:t>
      </w:r>
      <w:r w:rsidR="00717A15">
        <w:t xml:space="preserve">For context: marketing standards consider 5% a </w:t>
      </w:r>
      <w:r w:rsidR="009C61EE">
        <w:t>successful</w:t>
      </w:r>
      <w:bookmarkStart w:id="0" w:name="_GoBack"/>
      <w:bookmarkEnd w:id="0"/>
      <w:r w:rsidR="00717A15">
        <w:t xml:space="preserve"> engagement rate.</w:t>
      </w:r>
    </w:p>
    <w:tbl>
      <w:tblPr>
        <w:tblStyle w:val="TableGrid"/>
        <w:tblW w:w="0" w:type="auto"/>
        <w:tblLook w:val="04A0" w:firstRow="1" w:lastRow="0" w:firstColumn="1" w:lastColumn="0" w:noHBand="0" w:noVBand="1"/>
      </w:tblPr>
      <w:tblGrid>
        <w:gridCol w:w="4855"/>
        <w:gridCol w:w="3780"/>
      </w:tblGrid>
      <w:tr w:rsidR="0078548B" w14:paraId="26DCCE44" w14:textId="77777777" w:rsidTr="00B60CD4">
        <w:tc>
          <w:tcPr>
            <w:tcW w:w="8635" w:type="dxa"/>
            <w:gridSpan w:val="2"/>
          </w:tcPr>
          <w:p w14:paraId="01D015B1" w14:textId="77777777" w:rsidR="0078548B" w:rsidRPr="0078548B" w:rsidRDefault="0078548B" w:rsidP="0078548B">
            <w:r>
              <w:t>FACEBOOK MONTHLY IMPACT</w:t>
            </w:r>
          </w:p>
        </w:tc>
      </w:tr>
      <w:tr w:rsidR="009E7539" w14:paraId="26182000" w14:textId="77777777" w:rsidTr="00B60CD4">
        <w:tc>
          <w:tcPr>
            <w:tcW w:w="4855" w:type="dxa"/>
          </w:tcPr>
          <w:p w14:paraId="7FE1CB90" w14:textId="2313D683" w:rsidR="009E7539" w:rsidRPr="006A6709" w:rsidRDefault="009E7539" w:rsidP="009E7539">
            <w:r w:rsidRPr="006A6709">
              <w:t xml:space="preserve">Average </w:t>
            </w:r>
            <w:r>
              <w:t>post reach</w:t>
            </w:r>
            <w:r w:rsidRPr="006A6709">
              <w:t xml:space="preserve"> per month</w:t>
            </w:r>
          </w:p>
        </w:tc>
        <w:tc>
          <w:tcPr>
            <w:tcW w:w="3780" w:type="dxa"/>
          </w:tcPr>
          <w:p w14:paraId="144B4163" w14:textId="6FBC40C0" w:rsidR="009E7539" w:rsidRPr="006A6709" w:rsidRDefault="009E7539" w:rsidP="009E7539">
            <w:r>
              <w:t>9,421</w:t>
            </w:r>
          </w:p>
        </w:tc>
      </w:tr>
      <w:tr w:rsidR="009E7539" w14:paraId="522E525E" w14:textId="77777777" w:rsidTr="00B60CD4">
        <w:tc>
          <w:tcPr>
            <w:tcW w:w="4855" w:type="dxa"/>
          </w:tcPr>
          <w:p w14:paraId="069059D9" w14:textId="2032D861" w:rsidR="009E7539" w:rsidRPr="006A6709" w:rsidRDefault="009E7539" w:rsidP="009E7539">
            <w:r>
              <w:t>Average post engagement per month</w:t>
            </w:r>
          </w:p>
        </w:tc>
        <w:tc>
          <w:tcPr>
            <w:tcW w:w="3780" w:type="dxa"/>
          </w:tcPr>
          <w:p w14:paraId="6AD395FF" w14:textId="7AC65B14" w:rsidR="009E7539" w:rsidRPr="006A6709" w:rsidRDefault="009E7539" w:rsidP="009E7539">
            <w:r>
              <w:t xml:space="preserve">4,150 </w:t>
            </w:r>
          </w:p>
        </w:tc>
      </w:tr>
      <w:tr w:rsidR="009E7539" w14:paraId="5FECB20B" w14:textId="77777777" w:rsidTr="00B60CD4">
        <w:tc>
          <w:tcPr>
            <w:tcW w:w="4855" w:type="dxa"/>
          </w:tcPr>
          <w:p w14:paraId="4442ED4C" w14:textId="22A9D7C8" w:rsidR="009E7539" w:rsidRDefault="009E7539" w:rsidP="009E7539">
            <w:r>
              <w:t>Number of posts per month</w:t>
            </w:r>
          </w:p>
        </w:tc>
        <w:tc>
          <w:tcPr>
            <w:tcW w:w="3780" w:type="dxa"/>
          </w:tcPr>
          <w:p w14:paraId="569652A0" w14:textId="279FEB9B" w:rsidR="009E7539" w:rsidRDefault="009E7539" w:rsidP="009E7539">
            <w:r>
              <w:t>47</w:t>
            </w:r>
          </w:p>
        </w:tc>
      </w:tr>
      <w:tr w:rsidR="009E7539" w14:paraId="0BB3DFC8" w14:textId="77777777" w:rsidTr="00B60CD4">
        <w:tc>
          <w:tcPr>
            <w:tcW w:w="4855" w:type="dxa"/>
          </w:tcPr>
          <w:p w14:paraId="561ACE5E" w14:textId="79BA323E" w:rsidR="009E7539" w:rsidRDefault="009E7539" w:rsidP="009E7539">
            <w:r>
              <w:t>New followers</w:t>
            </w:r>
          </w:p>
        </w:tc>
        <w:tc>
          <w:tcPr>
            <w:tcW w:w="3780" w:type="dxa"/>
          </w:tcPr>
          <w:p w14:paraId="5D6BCD67" w14:textId="674CF7DC" w:rsidR="009E7539" w:rsidRDefault="009E7539" w:rsidP="009E7539">
            <w:r>
              <w:t>25,701 (+4)</w:t>
            </w:r>
          </w:p>
        </w:tc>
      </w:tr>
      <w:tr w:rsidR="009E7539" w14:paraId="58E6DD7B" w14:textId="77777777" w:rsidTr="00B60CD4">
        <w:tc>
          <w:tcPr>
            <w:tcW w:w="4855" w:type="dxa"/>
          </w:tcPr>
          <w:p w14:paraId="23D0729A" w14:textId="063420E4" w:rsidR="009E7539" w:rsidRDefault="009E7539" w:rsidP="009E7539">
            <w:r>
              <w:t xml:space="preserve">New page views </w:t>
            </w:r>
          </w:p>
        </w:tc>
        <w:tc>
          <w:tcPr>
            <w:tcW w:w="3780" w:type="dxa"/>
          </w:tcPr>
          <w:p w14:paraId="0EC93AF1" w14:textId="7021564F" w:rsidR="009E7539" w:rsidRDefault="009E7539" w:rsidP="009E7539">
            <w:r>
              <w:t>825</w:t>
            </w:r>
          </w:p>
        </w:tc>
      </w:tr>
    </w:tbl>
    <w:p w14:paraId="43D4A0E1" w14:textId="77777777" w:rsidR="00F80F4B" w:rsidRDefault="00F80F4B" w:rsidP="006F6DF5">
      <w:pPr>
        <w:spacing w:after="40" w:line="240" w:lineRule="auto"/>
        <w:rPr>
          <w:b/>
          <w:u w:val="single"/>
        </w:rPr>
      </w:pPr>
    </w:p>
    <w:p w14:paraId="1B2A6029" w14:textId="51AF0EB9" w:rsidR="006F6DF5" w:rsidRPr="003F22F4" w:rsidRDefault="006F6DF5" w:rsidP="006F6DF5">
      <w:pPr>
        <w:spacing w:after="40" w:line="240" w:lineRule="auto"/>
        <w:rPr>
          <w:b/>
          <w:u w:val="single"/>
        </w:rPr>
      </w:pPr>
      <w:r>
        <w:rPr>
          <w:b/>
          <w:u w:val="single"/>
        </w:rPr>
        <w:t>Website</w:t>
      </w:r>
    </w:p>
    <w:p w14:paraId="395B28B5" w14:textId="157EEA82" w:rsidR="00FB68EC" w:rsidRDefault="009E7539" w:rsidP="00DA12BA">
      <w:pPr>
        <w:spacing w:after="40" w:line="240" w:lineRule="auto"/>
      </w:pPr>
      <w:r>
        <w:t>This month, my work on our district site revolved around the website as our primary marketing tool.</w:t>
      </w:r>
      <w:r w:rsidR="00717A15">
        <w:t xml:space="preserve"> This includes correcting any outdated information, adding more engaging content throughout the site, and creating a new landing page for Prospective students. Included will be a place for students/families to share their unique Bellevue success stories through photo and video stories. A preview of the new prospective student page can be found here: </w:t>
      </w:r>
      <w:hyperlink r:id="rId8" w:history="1">
        <w:r w:rsidR="00717A15" w:rsidRPr="00C31C83">
          <w:rPr>
            <w:rStyle w:val="Hyperlink"/>
          </w:rPr>
          <w:t>https://www.bellevueindschs.ky.schools.bz/Content2/beatiger2022</w:t>
        </w:r>
      </w:hyperlink>
      <w:r w:rsidR="00717A15">
        <w:t xml:space="preserve"> </w:t>
      </w:r>
    </w:p>
    <w:p w14:paraId="0C9A7754" w14:textId="77777777" w:rsidR="00DD1AE2" w:rsidRDefault="00DD1AE2" w:rsidP="00DA12BA">
      <w:pPr>
        <w:spacing w:after="40" w:line="240" w:lineRule="auto"/>
      </w:pPr>
    </w:p>
    <w:p w14:paraId="1D7BF82C" w14:textId="1EEE609F" w:rsidR="00EA7098" w:rsidRDefault="00DD1AE2" w:rsidP="00DA12BA">
      <w:pPr>
        <w:spacing w:after="40" w:line="240" w:lineRule="auto"/>
      </w:pPr>
      <w:r>
        <w:t>Updated</w:t>
      </w:r>
      <w:r w:rsidR="00FC1B75">
        <w:t xml:space="preserve"> district processes</w:t>
      </w:r>
      <w:r>
        <w:t xml:space="preserve"> and flowcharts</w:t>
      </w:r>
      <w:r w:rsidR="00FC1B75">
        <w:t xml:space="preserve"> </w:t>
      </w:r>
      <w:r>
        <w:t xml:space="preserve">will be uploaded to the website by the end of </w:t>
      </w:r>
      <w:r w:rsidR="009E7539">
        <w:t>December</w:t>
      </w:r>
      <w:r>
        <w:t>, giving staff a clear picture of how processes are handled throughout the district.</w:t>
      </w:r>
      <w:r w:rsidR="00717A15">
        <w:t xml:space="preserve"> A robust Intranet section (staff-specific information accessed via password) will be rolled out in January.</w:t>
      </w:r>
    </w:p>
    <w:p w14:paraId="4E140AB0" w14:textId="71EAD15C" w:rsidR="00DD1AE2" w:rsidRDefault="00DD1AE2" w:rsidP="00DA12BA">
      <w:pPr>
        <w:spacing w:after="40" w:line="240" w:lineRule="auto"/>
      </w:pPr>
    </w:p>
    <w:p w14:paraId="4F334FC8" w14:textId="0EEA6881" w:rsidR="00391F6C" w:rsidRPr="00717A15" w:rsidRDefault="00717A15" w:rsidP="00DA12BA">
      <w:pPr>
        <w:spacing w:after="40" w:line="240" w:lineRule="auto"/>
        <w:rPr>
          <w:b/>
          <w:u w:val="single"/>
        </w:rPr>
      </w:pPr>
      <w:r w:rsidRPr="00717A15">
        <w:rPr>
          <w:b/>
          <w:u w:val="single"/>
        </w:rPr>
        <w:t>Engagement</w:t>
      </w:r>
    </w:p>
    <w:p w14:paraId="51B7E073" w14:textId="39F9782C" w:rsidR="00717A15" w:rsidRDefault="00717A15" w:rsidP="00DA12BA">
      <w:pPr>
        <w:spacing w:after="40" w:line="240" w:lineRule="auto"/>
      </w:pPr>
      <w:r>
        <w:t xml:space="preserve">A conversation began this month about the </w:t>
      </w:r>
      <w:r w:rsidR="009C61EE">
        <w:t xml:space="preserve">addition of LGBTQA+ training and support with Dr. Bonnie Meyer, NKU’s Director of LGBTQA+ Student Initiatives. The goal is to provide a safe space for all students in our schools by </w:t>
      </w:r>
      <w:r w:rsidR="009C61EE">
        <w:t>ensur</w:t>
      </w:r>
      <w:r w:rsidR="009C61EE">
        <w:t>ing</w:t>
      </w:r>
      <w:r w:rsidR="009C61EE">
        <w:t xml:space="preserve"> that all staff </w:t>
      </w:r>
      <w:r w:rsidR="009C61EE">
        <w:t xml:space="preserve">have </w:t>
      </w:r>
      <w:r w:rsidR="009C61EE">
        <w:t>the opportunity for proper training and support</w:t>
      </w:r>
      <w:r w:rsidR="009C61EE">
        <w:t xml:space="preserve">. Dr. Meyer is a former high school English teacher who is passionate about K-12 education. She has offered to customize training based upon our specific needs at no cost. More information to follow in the coming months. </w:t>
      </w:r>
    </w:p>
    <w:p w14:paraId="6AE5E40B" w14:textId="59E58ED2" w:rsidR="006A1A65" w:rsidRDefault="006A1A65" w:rsidP="008666D8">
      <w:pPr>
        <w:spacing w:after="40" w:line="240" w:lineRule="auto"/>
      </w:pPr>
    </w:p>
    <w:sectPr w:rsidR="006A1A65" w:rsidSect="008666D8">
      <w:pgSz w:w="12240" w:h="15840"/>
      <w:pgMar w:top="1152"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C3C93"/>
    <w:multiLevelType w:val="hybridMultilevel"/>
    <w:tmpl w:val="3B160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01D9D"/>
    <w:multiLevelType w:val="hybridMultilevel"/>
    <w:tmpl w:val="4C908938"/>
    <w:lvl w:ilvl="0" w:tplc="E42AC3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81929"/>
    <w:multiLevelType w:val="hybridMultilevel"/>
    <w:tmpl w:val="F9C80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1F32C6"/>
    <w:multiLevelType w:val="hybridMultilevel"/>
    <w:tmpl w:val="7A0E038C"/>
    <w:lvl w:ilvl="0" w:tplc="87C62DA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FB6561"/>
    <w:multiLevelType w:val="hybridMultilevel"/>
    <w:tmpl w:val="965014CE"/>
    <w:lvl w:ilvl="0" w:tplc="8E3ACD10">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15:restartNumberingAfterBreak="0">
    <w:nsid w:val="4D0036A7"/>
    <w:multiLevelType w:val="hybridMultilevel"/>
    <w:tmpl w:val="891EDB5E"/>
    <w:lvl w:ilvl="0" w:tplc="41469138">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AA13F5"/>
    <w:multiLevelType w:val="hybridMultilevel"/>
    <w:tmpl w:val="AAE24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205545"/>
    <w:multiLevelType w:val="hybridMultilevel"/>
    <w:tmpl w:val="66AC2FFA"/>
    <w:lvl w:ilvl="0" w:tplc="1FBCB52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53580E"/>
    <w:multiLevelType w:val="hybridMultilevel"/>
    <w:tmpl w:val="004A6BEE"/>
    <w:lvl w:ilvl="0" w:tplc="22E64FCE">
      <w:start w:val="4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80F47"/>
    <w:multiLevelType w:val="hybridMultilevel"/>
    <w:tmpl w:val="A73AE818"/>
    <w:lvl w:ilvl="0" w:tplc="8E3ACD10">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AE2118"/>
    <w:multiLevelType w:val="hybridMultilevel"/>
    <w:tmpl w:val="C2B40500"/>
    <w:lvl w:ilvl="0" w:tplc="1E04E7FE">
      <w:start w:val="38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9"/>
  </w:num>
  <w:num w:numId="5">
    <w:abstractNumId w:val="1"/>
  </w:num>
  <w:num w:numId="6">
    <w:abstractNumId w:val="0"/>
  </w:num>
  <w:num w:numId="7">
    <w:abstractNumId w:val="2"/>
  </w:num>
  <w:num w:numId="8">
    <w:abstractNumId w:val="5"/>
  </w:num>
  <w:num w:numId="9">
    <w:abstractNumId w:val="8"/>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27B"/>
    <w:rsid w:val="00017174"/>
    <w:rsid w:val="000440EC"/>
    <w:rsid w:val="00074846"/>
    <w:rsid w:val="00093FC9"/>
    <w:rsid w:val="000A6406"/>
    <w:rsid w:val="000B751D"/>
    <w:rsid w:val="000F3F06"/>
    <w:rsid w:val="000F74ED"/>
    <w:rsid w:val="00126923"/>
    <w:rsid w:val="00157B12"/>
    <w:rsid w:val="00191407"/>
    <w:rsid w:val="001B7170"/>
    <w:rsid w:val="001D7A5F"/>
    <w:rsid w:val="001E47B9"/>
    <w:rsid w:val="002039A9"/>
    <w:rsid w:val="00250B57"/>
    <w:rsid w:val="002565D4"/>
    <w:rsid w:val="00262B65"/>
    <w:rsid w:val="002B027B"/>
    <w:rsid w:val="002C0A3A"/>
    <w:rsid w:val="002D71A0"/>
    <w:rsid w:val="002E34ED"/>
    <w:rsid w:val="003070F8"/>
    <w:rsid w:val="00325A71"/>
    <w:rsid w:val="00361618"/>
    <w:rsid w:val="00362F65"/>
    <w:rsid w:val="00375BCE"/>
    <w:rsid w:val="00391F6C"/>
    <w:rsid w:val="00393A47"/>
    <w:rsid w:val="003979F4"/>
    <w:rsid w:val="003A56E6"/>
    <w:rsid w:val="003F22F4"/>
    <w:rsid w:val="00404261"/>
    <w:rsid w:val="00431272"/>
    <w:rsid w:val="00431A6D"/>
    <w:rsid w:val="00434168"/>
    <w:rsid w:val="0043578F"/>
    <w:rsid w:val="00437CEB"/>
    <w:rsid w:val="0049731E"/>
    <w:rsid w:val="004C3199"/>
    <w:rsid w:val="004D07BD"/>
    <w:rsid w:val="004F6C80"/>
    <w:rsid w:val="00505377"/>
    <w:rsid w:val="0052083C"/>
    <w:rsid w:val="00530001"/>
    <w:rsid w:val="00547505"/>
    <w:rsid w:val="0059599C"/>
    <w:rsid w:val="005B0B41"/>
    <w:rsid w:val="005B6700"/>
    <w:rsid w:val="005F40AC"/>
    <w:rsid w:val="005F5A4D"/>
    <w:rsid w:val="00620A65"/>
    <w:rsid w:val="00624F71"/>
    <w:rsid w:val="00631DAA"/>
    <w:rsid w:val="0065206A"/>
    <w:rsid w:val="0065206E"/>
    <w:rsid w:val="00652A15"/>
    <w:rsid w:val="00652EA3"/>
    <w:rsid w:val="00656AEB"/>
    <w:rsid w:val="006660E5"/>
    <w:rsid w:val="00675CBE"/>
    <w:rsid w:val="006801B9"/>
    <w:rsid w:val="006A0BB4"/>
    <w:rsid w:val="006A1A65"/>
    <w:rsid w:val="006A6709"/>
    <w:rsid w:val="006A6F87"/>
    <w:rsid w:val="006B01FC"/>
    <w:rsid w:val="006F6DF5"/>
    <w:rsid w:val="00712DE4"/>
    <w:rsid w:val="00715EB9"/>
    <w:rsid w:val="00717A15"/>
    <w:rsid w:val="00722F9F"/>
    <w:rsid w:val="007301B4"/>
    <w:rsid w:val="00731574"/>
    <w:rsid w:val="00734D4C"/>
    <w:rsid w:val="007527AD"/>
    <w:rsid w:val="00762958"/>
    <w:rsid w:val="00775F5F"/>
    <w:rsid w:val="0078548B"/>
    <w:rsid w:val="007E5371"/>
    <w:rsid w:val="007F3DEE"/>
    <w:rsid w:val="00804084"/>
    <w:rsid w:val="008051F8"/>
    <w:rsid w:val="00830430"/>
    <w:rsid w:val="00841186"/>
    <w:rsid w:val="008421DF"/>
    <w:rsid w:val="008666D8"/>
    <w:rsid w:val="008673AB"/>
    <w:rsid w:val="00873CEB"/>
    <w:rsid w:val="0089001B"/>
    <w:rsid w:val="008A1EA6"/>
    <w:rsid w:val="008C5C8E"/>
    <w:rsid w:val="0092752D"/>
    <w:rsid w:val="009445DD"/>
    <w:rsid w:val="00956776"/>
    <w:rsid w:val="0096408D"/>
    <w:rsid w:val="00971F6E"/>
    <w:rsid w:val="009864A4"/>
    <w:rsid w:val="009945DB"/>
    <w:rsid w:val="009A0A32"/>
    <w:rsid w:val="009B005E"/>
    <w:rsid w:val="009B6F44"/>
    <w:rsid w:val="009C5DEC"/>
    <w:rsid w:val="009C61EE"/>
    <w:rsid w:val="009D21BE"/>
    <w:rsid w:val="009E7539"/>
    <w:rsid w:val="00A21E73"/>
    <w:rsid w:val="00A55251"/>
    <w:rsid w:val="00A65FDA"/>
    <w:rsid w:val="00AB3088"/>
    <w:rsid w:val="00AC1DC3"/>
    <w:rsid w:val="00AC2396"/>
    <w:rsid w:val="00AC4F69"/>
    <w:rsid w:val="00AD62E5"/>
    <w:rsid w:val="00AE2938"/>
    <w:rsid w:val="00B10CE8"/>
    <w:rsid w:val="00B2504C"/>
    <w:rsid w:val="00B25D3C"/>
    <w:rsid w:val="00B33D71"/>
    <w:rsid w:val="00B3584A"/>
    <w:rsid w:val="00B52EC8"/>
    <w:rsid w:val="00B60CD4"/>
    <w:rsid w:val="00B66483"/>
    <w:rsid w:val="00B677FB"/>
    <w:rsid w:val="00B76A4C"/>
    <w:rsid w:val="00B912D7"/>
    <w:rsid w:val="00B92696"/>
    <w:rsid w:val="00BA07A9"/>
    <w:rsid w:val="00BC02A8"/>
    <w:rsid w:val="00BE0AB5"/>
    <w:rsid w:val="00BE216F"/>
    <w:rsid w:val="00BE2BD0"/>
    <w:rsid w:val="00C17700"/>
    <w:rsid w:val="00C97048"/>
    <w:rsid w:val="00CA1407"/>
    <w:rsid w:val="00CB634A"/>
    <w:rsid w:val="00CE623E"/>
    <w:rsid w:val="00D0452A"/>
    <w:rsid w:val="00D07FB6"/>
    <w:rsid w:val="00DA12BA"/>
    <w:rsid w:val="00DD1AE2"/>
    <w:rsid w:val="00DD1C86"/>
    <w:rsid w:val="00DD57B0"/>
    <w:rsid w:val="00DD6CC8"/>
    <w:rsid w:val="00DE7AAE"/>
    <w:rsid w:val="00DF4F09"/>
    <w:rsid w:val="00E35A51"/>
    <w:rsid w:val="00E35CBC"/>
    <w:rsid w:val="00E452F7"/>
    <w:rsid w:val="00E750C2"/>
    <w:rsid w:val="00E9325F"/>
    <w:rsid w:val="00EA4EC5"/>
    <w:rsid w:val="00EA7098"/>
    <w:rsid w:val="00ED46FA"/>
    <w:rsid w:val="00EE6904"/>
    <w:rsid w:val="00F061E8"/>
    <w:rsid w:val="00F10C1E"/>
    <w:rsid w:val="00F3242B"/>
    <w:rsid w:val="00F344F6"/>
    <w:rsid w:val="00F34BE8"/>
    <w:rsid w:val="00F50BC0"/>
    <w:rsid w:val="00F540FC"/>
    <w:rsid w:val="00F73F46"/>
    <w:rsid w:val="00F73FDC"/>
    <w:rsid w:val="00F80F4B"/>
    <w:rsid w:val="00F95A44"/>
    <w:rsid w:val="00FA3DC6"/>
    <w:rsid w:val="00FB598D"/>
    <w:rsid w:val="00FB68EC"/>
    <w:rsid w:val="00FC1B75"/>
    <w:rsid w:val="00FD313A"/>
    <w:rsid w:val="00FF2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E5509"/>
  <w15:chartTrackingRefBased/>
  <w15:docId w15:val="{93D554B1-B05F-4D87-8904-7E06BEF9E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34A"/>
    <w:pPr>
      <w:ind w:left="720"/>
      <w:contextualSpacing/>
    </w:pPr>
  </w:style>
  <w:style w:type="table" w:styleId="TableGrid">
    <w:name w:val="Table Grid"/>
    <w:basedOn w:val="TableNormal"/>
    <w:uiPriority w:val="39"/>
    <w:rsid w:val="007F3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3DEE"/>
    <w:rPr>
      <w:color w:val="0563C1" w:themeColor="hyperlink"/>
      <w:u w:val="single"/>
    </w:rPr>
  </w:style>
  <w:style w:type="character" w:styleId="UnresolvedMention">
    <w:name w:val="Unresolved Mention"/>
    <w:basedOn w:val="DefaultParagraphFont"/>
    <w:uiPriority w:val="99"/>
    <w:semiHidden/>
    <w:unhideWhenUsed/>
    <w:rsid w:val="003979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llevueindschs.ky.schools.bz/Content2/beatiger2022"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0AF0478B96324B947BD6B613C9AEB7" ma:contentTypeVersion="10" ma:contentTypeDescription="Create a new document." ma:contentTypeScope="" ma:versionID="090fb05e5e9876e0c1250d605fc542f0">
  <xsd:schema xmlns:xsd="http://www.w3.org/2001/XMLSchema" xmlns:xs="http://www.w3.org/2001/XMLSchema" xmlns:p="http://schemas.microsoft.com/office/2006/metadata/properties" xmlns:ns3="9ddf9705-c20b-4929-aa90-d12fa2d8a150" targetNamespace="http://schemas.microsoft.com/office/2006/metadata/properties" ma:root="true" ma:fieldsID="519506844f60a2e8cba60b1775d03423" ns3:_="">
    <xsd:import namespace="9ddf9705-c20b-4929-aa90-d12fa2d8a15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f9705-c20b-4929-aa90-d12fa2d8a1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931645-91DB-4569-AB92-1415B2750B35}">
  <ds:schemaRefs>
    <ds:schemaRef ds:uri="http://schemas.microsoft.com/sharepoint/v3/contenttype/forms"/>
  </ds:schemaRefs>
</ds:datastoreItem>
</file>

<file path=customXml/itemProps2.xml><?xml version="1.0" encoding="utf-8"?>
<ds:datastoreItem xmlns:ds="http://schemas.openxmlformats.org/officeDocument/2006/customXml" ds:itemID="{93E52B3D-2D95-4D2D-A1FF-561D4466CFA2}">
  <ds:schemaRefs>
    <ds:schemaRef ds:uri="http://purl.org/dc/elements/1.1/"/>
    <ds:schemaRef ds:uri="http://schemas.openxmlformats.org/package/2006/metadata/core-properties"/>
    <ds:schemaRef ds:uri="http://schemas.microsoft.com/office/2006/metadata/properties"/>
    <ds:schemaRef ds:uri="http://www.w3.org/XML/1998/namespace"/>
    <ds:schemaRef ds:uri="http://purl.org/dc/terms/"/>
    <ds:schemaRef ds:uri="http://schemas.microsoft.com/office/2006/documentManagement/types"/>
    <ds:schemaRef ds:uri="http://schemas.microsoft.com/office/infopath/2007/PartnerControls"/>
    <ds:schemaRef ds:uri="9ddf9705-c20b-4929-aa90-d12fa2d8a150"/>
    <ds:schemaRef ds:uri="http://purl.org/dc/dcmitype/"/>
  </ds:schemaRefs>
</ds:datastoreItem>
</file>

<file path=customXml/itemProps3.xml><?xml version="1.0" encoding="utf-8"?>
<ds:datastoreItem xmlns:ds="http://schemas.openxmlformats.org/officeDocument/2006/customXml" ds:itemID="{6C27978E-A74B-4760-8138-5696CFDDC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f9705-c20b-4929-aa90-d12fa2d8a1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 Candace</dc:creator>
  <cp:keywords/>
  <dc:description/>
  <cp:lastModifiedBy>Gibson, Candace</cp:lastModifiedBy>
  <cp:revision>3</cp:revision>
  <dcterms:created xsi:type="dcterms:W3CDTF">2021-12-08T18:19:00Z</dcterms:created>
  <dcterms:modified xsi:type="dcterms:W3CDTF">2021-12-08T20:43:00Z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0x0101002F0AF0478B96324B947BD6B613C9AEB7</vt:lpwstr>
  </property>
</Properties>
</file>