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C2FCF">
            <w:rPr>
              <w:rFonts w:asciiTheme="minorHAnsi" w:hAnsiTheme="minorHAnsi" w:cstheme="minorHAnsi"/>
            </w:rPr>
            <w:t>12/9/2021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AC2FC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AC2F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Cincinnati Marlins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AC2FC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 to use Keating Natatorium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AC2F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12/18/2021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C2FCF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AC2FC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County High School with Cincinnati Marlins to use Keating Natatorium on 12/18/2021 for Swim Team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AC2F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AC2F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AC2FCF">
                <w:t>Facility Use Agreement with Boone County High School and Cincinnati Marlins to use Keating Nata</w:t>
              </w:r>
              <w:bookmarkStart w:id="0" w:name="_GoBack"/>
              <w:bookmarkEnd w:id="0"/>
              <w:r w:rsidR="00AC2FCF">
                <w:t>torium on 12/18/2021 for the Swim Team, as presented.</w:t>
              </w:r>
            </w:p>
          </w:sdtContent>
        </w:sdt>
        <w:p w:rsidR="00D072A8" w:rsidRPr="008A2749" w:rsidRDefault="00AC2FCF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AC2FCF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C2FCF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5301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5E624C0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9A6FC3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9A6FC3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9A6FC3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C877-7F33-4433-BE1B-8F9DF9DB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2021-11-08T17:34:00Z</cp:lastPrinted>
  <dcterms:created xsi:type="dcterms:W3CDTF">2021-11-08T17:29:00Z</dcterms:created>
  <dcterms:modified xsi:type="dcterms:W3CDTF">2021-11-08T17:34:00Z</dcterms:modified>
</cp:coreProperties>
</file>