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B1" w:rsidRDefault="00C4548C">
      <w:bookmarkStart w:id="0" w:name="_GoBack"/>
      <w:r>
        <w:rPr>
          <w:noProof/>
        </w:rPr>
        <w:drawing>
          <wp:inline distT="0" distB="0" distL="0" distR="0">
            <wp:extent cx="6126480" cy="83210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9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C"/>
    <w:rsid w:val="00026707"/>
    <w:rsid w:val="002916B1"/>
    <w:rsid w:val="004511BB"/>
    <w:rsid w:val="00604E5D"/>
    <w:rsid w:val="00794C87"/>
    <w:rsid w:val="00C4548C"/>
    <w:rsid w:val="00E07996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EFD27-901C-418A-8C95-4DFEF66C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 INDEPENDENT PUBLIC SCHOOLS</a:t>
            </a:r>
          </a:p>
          <a:p>
            <a:pPr>
              <a:defRPr/>
            </a:pPr>
            <a:r>
              <a:rPr lang="en-US"/>
              <a:t>GENERAL FUND BUDGETED EXPENSES FY22</a:t>
            </a:r>
          </a:p>
          <a:p>
            <a:pPr>
              <a:defRPr/>
            </a:pPr>
            <a:r>
              <a:rPr lang="en-US"/>
              <a:t>AS OF 11/16/21</a:t>
            </a:r>
          </a:p>
          <a:p>
            <a:pPr>
              <a:defRPr/>
            </a:pPr>
            <a:r>
              <a:rPr lang="en-US"/>
              <a:t>$54,705,423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COVINGTON INDEPENDENT PUBLIC SCHOOLS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E0F-4F7D-8AFD-6D6498679C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5E0F-4F7D-8AFD-6D6498679C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E0F-4F7D-8AFD-6D6498679C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5E0F-4F7D-8AFD-6D6498679C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E0F-4F7D-8AFD-6D6498679C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5E0F-4F7D-8AFD-6D6498679C1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E0F-4F7D-8AFD-6D6498679C1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5E0F-4F7D-8AFD-6D6498679C1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E0F-4F7D-8AFD-6D6498679C1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5E0F-4F7D-8AFD-6D6498679C1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E0F-4F7D-8AFD-6D6498679C1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5E0F-4F7D-8AFD-6D6498679C1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E0F-4F7D-8AFD-6D6498679C1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5E0F-4F7D-8AFD-6D6498679C1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5E0F-4F7D-8AFD-6D6498679C1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5E0F-4F7D-8AFD-6D6498679C1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5E0F-4F7D-8AFD-6D6498679C15}"/>
              </c:ext>
            </c:extLst>
          </c:dPt>
          <c:dLbls>
            <c:dLbl>
              <c:idx val="0"/>
              <c:layout>
                <c:manualLayout>
                  <c:x val="-2.4875621890547265E-2"/>
                  <c:y val="-0.193833943833943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C674DD-1086-4308-865E-9D4A97157B92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41.21%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E0F-4F7D-8AFD-6D6498679C15}"/>
                </c:ext>
              </c:extLst>
            </c:dLbl>
            <c:dLbl>
              <c:idx val="1"/>
              <c:layout>
                <c:manualLayout>
                  <c:x val="0.23631840796019901"/>
                  <c:y val="-4.578754578754690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1301380-FCD7-4F30-9659-F8F2A84041A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9.60%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E0F-4F7D-8AFD-6D6498679C15}"/>
                </c:ext>
              </c:extLst>
            </c:dLbl>
            <c:dLbl>
              <c:idx val="2"/>
              <c:layout>
                <c:manualLayout>
                  <c:x val="0.28192371475953559"/>
                  <c:y val="1.98412698412697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50AF15-4BDA-476E-87DB-56F54B1B8EAD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4.01%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E0F-4F7D-8AFD-6D6498679C15}"/>
                </c:ext>
              </c:extLst>
            </c:dLbl>
            <c:dLbl>
              <c:idx val="3"/>
              <c:layout>
                <c:manualLayout>
                  <c:x val="0.17412935323383086"/>
                  <c:y val="6.41025641025642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B6C76FC-EB6D-4650-A01D-3703DA33806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3.72%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E0F-4F7D-8AFD-6D6498679C15}"/>
                </c:ext>
              </c:extLst>
            </c:dLbl>
            <c:dLbl>
              <c:idx val="4"/>
              <c:layout>
                <c:manualLayout>
                  <c:x val="-8.49917081260365E-2"/>
                  <c:y val="7.9365079365079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63D03D5-9D6F-4F26-A10E-E835B27A5EA4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0.94%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E0F-4F7D-8AFD-6D6498679C15}"/>
                </c:ext>
              </c:extLst>
            </c:dLbl>
            <c:dLbl>
              <c:idx val="5"/>
              <c:layout>
                <c:manualLayout>
                  <c:x val="9.950248756218906E-2"/>
                  <c:y val="0.103785103785103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8681C9-EE13-46BB-9444-8DB028F38C22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2.28%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E0F-4F7D-8AFD-6D6498679C15}"/>
                </c:ext>
              </c:extLst>
            </c:dLbl>
            <c:dLbl>
              <c:idx val="6"/>
              <c:layout>
                <c:manualLayout>
                  <c:x val="-4.975124378109453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AFBBD8-99EC-4691-8CAF-35946C583AD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0.95%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E0F-4F7D-8AFD-6D6498679C15}"/>
                </c:ext>
              </c:extLst>
            </c:dLbl>
            <c:dLbl>
              <c:idx val="7"/>
              <c:layout>
                <c:manualLayout>
                  <c:x val="6.2189054726368145E-3"/>
                  <c:y val="6.10500610500610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71B01A5-6FF2-4911-8969-AB26BD3105F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0.23%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E0F-4F7D-8AFD-6D6498679C15}"/>
                </c:ext>
              </c:extLst>
            </c:dLbl>
            <c:dLbl>
              <c:idx val="8"/>
              <c:layout>
                <c:manualLayout>
                  <c:x val="-2.9021558872305141E-2"/>
                  <c:y val="-4.12087912087912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74F7CB-FF62-4CA7-9079-FCD9A218EC74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2.09%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E0F-4F7D-8AFD-6D6498679C15}"/>
                </c:ext>
              </c:extLst>
            </c:dLbl>
            <c:dLbl>
              <c:idx val="9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427045-79D2-46FA-B737-86E327A4AFF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8.04%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E0F-4F7D-8AFD-6D6498679C15}"/>
                </c:ext>
              </c:extLst>
            </c:dLbl>
            <c:dLbl>
              <c:idx val="10"/>
              <c:layout>
                <c:manualLayout>
                  <c:x val="0"/>
                  <c:y val="1.37362637362637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6E71173-6D2C-45B5-A658-12796D31C2AA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2.07%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E0F-4F7D-8AFD-6D6498679C15}"/>
                </c:ext>
              </c:extLst>
            </c:dLbl>
            <c:dLbl>
              <c:idx val="1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DE7852-FFD3-4B00-B17C-A1D64B70CA34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0.96%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5E0F-4F7D-8AFD-6D6498679C15}"/>
                </c:ext>
              </c:extLst>
            </c:dLbl>
            <c:dLbl>
              <c:idx val="12"/>
              <c:layout>
                <c:manualLayout>
                  <c:x val="0"/>
                  <c:y val="-0.210622710622710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99EAD7-E3AB-4874-9A57-3338796E827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E0F-4F7D-8AFD-6D6498679C15}"/>
                </c:ext>
              </c:extLst>
            </c:dLbl>
            <c:dLbl>
              <c:idx val="13"/>
              <c:layout>
                <c:manualLayout>
                  <c:x val="6.2189054726368162E-3"/>
                  <c:y val="-0.273199023199023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7047A11-EF60-46B7-A2C5-AFED1109931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5E0F-4F7D-8AFD-6D6498679C15}"/>
                </c:ext>
              </c:extLst>
            </c:dLbl>
            <c:dLbl>
              <c:idx val="14"/>
              <c:layout>
                <c:manualLayout>
                  <c:x val="4.1459369817578775E-3"/>
                  <c:y val="-0.337301587301587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D0A9664-110B-4E4F-83E9-C3666ED0822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0.62%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5E0F-4F7D-8AFD-6D6498679C15}"/>
                </c:ext>
              </c:extLst>
            </c:dLbl>
            <c:dLbl>
              <c:idx val="15"/>
              <c:layout>
                <c:manualLayout>
                  <c:x val="9.1210613598673301E-2"/>
                  <c:y val="-0.384615384615384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DCB1B3F-525A-49E1-87E0-192F0075693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0.51%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5E0F-4F7D-8AFD-6D6498679C15}"/>
                </c:ext>
              </c:extLst>
            </c:dLbl>
            <c:dLbl>
              <c:idx val="16"/>
              <c:layout>
                <c:manualLayout>
                  <c:x val="0.25082918739635152"/>
                  <c:y val="-0.100732600732600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5B6B81B-001E-4E01-BEC2-D36712B1C0C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21.30%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E0F-4F7D-8AFD-6D6498679C1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Sheet1!$A$2:$A$18</c:f>
              <c:strCache>
                <c:ptCount val="17"/>
                <c:pt idx="0">
                  <c:v>School Allocations</c:v>
                </c:pt>
                <c:pt idx="1">
                  <c:v>Districtwide Departments</c:v>
                </c:pt>
                <c:pt idx="2">
                  <c:v>Building Operations - Districtwide &amp; Schools (Custodians)</c:v>
                </c:pt>
                <c:pt idx="3">
                  <c:v>Transportation Department</c:v>
                </c:pt>
                <c:pt idx="4">
                  <c:v>Sick Leave Payout</c:v>
                </c:pt>
                <c:pt idx="5">
                  <c:v>Maintenance Department</c:v>
                </c:pt>
                <c:pt idx="6">
                  <c:v>Extracurricular</c:v>
                </c:pt>
                <c:pt idx="7">
                  <c:v>Extracurricular-Transportation Cost</c:v>
                </c:pt>
                <c:pt idx="8">
                  <c:v>Technology Department</c:v>
                </c:pt>
                <c:pt idx="9">
                  <c:v>Contingency</c:v>
                </c:pt>
                <c:pt idx="10">
                  <c:v>Utilities</c:v>
                </c:pt>
                <c:pt idx="11">
                  <c:v>Insurance</c:v>
                </c:pt>
                <c:pt idx="12">
                  <c:v>Transfers to other funds to match grant (KETS, Chapman)</c:v>
                </c:pt>
                <c:pt idx="13">
                  <c:v>Special Education Tuition</c:v>
                </c:pt>
                <c:pt idx="14">
                  <c:v>Tax Collection Fees</c:v>
                </c:pt>
                <c:pt idx="15">
                  <c:v>Debt Service</c:v>
                </c:pt>
                <c:pt idx="16">
                  <c:v>On-behalf Payments</c:v>
                </c:pt>
              </c:strCache>
            </c:strRef>
          </c:cat>
          <c:val>
            <c:numRef>
              <c:f>Sheet1!$B$2:$B$18</c:f>
              <c:numCache>
                <c:formatCode>0.00%</c:formatCode>
                <c:ptCount val="17"/>
                <c:pt idx="0">
                  <c:v>0.41210633206298863</c:v>
                </c:pt>
                <c:pt idx="1">
                  <c:v>9.5778720216296492E-2</c:v>
                </c:pt>
                <c:pt idx="2">
                  <c:v>4.0142141696001249E-2</c:v>
                </c:pt>
                <c:pt idx="3">
                  <c:v>3.7201459926341468E-2</c:v>
                </c:pt>
                <c:pt idx="4">
                  <c:v>9.4474043346286941E-3</c:v>
                </c:pt>
                <c:pt idx="5">
                  <c:v>2.2816380761970442E-2</c:v>
                </c:pt>
                <c:pt idx="6">
                  <c:v>9.5425139182581699E-3</c:v>
                </c:pt>
                <c:pt idx="7">
                  <c:v>2.3058591484108326E-3</c:v>
                </c:pt>
                <c:pt idx="8">
                  <c:v>2.0911576734110312E-2</c:v>
                </c:pt>
                <c:pt idx="9">
                  <c:v>8.0430782944813928E-2</c:v>
                </c:pt>
                <c:pt idx="10">
                  <c:v>2.0686248981704247E-2</c:v>
                </c:pt>
                <c:pt idx="11">
                  <c:v>9.5618856723304283E-3</c:v>
                </c:pt>
                <c:pt idx="12">
                  <c:v>3.4440095662501397E-3</c:v>
                </c:pt>
                <c:pt idx="13">
                  <c:v>1.1306886347488356E-2</c:v>
                </c:pt>
                <c:pt idx="14">
                  <c:v>6.2151059548265315E-3</c:v>
                </c:pt>
                <c:pt idx="15">
                  <c:v>5.1439141637887823E-3</c:v>
                </c:pt>
                <c:pt idx="16">
                  <c:v>0.2129587775697914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F-4F7D-8AFD-6D6498679C1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6</cp:revision>
  <cp:lastPrinted>2021-11-22T19:16:00Z</cp:lastPrinted>
  <dcterms:created xsi:type="dcterms:W3CDTF">2021-11-22T18:41:00Z</dcterms:created>
  <dcterms:modified xsi:type="dcterms:W3CDTF">2021-11-22T19:19:00Z</dcterms:modified>
</cp:coreProperties>
</file>