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DF" w:rsidRDefault="001E1D5A">
      <w:bookmarkStart w:id="0" w:name="_GoBack"/>
      <w:r>
        <w:rPr>
          <w:noProof/>
        </w:rPr>
        <w:drawing>
          <wp:inline distT="0" distB="0" distL="0" distR="0">
            <wp:extent cx="6126480" cy="83210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06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5A"/>
    <w:rsid w:val="000643DF"/>
    <w:rsid w:val="001E1D5A"/>
    <w:rsid w:val="00C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C958B-7B9B-41A7-8227-26B30AC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 INDEPENDENT PUBLIC SCHOOLS</a:t>
            </a:r>
          </a:p>
          <a:p>
            <a:pPr>
              <a:defRPr/>
            </a:pPr>
            <a:r>
              <a:rPr lang="en-US"/>
              <a:t>fy'22</a:t>
            </a:r>
            <a:r>
              <a:rPr lang="en-US" baseline="0"/>
              <a:t> all funds as of 11/16/21</a:t>
            </a:r>
          </a:p>
          <a:p>
            <a:pPr>
              <a:defRPr/>
            </a:pPr>
            <a:r>
              <a:rPr lang="en-US" baseline="0"/>
              <a:t>total $111,957,131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COVINGTON INDEPENDENT PUBLIC SCHOOLS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6F8-4D5F-A4D1-EB3259FD8B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F8-4D5F-A4D1-EB3259FD8B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76F8-4D5F-A4D1-EB3259FD8B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6F8-4D5F-A4D1-EB3259FD8B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6F8-4D5F-A4D1-EB3259FD8B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6F8-4D5F-A4D1-EB3259FD8BD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F8-4D5F-A4D1-EB3259FD8BD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F8-4D5F-A4D1-EB3259FD8BD6}"/>
              </c:ext>
            </c:extLst>
          </c:dPt>
          <c:dLbls>
            <c:dLbl>
              <c:idx val="0"/>
              <c:layout>
                <c:manualLayout>
                  <c:x val="-1.658374792703151E-2"/>
                  <c:y val="-0.2319902319902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F22EB4D-940C-4AC8-A27E-57651F54CBCA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48.86%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6F8-4D5F-A4D1-EB3259FD8BD6}"/>
                </c:ext>
              </c:extLst>
            </c:dLbl>
            <c:dLbl>
              <c:idx val="1"/>
              <c:layout>
                <c:manualLayout>
                  <c:x val="4.975124378109453E-2"/>
                  <c:y val="0.123626373626373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EDCC2B-4656-4C18-AAB8-1AA2DEBD826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34.55%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6F8-4D5F-A4D1-EB3259FD8BD6}"/>
                </c:ext>
              </c:extLst>
            </c:dLbl>
            <c:dLbl>
              <c:idx val="2"/>
              <c:layout>
                <c:manualLayout>
                  <c:x val="2.0729684908789387E-3"/>
                  <c:y val="-5.036630036630036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C3C079-BAD4-4B2E-B055-2CF80AB8060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6F8-4D5F-A4D1-EB3259FD8BD6}"/>
                </c:ext>
              </c:extLst>
            </c:dLbl>
            <c:dLbl>
              <c:idx val="3"/>
              <c:layout>
                <c:manualLayout>
                  <c:x val="1.8656716417910446E-2"/>
                  <c:y val="-0.106837606837606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484C32F-A92D-46B4-A2DA-1033B5451D6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6F8-4D5F-A4D1-EB3259FD8BD6}"/>
                </c:ext>
              </c:extLst>
            </c:dLbl>
            <c:dLbl>
              <c:idx val="4"/>
              <c:layout>
                <c:manualLayout>
                  <c:x val="5.8043117744610261E-2"/>
                  <c:y val="-7.17338217338217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977360-6A8C-478F-93BC-D617346A9190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10.13%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6F8-4D5F-A4D1-EB3259FD8BD6}"/>
                </c:ext>
              </c:extLst>
            </c:dLbl>
            <c:dLbl>
              <c:idx val="5"/>
              <c:layout>
                <c:manualLayout>
                  <c:x val="-0.15961857379767827"/>
                  <c:y val="-8.24175824175824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05B77C-E2A6-4517-B338-44F9353D6B1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1.28%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6F8-4D5F-A4D1-EB3259FD8BD6}"/>
                </c:ext>
              </c:extLst>
            </c:dLbl>
            <c:dLbl>
              <c:idx val="6"/>
              <c:layout>
                <c:manualLayout>
                  <c:x val="3.5240464344941956E-2"/>
                  <c:y val="-6.2576312576312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DF0D407-A86A-4378-8DFA-425271BDCC42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3.22%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6F8-4D5F-A4D1-EB3259FD8BD6}"/>
                </c:ext>
              </c:extLst>
            </c:dLbl>
            <c:dLbl>
              <c:idx val="7"/>
              <c:layout>
                <c:manualLayout>
                  <c:x val="0.21766169154228857"/>
                  <c:y val="-5.03663003663003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14816D6-9236-4874-A432-85A72A3762D2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0.25%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6F8-4D5F-A4D1-EB3259FD8BD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General Fund (Fund 1)</c:v>
                </c:pt>
                <c:pt idx="1">
                  <c:v>Grants (Fund 2)</c:v>
                </c:pt>
                <c:pt idx="2">
                  <c:v>Capital Outlay Fund (Fund 310)</c:v>
                </c:pt>
                <c:pt idx="3">
                  <c:v>Building Fund (Fund 320)</c:v>
                </c:pt>
                <c:pt idx="4">
                  <c:v>Construction Fund (Fund 360)</c:v>
                </c:pt>
                <c:pt idx="5">
                  <c:v>Debt Service Fund (Fund 400)</c:v>
                </c:pt>
                <c:pt idx="6">
                  <c:v>Nutrition Services Fund (Fund 51)</c:v>
                </c:pt>
                <c:pt idx="7">
                  <c:v>Daycare Fund (Fund 52)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0.48862830318711392</c:v>
                </c:pt>
                <c:pt idx="1">
                  <c:v>0.34550691240104986</c:v>
                </c:pt>
                <c:pt idx="2">
                  <c:v>3.0666737962289021E-3</c:v>
                </c:pt>
                <c:pt idx="3">
                  <c:v>1.4045349194586746E-2</c:v>
                </c:pt>
                <c:pt idx="4">
                  <c:v>0.10125368787786215</c:v>
                </c:pt>
                <c:pt idx="5">
                  <c:v>1.2816905782836304E-2</c:v>
                </c:pt>
                <c:pt idx="6">
                  <c:v>3.2155164813547216E-2</c:v>
                </c:pt>
                <c:pt idx="7">
                  <c:v>2.5270029467748681E-3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F8-4D5F-A4D1-EB3259FD8BD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1</cp:revision>
  <dcterms:created xsi:type="dcterms:W3CDTF">2021-11-22T14:34:00Z</dcterms:created>
  <dcterms:modified xsi:type="dcterms:W3CDTF">2021-11-22T14:45:00Z</dcterms:modified>
</cp:coreProperties>
</file>