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b w:val="1"/>
          <w:color w:val="000000"/>
        </w:rPr>
      </w:pPr>
      <w:bookmarkStart w:colFirst="0" w:colLast="0" w:name="_gjdgxs" w:id="0"/>
      <w:bookmarkEnd w:id="0"/>
      <w:r w:rsidDel="00000000" w:rsidR="00000000" w:rsidRPr="00000000">
        <w:rPr>
          <w:b w:val="1"/>
          <w:color w:val="000000"/>
          <w:rtl w:val="0"/>
        </w:rPr>
        <w:tab/>
        <w:tab/>
        <w:tab/>
        <w:tab/>
        <w:tab/>
        <w:tab/>
        <w:tab/>
        <w:tab/>
        <w:tab/>
        <w:tab/>
        <w:tab/>
        <w:tab/>
        <w:tab/>
      </w:r>
      <w:r w:rsidDel="00000000" w:rsidR="00000000" w:rsidRPr="00000000">
        <w:rPr>
          <w:b w:val="1"/>
          <w:color w:val="000000"/>
          <w:sz w:val="28"/>
          <w:szCs w:val="28"/>
          <w:rtl w:val="0"/>
        </w:rPr>
        <w:t xml:space="preserve">2618</w:t>
      </w:r>
      <w:r w:rsidDel="00000000" w:rsidR="00000000" w:rsidRPr="00000000">
        <w:rPr>
          <w:rtl w:val="0"/>
        </w:rPr>
      </w:r>
    </w:p>
    <w:p w:rsidR="00000000" w:rsidDel="00000000" w:rsidP="00000000" w:rsidRDefault="00000000" w:rsidRPr="00000000" w14:paraId="00000002">
      <w:pP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Board of Education Meeting</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October 21, 2021</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Erlanger-Elsmere Board of Education</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The Erlanger-Elsmere Board of Education met at Lloyd High School Library, 450 Bartlett Avenue, Erlanger, Kentucky at 7:00 p.m. on the 21st day of October 2021 with the following members present: (1) Jeff Miller; (2) Sarah Shackelford; (3) Serena Owen; (4) Tom Luken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Chad Molley, Lisa Goetz, FBT Attorney Mike Nitardy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Open Meeting:</w:t>
      </w:r>
      <w:r w:rsidDel="00000000" w:rsidR="00000000" w:rsidRPr="00000000">
        <w:rPr>
          <w:color w:val="000000"/>
          <w:rtl w:val="0"/>
        </w:rPr>
        <w:t xml:space="preserve">  Jeff Miller opened the meeting.</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720" w:firstLine="0"/>
        <w:rPr>
          <w:b w:val="1"/>
          <w:color w:val="000000"/>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Pledge to the Flag:</w:t>
      </w:r>
      <w:r w:rsidDel="00000000" w:rsidR="00000000" w:rsidRPr="00000000">
        <w:rPr>
          <w:color w:val="000000"/>
          <w:rtl w:val="0"/>
        </w:rPr>
        <w:t xml:space="preserve">  Jeff Miller led the board in the pledge to the flag.</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Presentation - Construction and Facilities Update:</w:t>
      </w:r>
      <w:r w:rsidDel="00000000" w:rsidR="00000000" w:rsidRPr="00000000">
        <w:rPr>
          <w:color w:val="000000"/>
          <w:rtl w:val="0"/>
        </w:rPr>
        <w:t xml:space="preserve">  Ehmet Hayes</w:t>
      </w:r>
      <w:r w:rsidDel="00000000" w:rsidR="00000000" w:rsidRPr="00000000">
        <w:rPr>
          <w:b w:val="1"/>
          <w:color w:val="000000"/>
          <w:rtl w:val="0"/>
        </w:rPr>
        <w:t xml:space="preserve"> </w:t>
      </w:r>
      <w:r w:rsidDel="00000000" w:rsidR="00000000" w:rsidRPr="00000000">
        <w:rPr>
          <w:color w:val="000000"/>
          <w:rtl w:val="0"/>
        </w:rPr>
        <w:t xml:space="preserve">gave an update on the current construction taking place in our school district.</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Presentation - Audit Report for FY21 ending June 30, 2021: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ADDENDUM 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Presentation - Technology: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ADDENDUM B</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Presentation – 2020-2021 Assessment and Accountability Results: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ADDENDUM C</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Reports: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20" w:firstLine="0"/>
        <w:rPr>
          <w:b w:val="1"/>
          <w:color w:val="000000"/>
          <w:u w:val="single"/>
        </w:rPr>
      </w:pPr>
      <w:r w:rsidDel="00000000" w:rsidR="00000000" w:rsidRPr="00000000">
        <w:rPr>
          <w:b w:val="1"/>
          <w:color w:val="000000"/>
          <w:rtl w:val="0"/>
        </w:rPr>
        <w:t xml:space="preserve">Schools, District Personnel, and Departments:</w:t>
      </w:r>
      <w:r w:rsidDel="00000000" w:rsidR="00000000" w:rsidRPr="00000000">
        <w:rPr>
          <w:color w:val="000000"/>
          <w:rtl w:val="0"/>
        </w:rPr>
        <w:t xml:space="preserve">  </w:t>
      </w:r>
      <w:r w:rsidDel="00000000" w:rsidR="00000000" w:rsidRPr="00000000">
        <w:rPr>
          <w:b w:val="1"/>
          <w:u w:val="single"/>
          <w:rtl w:val="0"/>
        </w:rPr>
        <w:t xml:space="preserve">ADDENDUM D</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firstLine="0"/>
        <w:rPr>
          <w:color w:val="000000"/>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20" w:firstLine="0"/>
        <w:rPr>
          <w:b w:val="1"/>
          <w:color w:val="000000"/>
          <w:u w:val="single"/>
        </w:rPr>
      </w:pPr>
      <w:r w:rsidDel="00000000" w:rsidR="00000000" w:rsidRPr="00000000">
        <w:rPr>
          <w:b w:val="1"/>
          <w:color w:val="000000"/>
          <w:rtl w:val="0"/>
        </w:rPr>
        <w:t xml:space="preserve">Grants Report:  </w:t>
      </w:r>
      <w:r w:rsidDel="00000000" w:rsidR="00000000" w:rsidRPr="00000000">
        <w:rPr>
          <w:b w:val="1"/>
          <w:u w:val="single"/>
          <w:rtl w:val="0"/>
        </w:rPr>
        <w:t xml:space="preserve">ADDENDUM 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rPr>
          <w:color w:val="000000"/>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b w:val="1"/>
          <w:color w:val="000000"/>
          <w:rtl w:val="0"/>
        </w:rPr>
        <w:t xml:space="preserve">Student Board Member:</w:t>
      </w:r>
      <w:r w:rsidDel="00000000" w:rsidR="00000000" w:rsidRPr="00000000">
        <w:rPr>
          <w:color w:val="000000"/>
          <w:rtl w:val="0"/>
        </w:rPr>
        <w:t xml:space="preserve">  Melanie Ceballos updated the board on activities happening at Lloyd High School such as Homecoming, spirit week, band and choral concerts, and preparing for college. </w:t>
      </w:r>
      <w:r w:rsidDel="00000000" w:rsidR="00000000" w:rsidRPr="00000000">
        <w:rPr>
          <w:rtl w:val="0"/>
        </w:rPr>
        <w:t xml:space="preserve">She also thanked all school personnel for their efforts to make her educational experience a positive and meaningful one. She stated she had no idea how much went into providing students those opportunities until after hearing the presentations earlier in the meeting.</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b w:val="1"/>
          <w:rtl w:val="0"/>
        </w:rPr>
        <w:t xml:space="preserve">Community Events and Information:  </w:t>
      </w:r>
      <w:r w:rsidDel="00000000" w:rsidR="00000000" w:rsidRPr="00000000">
        <w:rPr>
          <w:rtl w:val="0"/>
        </w:rPr>
        <w:t xml:space="preserve">No information shared this month.</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rtl w:val="0"/>
        </w:rPr>
        <w:t xml:space="preserve">Individuals Desiring to Speak to the Board:  </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Antonio Davis – virtual learning option</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Ann Miller – transportation for sports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b w:val="1"/>
          <w:color w:val="000000"/>
          <w:rtl w:val="0"/>
        </w:rPr>
        <w:t xml:space="preserve">Approve September 9, 2021 Monthly Board Meeting Minutes.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b w:val="1"/>
          <w:color w:val="000000"/>
          <w:rtl w:val="0"/>
        </w:rPr>
        <w:t xml:space="preserve">Motion:</w:t>
      </w:r>
      <w:r w:rsidDel="00000000" w:rsidR="00000000" w:rsidRPr="00000000">
        <w:rPr>
          <w:color w:val="000000"/>
          <w:rtl w:val="0"/>
        </w:rPr>
        <w:t xml:space="preserve">  Sarah Shackelford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b w:val="1"/>
          <w:color w:val="000000"/>
          <w:rtl w:val="0"/>
        </w:rPr>
        <w:t xml:space="preserve">Second:</w:t>
      </w:r>
      <w:r w:rsidDel="00000000" w:rsidR="00000000" w:rsidRPr="00000000">
        <w:rPr>
          <w:color w:val="000000"/>
          <w:rtl w:val="0"/>
        </w:rPr>
        <w:t xml:space="preserve">   Jeff Miller</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b w:val="1"/>
          <w:color w:val="000000"/>
          <w:rtl w:val="0"/>
        </w:rPr>
        <w:t xml:space="preserve">Vote:</w:t>
      </w:r>
      <w:r w:rsidDel="00000000" w:rsidR="00000000" w:rsidRPr="00000000">
        <w:rPr>
          <w:color w:val="000000"/>
          <w:rtl w:val="0"/>
        </w:rPr>
        <w:t xml:space="preserve">       Luken, yes; Miller, yes; </w:t>
      </w:r>
      <w:r w:rsidDel="00000000" w:rsidR="00000000" w:rsidRPr="00000000">
        <w:rPr>
          <w:rtl w:val="0"/>
        </w:rPr>
        <w:t xml:space="preserve">Shackelford, yes; Owen, no.</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color w:val="000000"/>
          <w:rtl w:val="0"/>
        </w:rPr>
        <w:tab/>
        <w:tab/>
        <w:tab/>
        <w:tab/>
        <w:tab/>
        <w:tab/>
        <w:tab/>
        <w:tab/>
        <w:tab/>
        <w:tab/>
        <w:tab/>
        <w:tab/>
      </w:r>
      <w:r w:rsidDel="00000000" w:rsidR="00000000" w:rsidRPr="00000000">
        <w:rPr>
          <w:b w:val="1"/>
          <w:color w:val="000000"/>
          <w:sz w:val="28"/>
          <w:szCs w:val="28"/>
          <w:rtl w:val="0"/>
        </w:rPr>
        <w:t xml:space="preserve">2619</w:t>
      </w:r>
      <w:r w:rsidDel="00000000" w:rsidR="00000000" w:rsidRPr="00000000">
        <w:rPr>
          <w:color w:val="000000"/>
          <w:rtl w:val="0"/>
        </w:rPr>
        <w:tab/>
        <w:tab/>
        <w:tab/>
        <w:tab/>
        <w:tab/>
        <w:tab/>
        <w:tab/>
        <w:tab/>
        <w:tab/>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b w:val="1"/>
          <w:color w:val="000000"/>
          <w:rtl w:val="0"/>
        </w:rPr>
        <w:t xml:space="preserve">Approve October 18, 2021 Special Board Meeting Minutes.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b w:val="1"/>
          <w:color w:val="000000"/>
          <w:rtl w:val="0"/>
        </w:rPr>
        <w:t xml:space="preserve">Motion:</w:t>
      </w:r>
      <w:r w:rsidDel="00000000" w:rsidR="00000000" w:rsidRPr="00000000">
        <w:rPr>
          <w:color w:val="000000"/>
          <w:rtl w:val="0"/>
        </w:rPr>
        <w:t xml:space="preserve">  Sarah Shackelford</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b w:val="1"/>
          <w:color w:val="000000"/>
          <w:rtl w:val="0"/>
        </w:rPr>
        <w:t xml:space="preserve">Second:</w:t>
      </w:r>
      <w:r w:rsidDel="00000000" w:rsidR="00000000" w:rsidRPr="00000000">
        <w:rPr>
          <w:color w:val="000000"/>
          <w:rtl w:val="0"/>
        </w:rPr>
        <w:t xml:space="preserve">  Tom Luken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b w:val="1"/>
          <w:color w:val="000000"/>
          <w:rtl w:val="0"/>
        </w:rPr>
        <w:t xml:space="preserve">Vote:</w:t>
      </w:r>
      <w:r w:rsidDel="00000000" w:rsidR="00000000" w:rsidRPr="00000000">
        <w:rPr>
          <w:color w:val="000000"/>
          <w:rtl w:val="0"/>
        </w:rPr>
        <w:t xml:space="preserve">       Luken, yes; Miller, yes; Owen, yes; Shackelford, yes.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 payment to KASA in the amount of $860.00 for Superintendent Chad Molley’s 2021-22 Registration/Membership (July 1 – June 30).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Tom Luken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Sarah Shackelford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Luken, yes; Miller, yes; Owen, yes; Shackelford, yes.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 to Add Discussion and Action Agenda Item f Virtual Learning to Agenda.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Serena Owen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Tom Luken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Luken, yes; Miller, yes; Owen, yes; Shackelford, yes.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b w:val="1"/>
          <w:color w:val="000000"/>
          <w:rtl w:val="0"/>
        </w:rPr>
        <w:t xml:space="preserve">Consent Agenda:</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Authorize Treasurer to pay bills from General Funds and Special Programs.</w:t>
      </w:r>
      <w:r w:rsidDel="00000000" w:rsidR="00000000" w:rsidRPr="00000000">
        <w:rPr>
          <w:b w:val="1"/>
          <w:color w:val="000000"/>
          <w:rtl w:val="0"/>
        </w:rPr>
        <w:t xml:space="preserve">  </w:t>
      </w:r>
      <w:r w:rsidDel="00000000" w:rsidR="00000000" w:rsidRPr="00000000">
        <w:rPr>
          <w:b w:val="1"/>
          <w:u w:val="single"/>
          <w:rtl w:val="0"/>
        </w:rPr>
        <w:t xml:space="preserve">ADDENDUM F</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bookmarkStart w:colFirst="0" w:colLast="0" w:name="_30j0zll" w:id="1"/>
      <w:bookmarkEnd w:id="1"/>
      <w:r w:rsidDel="00000000" w:rsidR="00000000" w:rsidRPr="00000000">
        <w:rPr>
          <w:color w:val="000000"/>
          <w:rtl w:val="0"/>
        </w:rPr>
        <w:t xml:space="preserve">Authorize Treasurer to pay October Salaries.</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Detailed Monthly Report and Balance Sheet for September 2021 posted on the District website for a six-month period (House Bill 154).</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the Shortened School Day for Student #10212021a for the 2021-2022 school year as recommended by a medical doctor, ARC, IEP, and Board Approval.</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the Shortened School Day for Student #10212021b for the 2021-2022 school year as recommended by a medical doctor, ARC, IEP, and Board Approval.</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the Shortened School Day and week for Student #10212021c for the 2021-2022 school year as recommended by a medical doctor, ARC, IEP, and Board Approval.</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Student #10212021d Educational Enhancement Opportunity Request for October 4, 2021 through October 6, 2021 per Board Policy 09.123.</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Student #10212021e Educational Enhancement Opportunity Request for October 4, 2021 through October 6, 2021 per Board Policy 09.123.</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Student #10212021f Educational Enhancement Opportunity Request for September 29, 2021 through October 6, 2021 per Board Policy 09.123.</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Student #10212021g Educational Enhancement Opportunity Request for October 11, 2021 through October 15, 2021 per Board Policy 09.123.</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Student #10212021h Educational Enhancement Opportunity Request for October 11, 2021 through October 15, 2021 per Board Policy 09.123.</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Student #10212021i Educational Enhancement Opportunity Request for September 20, 2021 through September 24, 2021 per Board Policy 09.123.</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Student #10212021j Educational Enhancement Opportunity Request for November 1, 2021 through November 5, 2021 per Board Policy 09.123.</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ind w:left="9360" w:firstLine="0"/>
        <w:rPr>
          <w:b w:val="1"/>
          <w:color w:val="000000"/>
        </w:rPr>
      </w:pPr>
      <w:r w:rsidDel="00000000" w:rsidR="00000000" w:rsidRPr="00000000">
        <w:rPr>
          <w:b w:val="1"/>
          <w:color w:val="000000"/>
          <w:sz w:val="28"/>
          <w:szCs w:val="28"/>
          <w:rtl w:val="0"/>
        </w:rPr>
        <w:t xml:space="preserve">2620</w:t>
      </w: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Board of Education Meeting</w:t>
      </w:r>
      <w:r w:rsidDel="00000000" w:rsidR="00000000" w:rsidRPr="00000000">
        <w:rPr>
          <w:rtl w:val="0"/>
        </w:rPr>
      </w:r>
    </w:p>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October 21, 2021</w:t>
      </w: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Erlanger-Elsmere Board of Education</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The Erlanger-Elsmere Board of Education met at Lloyd High School Library, 450 Bartlett Avenue, Erlanger, Kentucky at 7:00 p.m. on the 21st day of October 2021 with the following members present: (1) Jeff Miller; (2) Sarah Shackelford; (3) Serena Owen; (4) Tom Luken </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Chad Molley, Lisa Goetz, FBT Attorney Mike Nitardy</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Student #10212021k Educational Enhancement Opportunity Request for November 1, 2021 through November 5, 2021 per Board Policy 09.123.</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Tiffany Gildea’s Request for Unpaid Family Medical Leave of Absence for August 12, 2021 – October 5, 2021.</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Jennifer Dean’s Request for Unpaid Family Medical Leave of Absence for September 20, 2021 – October 1, 2021.</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the Application for a Full-Time Emergency Certification for Addison Brown, Tichenor Middle School – Social Studies Teacher for the 2021-2022 School Year – No Qualified Teacher is available for this position.</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the 2021-2022 Adult Cafeteria Prices.</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Approve MOU with Learning Grove for Preschool in our Building.</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Approval of Initial BG-1 for Lloyd High School – Stadium Turf Field (REH #127-821-A).</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Approval of Owner-Architect Agreement for Lloyd High School – Stadium Turf Field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ind w:left="1080" w:firstLine="0"/>
        <w:rPr>
          <w:color w:val="000000"/>
        </w:rPr>
      </w:pPr>
      <w:r w:rsidDel="00000000" w:rsidR="00000000" w:rsidRPr="00000000">
        <w:rPr>
          <w:color w:val="000000"/>
          <w:rtl w:val="0"/>
        </w:rPr>
        <w:t xml:space="preserve">(REH #127-821-A).</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Initial BG-1 for Lloyd High School – Stadium Bleachers (REH #127-1021).</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Owner-Architect Agreement for Lloyd High School – Stadium Bleachers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(REH #127-1021).</w:t>
      </w: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Approval of Recommended Award and Revised BG-1 for Lloyd High School – Baseball Field Upgrades (REH #127-421 / BG #21-343).</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Approval of Owner-Contractor Agreement between EES and Century Construction for Lloyd High School – Baseball Field Upgrades (REH #127-421 / BG #21-343).</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left="1080" w:firstLine="0"/>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Motion:</w:t>
      </w:r>
      <w:r w:rsidDel="00000000" w:rsidR="00000000" w:rsidRPr="00000000">
        <w:rPr>
          <w:color w:val="000000"/>
          <w:rtl w:val="0"/>
        </w:rPr>
        <w:t xml:space="preserve">  Serena Owen</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Second:</w:t>
      </w:r>
      <w:r w:rsidDel="00000000" w:rsidR="00000000" w:rsidRPr="00000000">
        <w:rPr>
          <w:color w:val="000000"/>
          <w:rtl w:val="0"/>
        </w:rPr>
        <w:t xml:space="preserve">  Sarah Shackelford</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Vote:</w:t>
      </w:r>
      <w:r w:rsidDel="00000000" w:rsidR="00000000" w:rsidRPr="00000000">
        <w:rPr>
          <w:color w:val="000000"/>
          <w:rtl w:val="0"/>
        </w:rPr>
        <w:t xml:space="preserve">      Luken, yes; Miller, yes; Owen, yes; Shackelford, yes.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720" w:firstLine="0"/>
        <w:rPr>
          <w:b w:val="1"/>
          <w:color w:val="000000"/>
        </w:rPr>
      </w:pP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Personnel Changes: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HIRE - CERTIFIED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Jordan Moore – Teacher – Miles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Latisha Payne – Teacher - Lindeman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Jennifer Somtrakool – Teacher - Howell</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HIRE - CLASSIFIED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Johanna Blackburn – Instructional Assistant – Lindeman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Amber Frilling-Morrow – Instructional Assistant - Arnett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CONTRACT ENDED - CERTIFIED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Palmore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ab/>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2621</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RESIGNATION - CLASSIFIED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Jeremy Moses – Custodian – Miles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Daonna Owens – Instructional Assistant – Lindeman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Katherine Zuziak – School Nurse – Tichenor (eff 12/15)</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RETIREMENT – CLASSIFIED (effective 1/1/22)</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Karen Kleisinger – Payroll Supervisor – District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TERMINATION – CLASSIFIED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Christopher Newsome – Library Media Clerk - Howell</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VOLUNTEER – ASSIGN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Kyle Lightner – Volunteer Football V/JV Assistant Coach</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HIRE – EXTRA SERVICE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Jennifer Dean – Student Council-Tichenor</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Krista Wainscott – Elementary Cross Country-Arnett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HIRE – PARAPROFESSIONALS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Samantha Barger – Softball-Assistant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Jared Crawford – Clock Operator-Basketball-Girls-V/JV</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Rachel Crawford – Softball-Assistant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Dettor – Clock Operator-JV Football</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Curtis Marshall-Football-Statistician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James Moore – Basketball-Boys-8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TUTOR-HIRE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Lloyd</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 Brady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Michael Caldwell</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Candace Campbell</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Nick Conda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Daniel Dempsey</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Derek Duncan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 Eagler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Kassidy Harris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Stephanie Hodges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 Lawson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Shelby Loyd</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 Muennich</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Elaine Pulsifer</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Lauren Rainone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 Roberts-Coordinator/Tutor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Roberta Roemer</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Leah Stidham</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Melissa Stolz</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Tichenor</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Sallie Bargo</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Rejeana Bernard</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Erin Blair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Lydia Brooks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Addison Brown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Jacqueline Butts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Eric Campbell</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Candace Campbell</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ab/>
        <w:tab/>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2622</w:t>
      </w:r>
      <w:r w:rsidDel="00000000" w:rsidR="00000000" w:rsidRPr="00000000">
        <w:rPr>
          <w:rtl w:val="0"/>
        </w:rPr>
      </w:r>
    </w:p>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Board of Education Meeting</w:t>
      </w:r>
      <w:r w:rsidDel="00000000" w:rsidR="00000000" w:rsidRPr="00000000">
        <w:rPr>
          <w:rtl w:val="0"/>
        </w:rPr>
      </w:r>
    </w:p>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October 21, 2021</w:t>
      </w:r>
      <w:r w:rsidDel="00000000" w:rsidR="00000000" w:rsidRPr="00000000">
        <w:rPr>
          <w:rtl w:val="0"/>
        </w:rPr>
      </w:r>
    </w:p>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Erlanger-Elsmere Board of Education</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The Erlanger-Elsmere Board of Education met at Lloyd High School Library, 450 Bartlett Avenue, Erlanger, Kentucky at 7:00 p.m. on the 21st day of October 2021 with the following members present: (1) Jeff Miller; (2) Sarah Shackelford; (3) Serena Owen; (4) Tom Luken </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Chad Molley, Lisa Goetz, FBT Attorney Mike Nitardy</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Tichenor – cont.</w:t>
      </w:r>
    </w:p>
    <w:p w:rsidR="00000000" w:rsidDel="00000000" w:rsidP="00000000" w:rsidRDefault="00000000" w:rsidRPr="00000000" w14:paraId="000000B0">
      <w:pPr>
        <w:spacing w:after="0" w:line="240" w:lineRule="auto"/>
        <w:ind w:left="720" w:firstLine="0"/>
        <w:rPr/>
      </w:pPr>
      <w:r w:rsidDel="00000000" w:rsidR="00000000" w:rsidRPr="00000000">
        <w:rPr>
          <w:rtl w:val="0"/>
        </w:rPr>
        <w:t xml:space="preserve">Melissa Chaffin</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Asha Clark</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Jennifer Clark</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Tiffany Cromer</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Eileen Darragh</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Jennifer Dean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Lori Dickman</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Leah Dowlen</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Kaylee Flynn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Grace Frecke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Kayla Geisen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Jordan Gentry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Gregory Gervers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Melanie Gleason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Dustin Hager</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Heilman</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Cecily Hunt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Matthew Mastrandrea</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Steven McClamrock</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Steven McNabb</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Katherine Moss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Stephen Neace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 Noll</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Nicole Nussbaum</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Catherine Poliak</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Lauren Rainone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Audrey Revlett</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Aubrey Ryan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Gabrielle Shipman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Kendra Stanley</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Karie Stith</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Jamie Swartzel</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Thomas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Christine Thorwarth</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Michael Walker</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Jennifer Yelton – Coordinator/Tutor</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Bartlett</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Bryan Sandfoss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ab/>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2623</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Arnett</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Danielle Barnett</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Christina Ellis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Kimberly Miller</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Dakota Pannebecker-Coordinator/Tutor</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McKinsey Schweitzer</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Loretta Simpson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Amanda Young</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Howell</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Erin Baumann</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Caitlyn Boyers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Stacey Cooper</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Matthew Crupper</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Alexander Dean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Christina Fultz</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Phyllis Ginn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Jessica Holleman – Coordinator/Tutor</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Carly Jasper</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Kaylie Link</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Georgia Noll</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Emily Otto</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Dawn Schreiner</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Paige Sterling</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Lauren Stewart</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Tiffani Toll</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Kayla Wharff</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Lindeman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Colleen Curtis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Lorri Knauss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Jennifer Martin</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Stacey McNabb</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Elizabeth Siedenberg</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Nicole Thomas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Krista Wainscott – Coordinator/Tutor</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Miles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Danielle Braun</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Hannah Campbell – Coordinator/Tutor</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Ashley Cooke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Kemper</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Sarah Massman</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Schoenfeld</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Holly Studer</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SUBSTITUTES - UPON PROPER CERTIFICATION</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Debbie Brueggemeyer</w:t>
        <w:tab/>
        <w:tab/>
        <w:tab/>
      </w:r>
      <w:r w:rsidDel="00000000" w:rsidR="00000000" w:rsidRPr="00000000">
        <w:rPr>
          <w:rtl w:val="0"/>
        </w:rPr>
        <w:t xml:space="preserve">Jordan Moore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Gillian Curtis  </w:t>
        <w:tab/>
        <w:tab/>
        <w:tab/>
        <w:tab/>
        <w:t xml:space="preserve">Tim Smith</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Blake Donnovan</w:t>
        <w:tab/>
        <w:tab/>
        <w:tab/>
      </w:r>
      <w:r w:rsidDel="00000000" w:rsidR="00000000" w:rsidRPr="00000000">
        <w:rPr>
          <w:rtl w:val="0"/>
        </w:rPr>
        <w:t xml:space="preserve">Jennifer Somtrakool</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Madison Faselt</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ab/>
        <w:tab/>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2624</w:t>
      </w:r>
      <w:r w:rsidDel="00000000" w:rsidR="00000000" w:rsidRPr="00000000">
        <w:rPr>
          <w:rtl w:val="0"/>
        </w:rPr>
      </w:r>
    </w:p>
    <w:p w:rsidR="00000000" w:rsidDel="00000000" w:rsidP="00000000" w:rsidRDefault="00000000" w:rsidRPr="00000000" w14:paraId="0000010A">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Board of Education Meeting</w:t>
      </w:r>
      <w:r w:rsidDel="00000000" w:rsidR="00000000" w:rsidRPr="00000000">
        <w:rPr>
          <w:rtl w:val="0"/>
        </w:rPr>
      </w:r>
    </w:p>
    <w:p w:rsidR="00000000" w:rsidDel="00000000" w:rsidP="00000000" w:rsidRDefault="00000000" w:rsidRPr="00000000" w14:paraId="0000010B">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October 21, 2021</w:t>
      </w:r>
      <w:r w:rsidDel="00000000" w:rsidR="00000000" w:rsidRPr="00000000">
        <w:rPr>
          <w:rtl w:val="0"/>
        </w:rPr>
      </w:r>
    </w:p>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Erlanger-Elsmere Board of Education</w:t>
      </w: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The Erlanger-Elsmere Board of Education met at Lloyd High School Library, 450 Bartlett Avenue, Erlanger, Kentucky at 7:00 p.m. on the 21st day of October 2021 with the following members present: (1) Jeff Miller; (2) Sarah Shackelford; (3) Serena Owen; (4) Tom Luken </w:t>
      </w: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Chad Molley, Lisa Goetz, FBT Attorney Mike Nitardy</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OTHER</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Debbie Brueggemeyer - classified sub</w:t>
        <w:tab/>
        <w:tab/>
      </w:r>
      <w:r w:rsidDel="00000000" w:rsidR="00000000" w:rsidRPr="00000000">
        <w:rPr>
          <w:rtl w:val="0"/>
        </w:rPr>
        <w:t xml:space="preserve">Sarah Hadyniak - FS Sub</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Gillian Curtis – classified sub</w:t>
        <w:tab/>
        <w:tab/>
        <w:tab/>
      </w:r>
      <w:r w:rsidDel="00000000" w:rsidR="00000000" w:rsidRPr="00000000">
        <w:rPr>
          <w:rtl w:val="0"/>
        </w:rPr>
        <w:t xml:space="preserve">Tim Smith - Classified Sub</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Madison Faselt – classified sub</w:t>
        <w:tab/>
        <w:tab/>
        <w:tab/>
      </w:r>
      <w:r w:rsidDel="00000000" w:rsidR="00000000" w:rsidRPr="00000000">
        <w:rPr>
          <w:rtl w:val="0"/>
        </w:rPr>
        <w:t xml:space="preserve">Daniel Tanabe - FS Sub</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Facility Fundraising Requests:</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TMS – Smencils – Special Olympic (Fees) Funds</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TMS – Pencil Machine – Special Olympic (Fees) Funds</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TMS – Donations – Special Olympic (Bowling Club) Funds</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TMS – Donations – Freestore Foodbank Donation</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LHS – Donations – Special Olympic (Bowling Club) Funds</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LHS – Boo Grams – Freshman Class (Events) Funds</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LHS – Homecoming Tickets – Student Council (Scholarship) Funds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LHS – Donations – Cheerleading (warm-ups) Team Funds</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LHS – Chipotle Dine Night – Winter Guard &amp; Winter Percussion Funds</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color w:val="000000"/>
          <w:rtl w:val="0"/>
        </w:rPr>
        <w:t xml:space="preserve">LHS – Initial Outfitters Merchandise – Lloyd Band Booster Funds</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Transportation Report: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ADDENDUM G</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ind w:left="1080" w:firstLine="0"/>
        <w:rPr>
          <w:color w:val="000000"/>
        </w:rPr>
      </w:pPr>
      <w:r w:rsidDel="00000000" w:rsidR="00000000" w:rsidRPr="00000000">
        <w:rPr>
          <w:rtl w:val="0"/>
        </w:rPr>
      </w:r>
    </w:p>
    <w:p w:rsidR="00000000" w:rsidDel="00000000" w:rsidP="00000000" w:rsidRDefault="00000000" w:rsidRPr="00000000" w14:paraId="00000124">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bookmarkStart w:colFirst="0" w:colLast="0" w:name="_3dy6vkm" w:id="5"/>
      <w:bookmarkEnd w:id="5"/>
      <w:r w:rsidDel="00000000" w:rsidR="00000000" w:rsidRPr="00000000">
        <w:rPr>
          <w:b w:val="1"/>
          <w:color w:val="000000"/>
          <w:highlight w:val="white"/>
          <w:rtl w:val="0"/>
        </w:rPr>
        <w:t xml:space="preserve">Discussion and Action Agenda:</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ind w:left="720" w:firstLine="0"/>
        <w:rPr>
          <w:b w:val="1"/>
          <w:color w:val="000000"/>
          <w:highlight w:val="whit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Request to attend NSBA Equity Symposium and Advocacy Institute: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instructed the Superintendent to arrange for Ms. Owen to attend the NSBA Equity Symposium and Advocacy Institute. Mr. Molley and Board Office personnel will work with Ms. Owen on registration, lodging, and travel.</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240" w:lineRule="auto"/>
        <w:ind w:left="1440" w:firstLine="0"/>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1t3h5sf" w:id="6"/>
      <w:bookmarkEnd w:id="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Hearing Board Policy Community Relations 10.2: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Owen made a request to have the Board hold a Public Hearing to discuss taxes, transportation, and virtual learning.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reviewed Board Policy 10.2 Community Relations, Citizen Suggestions and Complaints, specifically the Public Hearings section. After review it was determined that, there was no requirement for Public Hearings and that a Public Hearing on taxes, transportation, and virtual learning was not necessary at this time. The Board took no further action.</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Rule="auto"/>
        <w:ind w:left="1080" w:firstLine="0"/>
        <w:rPr>
          <w:b w:val="1"/>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District Transportation: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Molley addressed Ann Miller’s question regarding transportation for athletics. Mr. Molley stated that it was simply a matter of not having bus drivers for after school routes due to state regulations and having only one sub bus driver. Recruiting efforts have been underway since last year, but have not generated any interest or added any bus drivers. There is currently a shortage of bus drivers statewide and nationwide.</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9360" w:right="0" w:firstLine="0"/>
        <w:jc w:val="left"/>
        <w:rPr>
          <w:b w:val="1"/>
          <w:sz w:val="28"/>
          <w:szCs w:val="28"/>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9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2625</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ind w:left="1440" w:firstLine="0"/>
        <w:rPr>
          <w:b w:val="1"/>
        </w:rPr>
      </w:pPr>
      <w:r w:rsidDel="00000000" w:rsidR="00000000" w:rsidRPr="00000000">
        <w:rPr>
          <w:rtl w:val="0"/>
        </w:rPr>
        <w:t xml:space="preserve">Mr. Molley and Ms. Goetz outlined the start-up cost and annual cost of providing transportation to and from school for all students daily. </w:t>
      </w:r>
      <w:r w:rsidDel="00000000" w:rsidR="00000000" w:rsidRPr="00000000">
        <w:rPr>
          <w:b w:val="1"/>
          <w:u w:val="single"/>
          <w:rtl w:val="0"/>
        </w:rPr>
        <w:t xml:space="preserve">ADDENDUM H</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ind w:left="1440" w:firstLine="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ind w:left="1440" w:firstLine="0"/>
        <w:rPr>
          <w:b w:val="1"/>
        </w:rPr>
      </w:pPr>
      <w:r w:rsidDel="00000000" w:rsidR="00000000" w:rsidRPr="00000000">
        <w:rPr>
          <w:rtl w:val="0"/>
        </w:rPr>
        <w:t xml:space="preserve">Mr. Molley stated he could not recommend the transportation of all students to and from school to the Board based on the negative financial impact it would have on the district in the short-term and long-term. Ms. Owen stated the district’s motto was to do whatever it takes and that we should provide transportation for all students to ensure their safety to and from school. The Chairperson closed discussion. The Board took no further action. </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ind w:left="1080" w:firstLine="0"/>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2022-2023 EES School Calendar: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were no questions or discussion. The 2022-2023 EES School Calendar will be on the November Consent Agenda for approval.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ADDENDUM I</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KDE Vaccine Incentive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Molley advised the Board of the $100 KDE Vaccine Incentive Program and that the Erlanger-Elsmere Schools would be participating. The Erlanger-Elsmere Schools will make the initial $100 payments to eligible staff and seek reimbursement from the Kentucky Department of Education per the program’s requirements. Full and part time employees fully vaccinated by December 1, 2021 that submit proper proof of vaccination for COVID-19 are eligible for the $100 payment.</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Virtual Learning: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Molley explained the district’s decision not to offer a district-wide virtual learning option for the 2021-2022 school year. The following reasons were stated:  data indicates that in person learning is the best learning environment for students, data indicates that in-person learning is having a significant impact on the growth of our students academically after interrupted learning in the 2020-2021 school year, the schools and district are better positioned to address whole-child and whole-family needs by offering in-person learning, district-wide virtual learning would strain/stress existing school personnel, in-person learning is meeting the needs of an overwhelming majority of our families (over 2400) and resources have been allocated accordingly, and there is no statutory, regulatory, or KDE requirement for the school district to offer a district-wide virtual learning option. The Chairperson closed discussion. The Board took no further action.</w:t>
      </w:r>
    </w:p>
    <w:p w:rsidR="00000000" w:rsidDel="00000000" w:rsidP="00000000" w:rsidRDefault="00000000" w:rsidRPr="00000000" w14:paraId="00000136">
      <w:pPr>
        <w:numPr>
          <w:ilvl w:val="0"/>
          <w:numId w:val="2"/>
        </w:numPr>
        <w:pBdr>
          <w:top w:space="0" w:sz="0" w:val="nil"/>
          <w:left w:space="0" w:sz="0" w:val="nil"/>
          <w:bottom w:space="0" w:sz="0" w:val="nil"/>
          <w:right w:space="0" w:sz="0" w:val="nil"/>
          <w:between w:space="0" w:sz="0" w:val="nil"/>
        </w:pBdr>
        <w:spacing w:after="0" w:line="240" w:lineRule="auto"/>
        <w:ind w:left="720" w:hanging="360"/>
        <w:rPr>
          <w:highlight w:val="white"/>
        </w:rPr>
      </w:pPr>
      <w:bookmarkStart w:colFirst="0" w:colLast="0" w:name="_4d34og8" w:id="7"/>
      <w:bookmarkEnd w:id="7"/>
      <w:r w:rsidDel="00000000" w:rsidR="00000000" w:rsidRPr="00000000">
        <w:rPr>
          <w:b w:val="1"/>
          <w:color w:val="000000"/>
          <w:highlight w:val="white"/>
          <w:rtl w:val="0"/>
        </w:rPr>
        <w:t xml:space="preserve">Adjourn.</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ind w:left="720" w:firstLine="0"/>
        <w:rPr>
          <w:b w:val="1"/>
          <w:color w:val="000000"/>
          <w:sz w:val="20"/>
          <w:szCs w:val="20"/>
          <w:highlight w:val="white"/>
        </w:rPr>
      </w:pPr>
      <w:bookmarkStart w:colFirst="0" w:colLast="0" w:name="_2s8eyo1" w:id="8"/>
      <w:bookmarkEnd w:id="8"/>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ind w:left="720" w:firstLine="0"/>
        <w:rPr>
          <w:color w:val="000000"/>
          <w:highlight w:val="white"/>
        </w:rPr>
      </w:pPr>
      <w:r w:rsidDel="00000000" w:rsidR="00000000" w:rsidRPr="00000000">
        <w:rPr>
          <w:b w:val="1"/>
          <w:color w:val="000000"/>
          <w:highlight w:val="white"/>
          <w:rtl w:val="0"/>
        </w:rPr>
        <w:t xml:space="preserve">Motion:</w:t>
      </w:r>
      <w:r w:rsidDel="00000000" w:rsidR="00000000" w:rsidRPr="00000000">
        <w:rPr>
          <w:color w:val="000000"/>
          <w:highlight w:val="white"/>
          <w:rtl w:val="0"/>
        </w:rPr>
        <w:t xml:space="preserve">  Sarah Shackelford</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ind w:left="720" w:firstLine="0"/>
        <w:rPr>
          <w:color w:val="000000"/>
          <w:highlight w:val="white"/>
        </w:rPr>
      </w:pPr>
      <w:r w:rsidDel="00000000" w:rsidR="00000000" w:rsidRPr="00000000">
        <w:rPr>
          <w:b w:val="1"/>
          <w:color w:val="000000"/>
          <w:highlight w:val="white"/>
          <w:rtl w:val="0"/>
        </w:rPr>
        <w:t xml:space="preserve">Second:</w:t>
      </w:r>
      <w:r w:rsidDel="00000000" w:rsidR="00000000" w:rsidRPr="00000000">
        <w:rPr>
          <w:color w:val="000000"/>
          <w:highlight w:val="white"/>
          <w:rtl w:val="0"/>
        </w:rPr>
        <w:t xml:space="preserve">  Tom Luken</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ind w:left="720" w:firstLine="0"/>
        <w:rPr>
          <w:color w:val="000000"/>
          <w:highlight w:val="white"/>
        </w:rPr>
      </w:pPr>
      <w:r w:rsidDel="00000000" w:rsidR="00000000" w:rsidRPr="00000000">
        <w:rPr>
          <w:b w:val="1"/>
          <w:color w:val="000000"/>
          <w:highlight w:val="white"/>
          <w:rtl w:val="0"/>
        </w:rPr>
        <w:t xml:space="preserve">Vote:</w:t>
      </w:r>
      <w:r w:rsidDel="00000000" w:rsidR="00000000" w:rsidRPr="00000000">
        <w:rPr>
          <w:color w:val="000000"/>
          <w:highlight w:val="white"/>
          <w:rtl w:val="0"/>
        </w:rPr>
        <w:t xml:space="preserve">       Luken, yes; Miller, yes; Owen, yes; Shackelford, yes.</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ind w:left="720" w:firstLine="0"/>
        <w:rPr>
          <w:color w:val="000000"/>
          <w:highlight w:val="white"/>
        </w:rPr>
      </w:pPr>
      <w:bookmarkStart w:colFirst="0" w:colLast="0" w:name="_17dp8vu" w:id="9"/>
      <w:bookmarkEnd w:id="9"/>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ind w:left="720" w:firstLine="0"/>
        <w:rPr>
          <w:color w:val="000000"/>
          <w:highlight w:val="white"/>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720" w:firstLine="0"/>
        <w:rPr>
          <w:color w:val="000000"/>
          <w:highlight w:val="white"/>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b w:val="1"/>
          <w:color w:val="000000"/>
          <w:rtl w:val="0"/>
        </w:rPr>
        <w:tab/>
        <w:tab/>
        <w:tab/>
        <w:tab/>
        <w:tab/>
        <w:tab/>
        <w:t xml:space="preserve">_______________________________________</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b w:val="1"/>
          <w:color w:val="000000"/>
          <w:rtl w:val="0"/>
        </w:rPr>
        <w:tab/>
        <w:tab/>
        <w:tab/>
        <w:tab/>
        <w:tab/>
        <w:tab/>
        <w:tab/>
        <w:t xml:space="preserve">             Board Vice-Chairperson</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Rule="auto"/>
        <w:ind w:left="720" w:firstLine="0"/>
        <w:rPr>
          <w:b w:val="1"/>
          <w:color w:val="000000"/>
        </w:rPr>
      </w:pPr>
      <w:bookmarkStart w:colFirst="0" w:colLast="0" w:name="_3rdcrjn" w:id="10"/>
      <w:bookmarkEnd w:id="10"/>
      <w:r w:rsidDel="00000000" w:rsidR="00000000" w:rsidRPr="00000000">
        <w:rPr>
          <w:b w:val="1"/>
          <w:color w:val="000000"/>
          <w:rtl w:val="0"/>
        </w:rPr>
        <w:tab/>
        <w:tab/>
        <w:tab/>
        <w:tab/>
        <w:tab/>
        <w:tab/>
        <w:t xml:space="preserve">_______________________________________</w:t>
      </w:r>
    </w:p>
    <w:p w:rsidR="00000000" w:rsidDel="00000000" w:rsidP="00000000" w:rsidRDefault="00000000" w:rsidRPr="00000000" w14:paraId="00000144">
      <w:pPr>
        <w:pBdr>
          <w:top w:space="0" w:sz="0" w:val="nil"/>
          <w:left w:space="0" w:sz="0" w:val="nil"/>
          <w:bottom w:space="0" w:sz="0" w:val="nil"/>
          <w:right w:space="0" w:sz="0" w:val="nil"/>
          <w:between w:space="0" w:sz="0" w:val="nil"/>
        </w:pBdr>
        <w:ind w:left="720" w:firstLine="0"/>
        <w:rPr>
          <w:b w:val="1"/>
          <w:color w:val="000000"/>
          <w:sz w:val="28"/>
          <w:szCs w:val="28"/>
        </w:rPr>
      </w:pPr>
      <w:r w:rsidDel="00000000" w:rsidR="00000000" w:rsidRPr="00000000">
        <w:rPr>
          <w:b w:val="1"/>
          <w:color w:val="000000"/>
          <w:rtl w:val="0"/>
        </w:rPr>
        <w:tab/>
        <w:tab/>
        <w:tab/>
        <w:tab/>
        <w:tab/>
        <w:tab/>
        <w:tab/>
        <w:tab/>
        <w:t xml:space="preserve">       Secretary</w:t>
        <w:tab/>
        <w:tab/>
        <w:tab/>
        <w:tab/>
        <w:tab/>
        <w:tab/>
        <w:tab/>
        <w:tab/>
        <w:tab/>
      </w:r>
      <w:r w:rsidDel="00000000" w:rsidR="00000000" w:rsidRPr="00000000">
        <w:rPr>
          <w:rtl w:val="0"/>
        </w:rPr>
      </w:r>
    </w:p>
    <w:sectPr>
      <w:headerReference r:id="rId6" w:type="default"/>
      <w:headerReference r:id="rId7" w:type="even"/>
      <w:pgSz w:h="15840" w:w="12240" w:orient="portrait"/>
      <w:pgMar w:bottom="1008" w:top="1008" w:left="1440" w:right="864" w:header="720" w:footer="720"/>
      <w:pgNumType w:start="26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spacing w:after="0" w:line="240" w:lineRule="auto"/>
      <w:jc w:val="center"/>
      <w:rPr>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rFonts w:ascii="Calibri" w:cs="Calibri" w:eastAsia="Calibri" w:hAnsi="Calibri"/>
        <w:b w:val="1"/>
        <w:sz w:val="22"/>
        <w:szCs w:val="22"/>
      </w:rPr>
    </w:lvl>
    <w:lvl w:ilvl="1">
      <w:start w:val="1"/>
      <w:numFmt w:val="lowerLetter"/>
      <w:lvlText w:val="%2."/>
      <w:lvlJc w:val="left"/>
      <w:pPr>
        <w:ind w:left="1440" w:hanging="360"/>
      </w:pPr>
      <w:rPr>
        <w:rFonts w:ascii="Calibri" w:cs="Calibri" w:eastAsia="Calibri" w:hAnsi="Calibri"/>
        <w:b w:val="1"/>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