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In accordance with Board Policy 09.36, the following school-related trips were approved by the Superintendent to use common carriers for the transportation of students and/or overnight trips. Each one was considered individually and the reasons to justify the use of a common carrier in each case were: distance of the trip, maintenance of the school bus due to wear and tear, fuel costs and consumption, and availability of bus drivers.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May 14 and 15, 2022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Band and Choir</w:t>
        <w:tab/>
        <w:tab/>
        <w:t xml:space="preserve">Cedar Point (OH)</w:t>
        <w:tab/>
        <w:tab/>
        <w:t xml:space="preserve">Common Carrier/Overnight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TRANSPORTATION REPORT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