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E6B83">
            <w:rPr>
              <w:rFonts w:asciiTheme="minorHAnsi" w:hAnsiTheme="minorHAnsi" w:cstheme="minorHAnsi"/>
            </w:rPr>
            <w:t>9/9/2021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8E6B8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1256C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Design Development Drawings, BG-2 and BG-3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1256C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Boone County High Reno, Phase 2, BG #21-295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1256C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9/9/2021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1256C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1256C9" w:rsidRDefault="001256C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Design Development Drawings, BG-2 and BG-3 for Boone County High School Reno, Phase 2, </w:t>
          </w:r>
        </w:p>
        <w:p w:rsidR="00D072A8" w:rsidRPr="006F0552" w:rsidRDefault="001256C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 #21-295</w:t>
          </w:r>
          <w:r w:rsidR="00F9420A">
            <w:rPr>
              <w:rFonts w:asciiTheme="minorHAnsi" w:hAnsiTheme="minorHAnsi" w:cstheme="minorHAnsi"/>
            </w:rPr>
            <w:t>.  Drawings will be available at the Board meeting for review.</w:t>
          </w:r>
        </w:p>
        <w:bookmarkStart w:id="0" w:name="_GoBack" w:displacedByCustomXml="next"/>
        <w:bookmarkEnd w:id="0" w:displacedByCustomXml="next"/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1256C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1256C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 recommend the Board approve the</w:t>
              </w:r>
              <w:r w:rsidR="001256C9">
                <w:t xml:space="preserve"> Design Development Drawings, BG-2 and BG-3 for Boone County High School Reno, Phase 2, </w:t>
              </w:r>
              <w:proofErr w:type="gramStart"/>
              <w:r w:rsidR="001256C9">
                <w:t>BG</w:t>
              </w:r>
              <w:proofErr w:type="gramEnd"/>
              <w:r w:rsidR="001256C9">
                <w:t xml:space="preserve"> #21-295, as presented.</w:t>
              </w:r>
            </w:p>
          </w:sdtContent>
        </w:sdt>
        <w:p w:rsidR="00D072A8" w:rsidRPr="008A2749" w:rsidRDefault="00F9420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F9420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56C9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2FD0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E6B83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9420A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4AC533F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B371F1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B371F1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B371F1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D45A-6F40-40A0-9F0D-445DC558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2021-08-26T14:40:00Z</cp:lastPrinted>
  <dcterms:created xsi:type="dcterms:W3CDTF">2021-08-31T11:12:00Z</dcterms:created>
  <dcterms:modified xsi:type="dcterms:W3CDTF">2021-08-31T11:12:00Z</dcterms:modified>
</cp:coreProperties>
</file>