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6CC7" w14:textId="159AD841" w:rsidR="005745F2" w:rsidRDefault="00047B45" w:rsidP="005745F2">
      <w:pPr>
        <w:pStyle w:val="Body"/>
        <w:jc w:val="center"/>
        <w:rPr>
          <w:rFonts w:ascii="Calibri" w:eastAsia="Times New Roman" w:hAnsi="Calibri"/>
          <w:b/>
          <w:bCs/>
          <w:sz w:val="40"/>
          <w:szCs w:val="40"/>
        </w:rPr>
      </w:pPr>
      <w:r>
        <w:rPr>
          <w:rFonts w:ascii="Calibri" w:eastAsia="Times New Roman" w:hAnsi="Calibri"/>
          <w:b/>
          <w:bCs/>
          <w:noProof/>
          <w:sz w:val="40"/>
          <w:szCs w:val="40"/>
        </w:rPr>
        <w:drawing>
          <wp:anchor distT="0" distB="0" distL="114300" distR="114300" simplePos="0" relativeHeight="251658240" behindDoc="1" locked="0" layoutInCell="1" allowOverlap="1" wp14:anchorId="2322F10B" wp14:editId="7D2CCB9E">
            <wp:simplePos x="0" y="0"/>
            <wp:positionH relativeFrom="column">
              <wp:posOffset>372110</wp:posOffset>
            </wp:positionH>
            <wp:positionV relativeFrom="paragraph">
              <wp:posOffset>16721</wp:posOffset>
            </wp:positionV>
            <wp:extent cx="897255" cy="897255"/>
            <wp:effectExtent l="0" t="0" r="4445" b="444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897255" cy="897255"/>
                    </a:xfrm>
                    <a:prstGeom prst="rect">
                      <a:avLst/>
                    </a:prstGeom>
                  </pic:spPr>
                </pic:pic>
              </a:graphicData>
            </a:graphic>
            <wp14:sizeRelH relativeFrom="page">
              <wp14:pctWidth>0</wp14:pctWidth>
            </wp14:sizeRelH>
            <wp14:sizeRelV relativeFrom="page">
              <wp14:pctHeight>0</wp14:pctHeight>
            </wp14:sizeRelV>
          </wp:anchor>
        </w:drawing>
      </w:r>
      <w:r w:rsidR="005745F2">
        <w:rPr>
          <w:rFonts w:ascii="Calibri" w:eastAsia="Times New Roman" w:hAnsi="Calibri"/>
          <w:b/>
          <w:bCs/>
          <w:sz w:val="40"/>
          <w:szCs w:val="40"/>
        </w:rPr>
        <w:t>PROFESSIONAL GROWTH PLAN (PGP)</w:t>
      </w:r>
    </w:p>
    <w:p w14:paraId="625DE7DE" w14:textId="2D9300AE" w:rsidR="00C020A5" w:rsidRDefault="00ED1C24" w:rsidP="00ED1C24">
      <w:pPr>
        <w:pStyle w:val="Body"/>
        <w:ind w:left="3600" w:firstLine="720"/>
        <w:rPr>
          <w:rFonts w:ascii="Calibri" w:eastAsia="Times New Roman" w:hAnsi="Calibri"/>
          <w:b/>
          <w:bCs/>
          <w:sz w:val="40"/>
          <w:szCs w:val="40"/>
        </w:rPr>
      </w:pPr>
      <w:r>
        <w:rPr>
          <w:rFonts w:ascii="Calibri" w:eastAsia="Times New Roman" w:hAnsi="Calibri"/>
          <w:b/>
          <w:bCs/>
          <w:sz w:val="40"/>
          <w:szCs w:val="40"/>
        </w:rPr>
        <w:t xml:space="preserve">  2</w:t>
      </w:r>
      <w:r w:rsidR="005745F2">
        <w:rPr>
          <w:rFonts w:ascii="Calibri" w:eastAsia="Times New Roman" w:hAnsi="Calibri"/>
          <w:b/>
          <w:bCs/>
          <w:sz w:val="40"/>
          <w:szCs w:val="40"/>
        </w:rPr>
        <w:t>0</w:t>
      </w:r>
      <w:r w:rsidR="006646D8">
        <w:rPr>
          <w:rFonts w:ascii="Calibri" w:eastAsia="Times New Roman" w:hAnsi="Calibri"/>
          <w:b/>
          <w:bCs/>
          <w:sz w:val="40"/>
          <w:szCs w:val="40"/>
        </w:rPr>
        <w:t>2</w:t>
      </w:r>
      <w:r w:rsidR="00AD0FE5">
        <w:rPr>
          <w:rFonts w:ascii="Calibri" w:eastAsia="Times New Roman" w:hAnsi="Calibri"/>
          <w:b/>
          <w:bCs/>
          <w:sz w:val="40"/>
          <w:szCs w:val="40"/>
        </w:rPr>
        <w:t>1</w:t>
      </w:r>
      <w:r w:rsidR="006646D8">
        <w:rPr>
          <w:rFonts w:ascii="Calibri" w:eastAsia="Times New Roman" w:hAnsi="Calibri"/>
          <w:b/>
          <w:bCs/>
          <w:sz w:val="40"/>
          <w:szCs w:val="40"/>
        </w:rPr>
        <w:t>-2</w:t>
      </w:r>
      <w:r w:rsidR="00AD0FE5">
        <w:rPr>
          <w:rFonts w:ascii="Calibri" w:eastAsia="Times New Roman" w:hAnsi="Calibri"/>
          <w:b/>
          <w:bCs/>
          <w:sz w:val="40"/>
          <w:szCs w:val="40"/>
        </w:rPr>
        <w:t>2</w:t>
      </w:r>
    </w:p>
    <w:p w14:paraId="79C02DCE" w14:textId="22D07EF5" w:rsidR="005745F2" w:rsidRDefault="005745F2" w:rsidP="005745F2">
      <w:pPr>
        <w:pStyle w:val="Body"/>
        <w:jc w:val="center"/>
        <w:rPr>
          <w:rFonts w:ascii="Calibri" w:eastAsia="Times New Roman" w:hAnsi="Calibri"/>
          <w:b/>
          <w:bCs/>
          <w:sz w:val="40"/>
          <w:szCs w:val="40"/>
        </w:rPr>
      </w:pPr>
    </w:p>
    <w:p w14:paraId="4E40DE66" w14:textId="3B00800D" w:rsidR="005745F2" w:rsidRDefault="005745F2" w:rsidP="002A1B7D">
      <w:pPr>
        <w:pStyle w:val="Body"/>
        <w:rPr>
          <w:rFonts w:ascii="Calibri" w:eastAsia="Times New Roman" w:hAnsi="Calibri"/>
          <w:sz w:val="28"/>
          <w:szCs w:val="28"/>
        </w:rPr>
      </w:pPr>
      <w:r w:rsidRPr="002A1B7D">
        <w:rPr>
          <w:rFonts w:ascii="Calibri" w:eastAsia="Times New Roman" w:hAnsi="Calibri"/>
          <w:sz w:val="28"/>
          <w:szCs w:val="28"/>
          <w:u w:val="single"/>
        </w:rPr>
        <w:t>____</w:t>
      </w:r>
      <w:r w:rsidR="002A1B7D" w:rsidRPr="002A1B7D">
        <w:rPr>
          <w:rFonts w:ascii="Calibri" w:eastAsia="Times New Roman" w:hAnsi="Calibri"/>
          <w:sz w:val="28"/>
          <w:szCs w:val="28"/>
          <w:u w:val="single"/>
        </w:rPr>
        <w:t>Jason Booher</w:t>
      </w:r>
      <w:r w:rsidRPr="002A1B7D">
        <w:rPr>
          <w:rFonts w:ascii="Calibri" w:eastAsia="Times New Roman" w:hAnsi="Calibri"/>
          <w:sz w:val="28"/>
          <w:szCs w:val="28"/>
          <w:u w:val="single"/>
        </w:rPr>
        <w:t>______________</w:t>
      </w:r>
      <w:r>
        <w:rPr>
          <w:rFonts w:ascii="Calibri" w:eastAsia="Times New Roman" w:hAnsi="Calibri"/>
          <w:sz w:val="28"/>
          <w:szCs w:val="28"/>
        </w:rPr>
        <w:tab/>
      </w:r>
      <w:r>
        <w:rPr>
          <w:rFonts w:ascii="Calibri" w:eastAsia="Times New Roman" w:hAnsi="Calibri"/>
          <w:sz w:val="28"/>
          <w:szCs w:val="28"/>
        </w:rPr>
        <w:tab/>
      </w:r>
      <w:r>
        <w:rPr>
          <w:rFonts w:ascii="Calibri" w:eastAsia="Times New Roman" w:hAnsi="Calibri"/>
          <w:sz w:val="28"/>
          <w:szCs w:val="28"/>
        </w:rPr>
        <w:tab/>
      </w:r>
      <w:r>
        <w:rPr>
          <w:rFonts w:ascii="Calibri" w:eastAsia="Times New Roman" w:hAnsi="Calibri"/>
          <w:sz w:val="28"/>
          <w:szCs w:val="28"/>
        </w:rPr>
        <w:tab/>
        <w:t>_____</w:t>
      </w:r>
      <w:r w:rsidR="002A1B7D">
        <w:rPr>
          <w:rFonts w:ascii="Calibri" w:eastAsia="Times New Roman" w:hAnsi="Calibri"/>
          <w:sz w:val="28"/>
          <w:szCs w:val="28"/>
        </w:rPr>
        <w:t>Mercer County</w:t>
      </w:r>
      <w:r>
        <w:rPr>
          <w:rFonts w:ascii="Calibri" w:eastAsia="Times New Roman" w:hAnsi="Calibri"/>
          <w:sz w:val="28"/>
          <w:szCs w:val="28"/>
        </w:rPr>
        <w:t>___________</w:t>
      </w:r>
    </w:p>
    <w:p w14:paraId="653F8667" w14:textId="4E33002F" w:rsidR="005745F2" w:rsidRDefault="005745F2" w:rsidP="005745F2">
      <w:pPr>
        <w:pStyle w:val="Body"/>
        <w:rPr>
          <w:rFonts w:ascii="Calibri" w:eastAsia="Times New Roman" w:hAnsi="Calibri"/>
          <w:sz w:val="22"/>
          <w:szCs w:val="22"/>
        </w:rPr>
      </w:pPr>
      <w:r>
        <w:rPr>
          <w:rFonts w:ascii="Calibri" w:eastAsia="Times New Roman" w:hAnsi="Calibri"/>
          <w:sz w:val="22"/>
          <w:szCs w:val="22"/>
        </w:rPr>
        <w:t xml:space="preserve">                       Name</w:t>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t>District</w:t>
      </w:r>
    </w:p>
    <w:p w14:paraId="0539F90A" w14:textId="1C139B26" w:rsidR="005745F2" w:rsidRDefault="005745F2" w:rsidP="005745F2">
      <w:pPr>
        <w:pStyle w:val="Body"/>
        <w:rPr>
          <w:rFonts w:ascii="Calibri" w:eastAsia="Times New Roman" w:hAnsi="Calibri"/>
          <w:sz w:val="22"/>
          <w:szCs w:val="22"/>
        </w:rPr>
      </w:pPr>
    </w:p>
    <w:p w14:paraId="3733C238" w14:textId="18CC9EFE" w:rsidR="005745F2" w:rsidRDefault="005745F2" w:rsidP="005745F2">
      <w:pPr>
        <w:pStyle w:val="Body"/>
        <w:rPr>
          <w:rFonts w:ascii="Calibri" w:eastAsia="Times New Roman" w:hAnsi="Calibri"/>
          <w:sz w:val="22"/>
          <w:szCs w:val="22"/>
        </w:rPr>
      </w:pPr>
      <w:r>
        <w:rPr>
          <w:rFonts w:ascii="Calibri" w:eastAsia="Times New Roman" w:hAnsi="Calibri"/>
          <w:sz w:val="22"/>
          <w:szCs w:val="22"/>
        </w:rPr>
        <w:t>_____________________________________</w:t>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t>________________________________</w:t>
      </w:r>
    </w:p>
    <w:p w14:paraId="3463575F" w14:textId="1EAA43F8" w:rsidR="005745F2" w:rsidRPr="005745F2" w:rsidRDefault="005745F2" w:rsidP="005745F2">
      <w:pPr>
        <w:pStyle w:val="Body"/>
        <w:rPr>
          <w:rFonts w:ascii="Calibri" w:eastAsia="Times New Roman" w:hAnsi="Calibri"/>
          <w:sz w:val="22"/>
          <w:szCs w:val="22"/>
        </w:rPr>
      </w:pPr>
      <w:r>
        <w:rPr>
          <w:rFonts w:ascii="Calibri" w:eastAsia="Times New Roman" w:hAnsi="Calibri"/>
          <w:sz w:val="22"/>
          <w:szCs w:val="22"/>
        </w:rPr>
        <w:t xml:space="preserve"> </w:t>
      </w:r>
      <w:r>
        <w:rPr>
          <w:rFonts w:ascii="Calibri" w:eastAsia="Times New Roman" w:hAnsi="Calibri"/>
          <w:sz w:val="22"/>
          <w:szCs w:val="22"/>
        </w:rPr>
        <w:tab/>
        <w:t xml:space="preserve">Board </w:t>
      </w:r>
      <w:r w:rsidR="00132FAF">
        <w:rPr>
          <w:rFonts w:ascii="Calibri" w:eastAsia="Times New Roman" w:hAnsi="Calibri"/>
          <w:sz w:val="22"/>
          <w:szCs w:val="22"/>
        </w:rPr>
        <w:t xml:space="preserve">Initial </w:t>
      </w:r>
      <w:r>
        <w:rPr>
          <w:rFonts w:ascii="Calibri" w:eastAsia="Times New Roman" w:hAnsi="Calibri"/>
          <w:sz w:val="22"/>
          <w:szCs w:val="22"/>
        </w:rPr>
        <w:t>Approval Date</w:t>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r>
      <w:r>
        <w:rPr>
          <w:rFonts w:ascii="Calibri" w:eastAsia="Times New Roman" w:hAnsi="Calibri"/>
          <w:sz w:val="22"/>
          <w:szCs w:val="22"/>
        </w:rPr>
        <w:tab/>
        <w:t xml:space="preserve">   Board Completion Date</w:t>
      </w:r>
    </w:p>
    <w:p w14:paraId="2093EE0D" w14:textId="77777777" w:rsidR="005745F2" w:rsidRDefault="005745F2" w:rsidP="00C8187F">
      <w:pPr>
        <w:pStyle w:val="Body"/>
        <w:rPr>
          <w:rFonts w:ascii="Calibri" w:eastAsia="Times New Roman" w:hAnsi="Calibri"/>
          <w:szCs w:val="24"/>
        </w:rPr>
      </w:pPr>
    </w:p>
    <w:p w14:paraId="2D5CB759" w14:textId="7B4FC58F" w:rsidR="00ED1C24" w:rsidRDefault="000625CB" w:rsidP="00C8187F">
      <w:pPr>
        <w:pStyle w:val="Body"/>
        <w:rPr>
          <w:rFonts w:ascii="Calibri" w:eastAsia="Times New Roman" w:hAnsi="Calibri"/>
          <w:szCs w:val="24"/>
        </w:rPr>
      </w:pPr>
      <w:r>
        <w:rPr>
          <w:rFonts w:ascii="Calibri" w:eastAsia="Times New Roman" w:hAnsi="Calibri"/>
          <w:szCs w:val="24"/>
        </w:rPr>
        <w:t>While it is understood that t</w:t>
      </w:r>
      <w:r w:rsidR="00C020A5" w:rsidRPr="009F1E41">
        <w:rPr>
          <w:rFonts w:ascii="Calibri" w:eastAsia="Times New Roman" w:hAnsi="Calibri"/>
          <w:szCs w:val="24"/>
        </w:rPr>
        <w:t xml:space="preserve">he Superintendent will be evaluated on all </w:t>
      </w:r>
      <w:r>
        <w:rPr>
          <w:rFonts w:ascii="Calibri" w:eastAsia="Times New Roman" w:hAnsi="Calibri"/>
          <w:szCs w:val="24"/>
        </w:rPr>
        <w:t>seven</w:t>
      </w:r>
      <w:r w:rsidR="00C020A5" w:rsidRPr="009F1E41">
        <w:rPr>
          <w:rFonts w:ascii="Calibri" w:eastAsia="Times New Roman" w:hAnsi="Calibri"/>
          <w:szCs w:val="24"/>
        </w:rPr>
        <w:t xml:space="preserve"> standards</w:t>
      </w:r>
      <w:r>
        <w:rPr>
          <w:rFonts w:ascii="Calibri" w:eastAsia="Times New Roman" w:hAnsi="Calibri"/>
          <w:szCs w:val="24"/>
        </w:rPr>
        <w:t>, the Professional Growth Plan (PGP) provides an opportunity to narrow the focus and provide greater depth. During the 20</w:t>
      </w:r>
      <w:r w:rsidR="006646D8">
        <w:rPr>
          <w:rFonts w:ascii="Calibri" w:eastAsia="Times New Roman" w:hAnsi="Calibri"/>
          <w:szCs w:val="24"/>
        </w:rPr>
        <w:t>2</w:t>
      </w:r>
      <w:r w:rsidR="00AD0FE5">
        <w:rPr>
          <w:rFonts w:ascii="Calibri" w:eastAsia="Times New Roman" w:hAnsi="Calibri"/>
          <w:szCs w:val="24"/>
        </w:rPr>
        <w:t>1</w:t>
      </w:r>
      <w:r w:rsidR="006646D8">
        <w:rPr>
          <w:rFonts w:ascii="Calibri" w:eastAsia="Times New Roman" w:hAnsi="Calibri"/>
          <w:szCs w:val="24"/>
        </w:rPr>
        <w:t>-202</w:t>
      </w:r>
      <w:r w:rsidR="00AD0FE5">
        <w:rPr>
          <w:rFonts w:ascii="Calibri" w:eastAsia="Times New Roman" w:hAnsi="Calibri"/>
          <w:szCs w:val="24"/>
        </w:rPr>
        <w:t>2</w:t>
      </w:r>
      <w:r>
        <w:rPr>
          <w:rFonts w:ascii="Calibri" w:eastAsia="Times New Roman" w:hAnsi="Calibri"/>
          <w:szCs w:val="24"/>
        </w:rPr>
        <w:t xml:space="preserve"> school year, the S</w:t>
      </w:r>
      <w:r w:rsidR="00C020A5" w:rsidRPr="009F1E41">
        <w:rPr>
          <w:rFonts w:ascii="Calibri" w:eastAsia="Times New Roman" w:hAnsi="Calibri"/>
          <w:szCs w:val="24"/>
        </w:rPr>
        <w:t>up</w:t>
      </w:r>
      <w:r w:rsidR="00F9244C" w:rsidRPr="009F1E41">
        <w:rPr>
          <w:rFonts w:ascii="Calibri" w:eastAsia="Times New Roman" w:hAnsi="Calibri"/>
          <w:szCs w:val="24"/>
        </w:rPr>
        <w:t>erintendent will focus</w:t>
      </w:r>
      <w:r w:rsidR="00E64217">
        <w:rPr>
          <w:rFonts w:ascii="Calibri" w:eastAsia="Times New Roman" w:hAnsi="Calibri"/>
          <w:szCs w:val="24"/>
        </w:rPr>
        <w:t xml:space="preserve"> on</w:t>
      </w:r>
      <w:r>
        <w:rPr>
          <w:rFonts w:ascii="Calibri" w:eastAsia="Times New Roman" w:hAnsi="Calibri"/>
          <w:szCs w:val="24"/>
        </w:rPr>
        <w:t xml:space="preserve"> the following</w:t>
      </w:r>
      <w:r w:rsidR="00E64217">
        <w:rPr>
          <w:rFonts w:ascii="Calibri" w:eastAsia="Times New Roman" w:hAnsi="Calibri"/>
          <w:szCs w:val="24"/>
        </w:rPr>
        <w:t xml:space="preserve"> S</w:t>
      </w:r>
      <w:r w:rsidR="00F9244C" w:rsidRPr="009F1E41">
        <w:rPr>
          <w:rFonts w:ascii="Calibri" w:eastAsia="Times New Roman" w:hAnsi="Calibri"/>
          <w:szCs w:val="24"/>
        </w:rPr>
        <w:t>tandard</w:t>
      </w:r>
      <w:r w:rsidR="00E47B22">
        <w:rPr>
          <w:rFonts w:ascii="Calibri" w:eastAsia="Times New Roman" w:hAnsi="Calibri"/>
          <w:szCs w:val="24"/>
        </w:rPr>
        <w:t>(s)</w:t>
      </w:r>
      <w:r w:rsidR="00C020A5" w:rsidRPr="009F1E41">
        <w:rPr>
          <w:rFonts w:ascii="Calibri" w:eastAsia="Times New Roman" w:hAnsi="Calibri"/>
          <w:szCs w:val="24"/>
        </w:rPr>
        <w:t xml:space="preserve"> </w:t>
      </w:r>
      <w:r>
        <w:rPr>
          <w:rFonts w:ascii="Calibri" w:eastAsia="Times New Roman" w:hAnsi="Calibri"/>
          <w:szCs w:val="24"/>
        </w:rPr>
        <w:t>in the PGP.</w:t>
      </w:r>
    </w:p>
    <w:p w14:paraId="25A94FEB" w14:textId="77777777" w:rsidR="00AE6ED3" w:rsidRDefault="00AE6ED3" w:rsidP="00A43952">
      <w:pPr>
        <w:ind w:left="360"/>
        <w:rPr>
          <w:color w:val="0070C0"/>
        </w:rPr>
      </w:pPr>
    </w:p>
    <w:tbl>
      <w:tblPr>
        <w:tblStyle w:val="TableGrid"/>
        <w:tblW w:w="0" w:type="auto"/>
        <w:tblInd w:w="108" w:type="dxa"/>
        <w:tblLook w:val="04A0" w:firstRow="1" w:lastRow="0" w:firstColumn="1" w:lastColumn="0" w:noHBand="0" w:noVBand="1"/>
      </w:tblPr>
      <w:tblGrid>
        <w:gridCol w:w="3326"/>
        <w:gridCol w:w="2877"/>
        <w:gridCol w:w="2392"/>
        <w:gridCol w:w="2087"/>
      </w:tblGrid>
      <w:tr w:rsidR="00E64217" w:rsidRPr="00A6683B" w14:paraId="529572CA" w14:textId="021AEC6F" w:rsidTr="00E64217">
        <w:tc>
          <w:tcPr>
            <w:tcW w:w="3341" w:type="dxa"/>
          </w:tcPr>
          <w:p w14:paraId="04413D92" w14:textId="77777777" w:rsidR="00E64217" w:rsidRPr="00C8187F" w:rsidRDefault="00E64217" w:rsidP="00A43952">
            <w:pPr>
              <w:jc w:val="center"/>
              <w:rPr>
                <w:rFonts w:asciiTheme="majorHAnsi" w:hAnsiTheme="majorHAnsi"/>
                <w:b/>
              </w:rPr>
            </w:pPr>
            <w:r w:rsidRPr="00C8187F">
              <w:rPr>
                <w:rFonts w:asciiTheme="majorHAnsi" w:hAnsiTheme="majorHAnsi"/>
                <w:b/>
              </w:rPr>
              <w:t>Standard and Goal</w:t>
            </w:r>
          </w:p>
        </w:tc>
        <w:tc>
          <w:tcPr>
            <w:tcW w:w="2881" w:type="dxa"/>
          </w:tcPr>
          <w:p w14:paraId="55E3B1AD" w14:textId="28C0E0C0" w:rsidR="00E64217" w:rsidRPr="00C8187F" w:rsidRDefault="00E64217" w:rsidP="00A43952">
            <w:pPr>
              <w:jc w:val="center"/>
              <w:rPr>
                <w:rFonts w:asciiTheme="majorHAnsi" w:hAnsiTheme="majorHAnsi"/>
                <w:b/>
              </w:rPr>
            </w:pPr>
            <w:r w:rsidRPr="00C8187F">
              <w:rPr>
                <w:rFonts w:asciiTheme="majorHAnsi" w:hAnsiTheme="majorHAnsi"/>
                <w:b/>
              </w:rPr>
              <w:t xml:space="preserve">Actions that Demonstrate </w:t>
            </w:r>
            <w:r>
              <w:rPr>
                <w:rFonts w:asciiTheme="majorHAnsi" w:hAnsiTheme="majorHAnsi"/>
                <w:b/>
              </w:rPr>
              <w:t xml:space="preserve">the </w:t>
            </w:r>
            <w:r w:rsidRPr="00C8187F">
              <w:rPr>
                <w:rFonts w:asciiTheme="majorHAnsi" w:hAnsiTheme="majorHAnsi"/>
                <w:b/>
              </w:rPr>
              <w:t>Standard</w:t>
            </w:r>
          </w:p>
        </w:tc>
        <w:tc>
          <w:tcPr>
            <w:tcW w:w="2397" w:type="dxa"/>
          </w:tcPr>
          <w:p w14:paraId="1B241710" w14:textId="38927A25" w:rsidR="00E64217" w:rsidRPr="003647A7" w:rsidRDefault="00E64217" w:rsidP="00A43952">
            <w:pPr>
              <w:jc w:val="center"/>
              <w:rPr>
                <w:rFonts w:asciiTheme="majorHAnsi" w:hAnsiTheme="majorHAnsi"/>
                <w:b/>
                <w:color w:val="C00000"/>
              </w:rPr>
            </w:pPr>
            <w:r w:rsidRPr="00C8187F">
              <w:rPr>
                <w:rFonts w:asciiTheme="majorHAnsi" w:hAnsiTheme="majorHAnsi"/>
                <w:b/>
              </w:rPr>
              <w:t>Evidence/Artifacts</w:t>
            </w:r>
            <w:r>
              <w:rPr>
                <w:rFonts w:asciiTheme="majorHAnsi" w:hAnsiTheme="majorHAnsi"/>
                <w:b/>
              </w:rPr>
              <w:t xml:space="preserve">                  </w:t>
            </w:r>
            <w:r>
              <w:rPr>
                <w:rFonts w:asciiTheme="majorHAnsi" w:hAnsiTheme="majorHAnsi"/>
                <w:b/>
                <w:color w:val="C00000"/>
              </w:rPr>
              <w:t xml:space="preserve"> </w:t>
            </w:r>
          </w:p>
        </w:tc>
        <w:tc>
          <w:tcPr>
            <w:tcW w:w="2063" w:type="dxa"/>
          </w:tcPr>
          <w:p w14:paraId="5DED1386" w14:textId="233B64B0" w:rsidR="00E64217" w:rsidRPr="00C8187F" w:rsidRDefault="00E64217" w:rsidP="00A43952">
            <w:pPr>
              <w:jc w:val="center"/>
              <w:rPr>
                <w:rFonts w:asciiTheme="majorHAnsi" w:hAnsiTheme="majorHAnsi"/>
                <w:b/>
              </w:rPr>
            </w:pPr>
            <w:r>
              <w:rPr>
                <w:rFonts w:asciiTheme="majorHAnsi" w:hAnsiTheme="majorHAnsi"/>
                <w:b/>
              </w:rPr>
              <w:t>Dates Initiated/Completed</w:t>
            </w:r>
          </w:p>
        </w:tc>
      </w:tr>
      <w:tr w:rsidR="00E64217" w:rsidRPr="00A6683B" w14:paraId="54A1CC4B" w14:textId="6B12D42C" w:rsidTr="00E64217">
        <w:tc>
          <w:tcPr>
            <w:tcW w:w="3341" w:type="dxa"/>
          </w:tcPr>
          <w:p w14:paraId="38E3C1B7" w14:textId="148B6712" w:rsidR="002A1B7D" w:rsidRDefault="00E64217" w:rsidP="002A1B7D">
            <w:pPr>
              <w:pStyle w:val="Body"/>
              <w:rPr>
                <w:rFonts w:ascii="Calibri" w:hAnsi="Calibri" w:cs="Calibri"/>
                <w:b/>
                <w:color w:val="auto"/>
                <w:sz w:val="28"/>
              </w:rPr>
            </w:pPr>
            <w:r w:rsidRPr="00A6683B">
              <w:rPr>
                <w:rFonts w:asciiTheme="majorHAnsi" w:hAnsiTheme="majorHAnsi"/>
                <w:b/>
                <w:i/>
              </w:rPr>
              <w:t xml:space="preserve"> </w:t>
            </w:r>
            <w:r w:rsidR="002A1B7D" w:rsidRPr="00541320">
              <w:rPr>
                <w:rFonts w:ascii="Calibri" w:hAnsi="Calibri" w:cs="Calibri"/>
                <w:b/>
                <w:color w:val="auto"/>
                <w:sz w:val="28"/>
              </w:rPr>
              <w:t>Standard 6</w:t>
            </w:r>
            <w:r w:rsidR="002A1B7D">
              <w:rPr>
                <w:rFonts w:ascii="Calibri" w:hAnsi="Calibri" w:cs="Calibri"/>
                <w:b/>
                <w:color w:val="auto"/>
                <w:sz w:val="28"/>
              </w:rPr>
              <w:t xml:space="preserve"> </w:t>
            </w:r>
          </w:p>
          <w:p w14:paraId="32469758" w14:textId="77777777" w:rsidR="002A1B7D" w:rsidRPr="002A1B7D" w:rsidRDefault="002A1B7D" w:rsidP="002A1B7D">
            <w:pPr>
              <w:pStyle w:val="Body"/>
              <w:rPr>
                <w:rFonts w:ascii="Calibri" w:hAnsi="Calibri" w:cs="Calibri"/>
                <w:u w:val="single"/>
              </w:rPr>
            </w:pPr>
            <w:r w:rsidRPr="002A1B7D">
              <w:rPr>
                <w:rFonts w:ascii="Calibri" w:hAnsi="Calibri" w:cs="Calibri"/>
                <w:b/>
                <w:color w:val="auto"/>
                <w:sz w:val="28"/>
                <w:u w:val="single"/>
              </w:rPr>
              <w:t>Collaborative Leadership</w:t>
            </w:r>
            <w:r w:rsidRPr="002A1B7D">
              <w:rPr>
                <w:rFonts w:ascii="Calibri" w:hAnsi="Calibri" w:cs="Calibri"/>
                <w:b/>
                <w:u w:val="single"/>
              </w:rPr>
              <w:t>:</w:t>
            </w:r>
            <w:r w:rsidRPr="002A1B7D">
              <w:rPr>
                <w:rFonts w:ascii="Calibri" w:hAnsi="Calibri" w:cs="Calibri"/>
                <w:u w:val="single"/>
              </w:rPr>
              <w:t xml:space="preserve"> </w:t>
            </w:r>
          </w:p>
          <w:p w14:paraId="0DDC4D89" w14:textId="77777777" w:rsidR="002A1B7D" w:rsidRDefault="002A1B7D" w:rsidP="002A1B7D">
            <w:pPr>
              <w:pStyle w:val="Body"/>
              <w:rPr>
                <w:rFonts w:ascii="Calibri" w:hAnsi="Calibri" w:cs="Calibri"/>
              </w:rPr>
            </w:pPr>
          </w:p>
          <w:p w14:paraId="0C92CEE3" w14:textId="5928D0BA" w:rsidR="002A1B7D" w:rsidRPr="00844C79" w:rsidRDefault="002A1B7D" w:rsidP="002A1B7D">
            <w:pPr>
              <w:pStyle w:val="Body"/>
              <w:rPr>
                <w:rFonts w:ascii="Calibri" w:hAnsi="Calibri" w:cs="Calibri"/>
                <w:szCs w:val="22"/>
              </w:rPr>
            </w:pPr>
            <w:r w:rsidRPr="008C296E">
              <w:rPr>
                <w:rFonts w:ascii="Calibri" w:eastAsia="Times New Roman" w:hAnsi="Calibri"/>
                <w:sz w:val="20"/>
              </w:rPr>
              <w:t>The superintendent, in concert with the local board of education, designs structures and processes that result in broad community engagement with support for and ownership of the district vision. Acknowledging that strong schools build strong communities, the superintendent proactively creates, with school and district staff, opportunities for parents, community members, government leaders, and business representatives to participate with their investments of resources, assistance, and goodwill</w:t>
            </w:r>
            <w:r w:rsidRPr="008C296E">
              <w:rPr>
                <w:rFonts w:ascii="Calibri" w:hAnsi="Calibri"/>
                <w:b/>
                <w:sz w:val="20"/>
              </w:rPr>
              <w:t>.</w:t>
            </w:r>
          </w:p>
          <w:p w14:paraId="4A618F24" w14:textId="7717A384" w:rsidR="00E64217" w:rsidRPr="00A6683B" w:rsidRDefault="00E64217" w:rsidP="00A43952">
            <w:pPr>
              <w:rPr>
                <w:rFonts w:asciiTheme="majorHAnsi" w:hAnsiTheme="majorHAnsi"/>
                <w:b/>
                <w:i/>
              </w:rPr>
            </w:pPr>
          </w:p>
          <w:p w14:paraId="1BBD372A" w14:textId="77777777" w:rsidR="00E64217" w:rsidRPr="00A6683B" w:rsidRDefault="00E64217" w:rsidP="00A43952">
            <w:pPr>
              <w:rPr>
                <w:rFonts w:asciiTheme="majorHAnsi" w:hAnsiTheme="majorHAnsi"/>
                <w:b/>
                <w:i/>
              </w:rPr>
            </w:pPr>
          </w:p>
          <w:p w14:paraId="44FA0CFD" w14:textId="77777777" w:rsidR="00E64217" w:rsidRPr="00A6683B" w:rsidRDefault="00E64217" w:rsidP="00C8187F">
            <w:pPr>
              <w:jc w:val="center"/>
              <w:rPr>
                <w:rFonts w:asciiTheme="majorHAnsi" w:hAnsiTheme="majorHAnsi"/>
                <w:b/>
                <w:i/>
                <w:color w:val="FF0000"/>
              </w:rPr>
            </w:pPr>
          </w:p>
        </w:tc>
        <w:tc>
          <w:tcPr>
            <w:tcW w:w="2881" w:type="dxa"/>
          </w:tcPr>
          <w:p w14:paraId="47D131BB" w14:textId="699DDC4F" w:rsidR="002149FB" w:rsidRPr="00AE59A9" w:rsidRDefault="002149FB" w:rsidP="00AE59A9">
            <w:pPr>
              <w:rPr>
                <w:rFonts w:asciiTheme="majorHAnsi" w:hAnsiTheme="majorHAnsi" w:cs="Calibri"/>
                <w:color w:val="FF0000"/>
              </w:rPr>
            </w:pPr>
          </w:p>
          <w:p w14:paraId="2DAB297E" w14:textId="77777777" w:rsidR="00E64217" w:rsidRDefault="00F53EF5" w:rsidP="00AE59A9">
            <w:pPr>
              <w:pStyle w:val="Body"/>
              <w:numPr>
                <w:ilvl w:val="0"/>
                <w:numId w:val="9"/>
              </w:numPr>
              <w:rPr>
                <w:rFonts w:asciiTheme="majorHAnsi" w:hAnsiTheme="majorHAnsi" w:cs="Calibri"/>
                <w:color w:val="000000" w:themeColor="text1"/>
                <w:szCs w:val="22"/>
              </w:rPr>
            </w:pPr>
            <w:r>
              <w:rPr>
                <w:rFonts w:asciiTheme="majorHAnsi" w:hAnsiTheme="majorHAnsi" w:cs="Calibri"/>
                <w:color w:val="000000" w:themeColor="text1"/>
                <w:szCs w:val="22"/>
              </w:rPr>
              <w:t>Develop Local Business partnerships</w:t>
            </w:r>
          </w:p>
          <w:p w14:paraId="50AB9A08" w14:textId="77777777" w:rsidR="00F53EF5" w:rsidRDefault="00F53EF5" w:rsidP="00AE59A9">
            <w:pPr>
              <w:pStyle w:val="Body"/>
              <w:numPr>
                <w:ilvl w:val="0"/>
                <w:numId w:val="9"/>
              </w:numPr>
              <w:rPr>
                <w:rFonts w:asciiTheme="majorHAnsi" w:hAnsiTheme="majorHAnsi" w:cs="Calibri"/>
                <w:color w:val="000000" w:themeColor="text1"/>
                <w:szCs w:val="22"/>
              </w:rPr>
            </w:pPr>
            <w:r>
              <w:rPr>
                <w:rFonts w:asciiTheme="majorHAnsi" w:hAnsiTheme="majorHAnsi" w:cs="Calibri"/>
                <w:color w:val="000000" w:themeColor="text1"/>
                <w:szCs w:val="22"/>
              </w:rPr>
              <w:t>Participate in local community organizations (ex. Rotary)</w:t>
            </w:r>
          </w:p>
          <w:p w14:paraId="05AC7DB4" w14:textId="4EADF130" w:rsidR="00F53EF5" w:rsidRDefault="00AE6ED3" w:rsidP="00AE59A9">
            <w:pPr>
              <w:pStyle w:val="Body"/>
              <w:numPr>
                <w:ilvl w:val="0"/>
                <w:numId w:val="9"/>
              </w:numPr>
              <w:rPr>
                <w:rFonts w:asciiTheme="majorHAnsi" w:hAnsiTheme="majorHAnsi" w:cs="Calibri"/>
                <w:color w:val="000000" w:themeColor="text1"/>
                <w:szCs w:val="22"/>
              </w:rPr>
            </w:pPr>
            <w:r w:rsidRPr="00F123D5">
              <w:rPr>
                <w:rFonts w:asciiTheme="majorHAnsi" w:hAnsiTheme="majorHAnsi" w:cs="Calibri"/>
                <w:color w:val="000000" w:themeColor="text1"/>
                <w:szCs w:val="22"/>
              </w:rPr>
              <w:t xml:space="preserve">Participate in </w:t>
            </w:r>
            <w:r w:rsidR="00F53EF5">
              <w:rPr>
                <w:rFonts w:asciiTheme="majorHAnsi" w:hAnsiTheme="majorHAnsi" w:cs="Calibri"/>
                <w:color w:val="000000" w:themeColor="text1"/>
                <w:szCs w:val="22"/>
              </w:rPr>
              <w:t>Community Speaking Engagements</w:t>
            </w:r>
          </w:p>
          <w:p w14:paraId="616FC4EE" w14:textId="28E52F2E" w:rsidR="00F53EF5" w:rsidRDefault="00AE6ED3" w:rsidP="00AE59A9">
            <w:pPr>
              <w:pStyle w:val="Body"/>
              <w:numPr>
                <w:ilvl w:val="0"/>
                <w:numId w:val="9"/>
              </w:numPr>
              <w:rPr>
                <w:rFonts w:asciiTheme="majorHAnsi" w:hAnsiTheme="majorHAnsi" w:cs="Calibri"/>
                <w:color w:val="000000" w:themeColor="text1"/>
                <w:szCs w:val="22"/>
              </w:rPr>
            </w:pPr>
            <w:r w:rsidRPr="00F123D5">
              <w:rPr>
                <w:rFonts w:asciiTheme="majorHAnsi" w:hAnsiTheme="majorHAnsi" w:cs="Calibri"/>
                <w:color w:val="000000" w:themeColor="text1"/>
                <w:szCs w:val="22"/>
              </w:rPr>
              <w:t>Increase M</w:t>
            </w:r>
            <w:r w:rsidR="00F53EF5">
              <w:rPr>
                <w:rFonts w:asciiTheme="majorHAnsi" w:hAnsiTheme="majorHAnsi" w:cs="Calibri"/>
                <w:color w:val="000000" w:themeColor="text1"/>
                <w:szCs w:val="22"/>
              </w:rPr>
              <w:t>edia Coverage of School and District Accomplishments</w:t>
            </w:r>
          </w:p>
          <w:p w14:paraId="337A28AA" w14:textId="77777777" w:rsidR="00F53EF5" w:rsidRDefault="00F53EF5" w:rsidP="00AE59A9">
            <w:pPr>
              <w:pStyle w:val="Body"/>
              <w:numPr>
                <w:ilvl w:val="0"/>
                <w:numId w:val="9"/>
              </w:numPr>
              <w:rPr>
                <w:rFonts w:asciiTheme="majorHAnsi" w:hAnsiTheme="majorHAnsi" w:cs="Calibri"/>
                <w:color w:val="000000" w:themeColor="text1"/>
                <w:szCs w:val="22"/>
              </w:rPr>
            </w:pPr>
            <w:r>
              <w:rPr>
                <w:rFonts w:asciiTheme="majorHAnsi" w:hAnsiTheme="majorHAnsi" w:cs="Calibri"/>
                <w:color w:val="000000" w:themeColor="text1"/>
                <w:szCs w:val="22"/>
              </w:rPr>
              <w:t>Attend local government meetings</w:t>
            </w:r>
          </w:p>
          <w:p w14:paraId="7BD1154C" w14:textId="77777777" w:rsidR="00F53EF5" w:rsidRDefault="00F53EF5" w:rsidP="00AE59A9">
            <w:pPr>
              <w:pStyle w:val="Body"/>
              <w:numPr>
                <w:ilvl w:val="0"/>
                <w:numId w:val="9"/>
              </w:numPr>
              <w:rPr>
                <w:rFonts w:asciiTheme="majorHAnsi" w:hAnsiTheme="majorHAnsi" w:cs="Calibri"/>
                <w:color w:val="000000" w:themeColor="text1"/>
                <w:szCs w:val="22"/>
              </w:rPr>
            </w:pPr>
            <w:r>
              <w:rPr>
                <w:rFonts w:asciiTheme="majorHAnsi" w:hAnsiTheme="majorHAnsi" w:cs="Calibri"/>
                <w:color w:val="000000" w:themeColor="text1"/>
                <w:szCs w:val="22"/>
              </w:rPr>
              <w:t xml:space="preserve">Develop partnership with </w:t>
            </w:r>
            <w:r w:rsidR="00D92589">
              <w:rPr>
                <w:rFonts w:asciiTheme="majorHAnsi" w:hAnsiTheme="majorHAnsi" w:cs="Calibri"/>
                <w:color w:val="000000" w:themeColor="text1"/>
                <w:szCs w:val="22"/>
              </w:rPr>
              <w:t>local ATC and College</w:t>
            </w:r>
          </w:p>
          <w:p w14:paraId="26D639B3" w14:textId="77777777" w:rsidR="00317B4F" w:rsidRDefault="00317B4F" w:rsidP="00AE59A9">
            <w:pPr>
              <w:pStyle w:val="Body"/>
              <w:numPr>
                <w:ilvl w:val="0"/>
                <w:numId w:val="9"/>
              </w:numPr>
              <w:rPr>
                <w:rFonts w:asciiTheme="majorHAnsi" w:hAnsiTheme="majorHAnsi" w:cs="Calibri"/>
                <w:color w:val="000000" w:themeColor="text1"/>
                <w:szCs w:val="22"/>
              </w:rPr>
            </w:pPr>
            <w:r>
              <w:rPr>
                <w:rFonts w:asciiTheme="majorHAnsi" w:hAnsiTheme="majorHAnsi" w:cs="Calibri"/>
                <w:color w:val="000000" w:themeColor="text1"/>
                <w:szCs w:val="22"/>
              </w:rPr>
              <w:t>Work with local media to promote Mercer County School system, schools, staff, and students</w:t>
            </w:r>
          </w:p>
          <w:p w14:paraId="311C614F" w14:textId="75FA8307" w:rsidR="00AE6ED3" w:rsidRPr="00AE6ED3" w:rsidRDefault="00AE6ED3" w:rsidP="00AE6ED3">
            <w:pPr>
              <w:pStyle w:val="Body"/>
              <w:ind w:left="720"/>
              <w:rPr>
                <w:rFonts w:asciiTheme="majorHAnsi" w:hAnsiTheme="majorHAnsi" w:cs="Calibri"/>
                <w:color w:val="C00000"/>
                <w:szCs w:val="22"/>
              </w:rPr>
            </w:pPr>
          </w:p>
        </w:tc>
        <w:tc>
          <w:tcPr>
            <w:tcW w:w="2397" w:type="dxa"/>
          </w:tcPr>
          <w:p w14:paraId="0265DFFD" w14:textId="7676BDBE" w:rsidR="00E64217" w:rsidRPr="008F41F4" w:rsidRDefault="008F41F4" w:rsidP="008F41F4">
            <w:pPr>
              <w:rPr>
                <w:rFonts w:asciiTheme="majorHAnsi" w:hAnsiTheme="majorHAnsi"/>
                <w:color w:val="000000" w:themeColor="text1"/>
              </w:rPr>
            </w:pPr>
            <w:r>
              <w:rPr>
                <w:rFonts w:asciiTheme="majorHAnsi" w:hAnsiTheme="majorHAnsi"/>
                <w:color w:val="000000" w:themeColor="text1"/>
              </w:rPr>
              <w:t xml:space="preserve">1a. </w:t>
            </w:r>
            <w:r w:rsidR="00AE59A9" w:rsidRPr="008F41F4">
              <w:rPr>
                <w:rFonts w:asciiTheme="majorHAnsi" w:hAnsiTheme="majorHAnsi"/>
                <w:color w:val="000000" w:themeColor="text1"/>
              </w:rPr>
              <w:t>Whitaker Bank partnership to purchase new football scoreboards for high school and middle school. $28,000</w:t>
            </w:r>
          </w:p>
          <w:p w14:paraId="126F6C03" w14:textId="77777777" w:rsidR="008F41F4" w:rsidRDefault="008F41F4" w:rsidP="008F41F4">
            <w:pPr>
              <w:rPr>
                <w:rFonts w:asciiTheme="majorHAnsi" w:hAnsiTheme="majorHAnsi"/>
                <w:color w:val="000000" w:themeColor="text1"/>
              </w:rPr>
            </w:pPr>
          </w:p>
          <w:p w14:paraId="2BF18C4B" w14:textId="445A1E54" w:rsidR="00AE59A9" w:rsidRPr="008F41F4" w:rsidRDefault="008F41F4" w:rsidP="008F41F4">
            <w:pPr>
              <w:rPr>
                <w:rFonts w:asciiTheme="majorHAnsi" w:hAnsiTheme="majorHAnsi"/>
                <w:color w:val="000000" w:themeColor="text1"/>
              </w:rPr>
            </w:pPr>
            <w:r>
              <w:rPr>
                <w:rFonts w:asciiTheme="majorHAnsi" w:hAnsiTheme="majorHAnsi"/>
                <w:color w:val="000000" w:themeColor="text1"/>
              </w:rPr>
              <w:t xml:space="preserve">1b. </w:t>
            </w:r>
            <w:r w:rsidR="00AE59A9" w:rsidRPr="008F41F4">
              <w:rPr>
                <w:rFonts w:asciiTheme="majorHAnsi" w:hAnsiTheme="majorHAnsi"/>
                <w:color w:val="000000" w:themeColor="text1"/>
              </w:rPr>
              <w:t xml:space="preserve">Partnered with Kentucky Farm </w:t>
            </w:r>
            <w:r w:rsidRPr="008F41F4">
              <w:rPr>
                <w:rFonts w:asciiTheme="majorHAnsi" w:hAnsiTheme="majorHAnsi"/>
                <w:color w:val="000000" w:themeColor="text1"/>
              </w:rPr>
              <w:t>Bureau</w:t>
            </w:r>
            <w:r w:rsidR="00AE59A9" w:rsidRPr="008F41F4">
              <w:rPr>
                <w:rFonts w:asciiTheme="majorHAnsi" w:hAnsiTheme="majorHAnsi"/>
                <w:color w:val="000000" w:themeColor="text1"/>
              </w:rPr>
              <w:t xml:space="preserve"> to have them sponsor purchasing all Mercer County student</w:t>
            </w:r>
            <w:r>
              <w:rPr>
                <w:rFonts w:asciiTheme="majorHAnsi" w:hAnsiTheme="majorHAnsi"/>
                <w:color w:val="000000" w:themeColor="text1"/>
              </w:rPr>
              <w:t>’</w:t>
            </w:r>
            <w:r w:rsidR="00AE59A9" w:rsidRPr="008F41F4">
              <w:rPr>
                <w:rFonts w:asciiTheme="majorHAnsi" w:hAnsiTheme="majorHAnsi"/>
                <w:color w:val="000000" w:themeColor="text1"/>
              </w:rPr>
              <w:t>s regular season home athletic even tickets. No student pay</w:t>
            </w:r>
            <w:r>
              <w:rPr>
                <w:rFonts w:asciiTheme="majorHAnsi" w:hAnsiTheme="majorHAnsi"/>
                <w:color w:val="000000" w:themeColor="text1"/>
              </w:rPr>
              <w:t>s</w:t>
            </w:r>
            <w:r w:rsidR="00AE59A9" w:rsidRPr="008F41F4">
              <w:rPr>
                <w:rFonts w:asciiTheme="majorHAnsi" w:hAnsiTheme="majorHAnsi"/>
                <w:color w:val="000000" w:themeColor="text1"/>
              </w:rPr>
              <w:t xml:space="preserve"> anymore</w:t>
            </w:r>
            <w:r>
              <w:rPr>
                <w:rFonts w:asciiTheme="majorHAnsi" w:hAnsiTheme="majorHAnsi"/>
                <w:color w:val="000000" w:themeColor="text1"/>
              </w:rPr>
              <w:t>.</w:t>
            </w:r>
            <w:r w:rsidR="00AE59A9" w:rsidRPr="008F41F4">
              <w:rPr>
                <w:rFonts w:asciiTheme="majorHAnsi" w:hAnsiTheme="majorHAnsi"/>
                <w:color w:val="000000" w:themeColor="text1"/>
              </w:rPr>
              <w:t xml:space="preserve"> $8,000</w:t>
            </w:r>
          </w:p>
          <w:p w14:paraId="5C27A923" w14:textId="77777777" w:rsidR="008F41F4" w:rsidRDefault="008F41F4" w:rsidP="008F41F4">
            <w:pPr>
              <w:ind w:left="360"/>
              <w:rPr>
                <w:rFonts w:asciiTheme="majorHAnsi" w:hAnsiTheme="majorHAnsi"/>
                <w:color w:val="000000" w:themeColor="text1"/>
              </w:rPr>
            </w:pPr>
          </w:p>
          <w:p w14:paraId="675DEA10" w14:textId="77777777" w:rsidR="00AE59A9" w:rsidRDefault="008F41F4" w:rsidP="008F41F4">
            <w:pPr>
              <w:rPr>
                <w:rFonts w:asciiTheme="majorHAnsi" w:hAnsiTheme="majorHAnsi"/>
                <w:color w:val="000000" w:themeColor="text1"/>
              </w:rPr>
            </w:pPr>
            <w:r>
              <w:rPr>
                <w:rFonts w:asciiTheme="majorHAnsi" w:hAnsiTheme="majorHAnsi"/>
                <w:color w:val="000000" w:themeColor="text1"/>
              </w:rPr>
              <w:t>3a. Shared personal testimony with entire staff at opening day.</w:t>
            </w:r>
          </w:p>
          <w:p w14:paraId="3C6764B6" w14:textId="77777777" w:rsidR="00AE6ED3" w:rsidRDefault="00AE6ED3" w:rsidP="008F41F4">
            <w:pPr>
              <w:rPr>
                <w:rFonts w:asciiTheme="majorHAnsi" w:hAnsiTheme="majorHAnsi"/>
                <w:color w:val="C00000"/>
              </w:rPr>
            </w:pPr>
          </w:p>
          <w:p w14:paraId="5D9267B7" w14:textId="6D4CB86A" w:rsidR="00194BFF" w:rsidRPr="00194BFF" w:rsidRDefault="00194BFF" w:rsidP="008F41F4">
            <w:pPr>
              <w:rPr>
                <w:rFonts w:asciiTheme="majorHAnsi" w:hAnsiTheme="majorHAnsi"/>
                <w:color w:val="000000" w:themeColor="text1"/>
              </w:rPr>
            </w:pPr>
            <w:r>
              <w:rPr>
                <w:rFonts w:asciiTheme="majorHAnsi" w:hAnsiTheme="majorHAnsi"/>
                <w:color w:val="000000" w:themeColor="text1"/>
              </w:rPr>
              <w:t>6a. Met with principal of Trailblazers, David Christopher to discuss vocational school program and what they offer our students</w:t>
            </w:r>
          </w:p>
        </w:tc>
        <w:tc>
          <w:tcPr>
            <w:tcW w:w="2063" w:type="dxa"/>
          </w:tcPr>
          <w:p w14:paraId="443ED4AD" w14:textId="15FCF553" w:rsidR="003B1AFA" w:rsidRDefault="003B1AFA" w:rsidP="00FA0D5C">
            <w:pPr>
              <w:pStyle w:val="Body"/>
              <w:rPr>
                <w:rFonts w:asciiTheme="majorHAnsi" w:hAnsiTheme="majorHAnsi" w:cs="Calibri"/>
                <w:color w:val="FF0000"/>
                <w:szCs w:val="22"/>
              </w:rPr>
            </w:pPr>
          </w:p>
          <w:p w14:paraId="50556E5D" w14:textId="77777777" w:rsidR="003B1AFA" w:rsidRDefault="00F123D5" w:rsidP="00FA0D5C">
            <w:pPr>
              <w:pStyle w:val="Body"/>
              <w:rPr>
                <w:rFonts w:asciiTheme="majorHAnsi" w:hAnsiTheme="majorHAnsi" w:cs="Calibri"/>
                <w:color w:val="000000" w:themeColor="text1"/>
                <w:szCs w:val="22"/>
              </w:rPr>
            </w:pPr>
            <w:r>
              <w:rPr>
                <w:rFonts w:asciiTheme="majorHAnsi" w:hAnsiTheme="majorHAnsi" w:cs="Calibri"/>
                <w:color w:val="000000" w:themeColor="text1"/>
                <w:szCs w:val="22"/>
              </w:rPr>
              <w:t>1a. August 2, 2021</w:t>
            </w:r>
          </w:p>
          <w:p w14:paraId="252D2CBB" w14:textId="77777777" w:rsidR="00F123D5" w:rsidRDefault="00F123D5" w:rsidP="00FA0D5C">
            <w:pPr>
              <w:pStyle w:val="Body"/>
              <w:rPr>
                <w:rFonts w:asciiTheme="majorHAnsi" w:hAnsiTheme="majorHAnsi" w:cs="Calibri"/>
                <w:color w:val="000000" w:themeColor="text1"/>
                <w:szCs w:val="22"/>
              </w:rPr>
            </w:pPr>
          </w:p>
          <w:p w14:paraId="2887A810" w14:textId="77777777" w:rsidR="00F123D5" w:rsidRDefault="00F123D5" w:rsidP="00FA0D5C">
            <w:pPr>
              <w:pStyle w:val="Body"/>
              <w:rPr>
                <w:rFonts w:asciiTheme="majorHAnsi" w:hAnsiTheme="majorHAnsi" w:cs="Calibri"/>
                <w:color w:val="000000" w:themeColor="text1"/>
                <w:szCs w:val="22"/>
              </w:rPr>
            </w:pPr>
            <w:r>
              <w:rPr>
                <w:rFonts w:asciiTheme="majorHAnsi" w:hAnsiTheme="majorHAnsi" w:cs="Calibri"/>
                <w:color w:val="000000" w:themeColor="text1"/>
                <w:szCs w:val="22"/>
              </w:rPr>
              <w:t>1b. August 10, 2021</w:t>
            </w:r>
          </w:p>
          <w:p w14:paraId="7F6A5ED4" w14:textId="77777777" w:rsidR="00F123D5" w:rsidRDefault="00F123D5" w:rsidP="00FA0D5C">
            <w:pPr>
              <w:pStyle w:val="Body"/>
              <w:rPr>
                <w:rFonts w:asciiTheme="majorHAnsi" w:hAnsiTheme="majorHAnsi" w:cs="Calibri"/>
                <w:color w:val="000000" w:themeColor="text1"/>
                <w:szCs w:val="22"/>
              </w:rPr>
            </w:pPr>
          </w:p>
          <w:p w14:paraId="53AC3B00" w14:textId="77777777" w:rsidR="00F123D5" w:rsidRDefault="00F123D5" w:rsidP="00FA0D5C">
            <w:pPr>
              <w:pStyle w:val="Body"/>
              <w:rPr>
                <w:rFonts w:asciiTheme="majorHAnsi" w:hAnsiTheme="majorHAnsi" w:cs="Calibri"/>
                <w:color w:val="000000" w:themeColor="text1"/>
                <w:szCs w:val="22"/>
              </w:rPr>
            </w:pPr>
            <w:r>
              <w:rPr>
                <w:rFonts w:asciiTheme="majorHAnsi" w:hAnsiTheme="majorHAnsi" w:cs="Calibri"/>
                <w:color w:val="000000" w:themeColor="text1"/>
                <w:szCs w:val="22"/>
              </w:rPr>
              <w:t>3a. August 9, 2021</w:t>
            </w:r>
          </w:p>
          <w:p w14:paraId="34EE5C41" w14:textId="77777777" w:rsidR="00F123D5" w:rsidRDefault="00F123D5" w:rsidP="00FA0D5C">
            <w:pPr>
              <w:pStyle w:val="Body"/>
              <w:rPr>
                <w:rFonts w:asciiTheme="majorHAnsi" w:hAnsiTheme="majorHAnsi" w:cs="Calibri"/>
                <w:color w:val="000000" w:themeColor="text1"/>
                <w:szCs w:val="22"/>
              </w:rPr>
            </w:pPr>
          </w:p>
          <w:p w14:paraId="4C627A52" w14:textId="334BA1AF" w:rsidR="00F123D5" w:rsidRPr="00F123D5" w:rsidRDefault="00F123D5" w:rsidP="00FA0D5C">
            <w:pPr>
              <w:pStyle w:val="Body"/>
              <w:rPr>
                <w:rFonts w:asciiTheme="majorHAnsi" w:hAnsiTheme="majorHAnsi" w:cs="Calibri"/>
                <w:color w:val="000000" w:themeColor="text1"/>
                <w:szCs w:val="22"/>
              </w:rPr>
            </w:pPr>
            <w:r>
              <w:rPr>
                <w:rFonts w:asciiTheme="majorHAnsi" w:hAnsiTheme="majorHAnsi" w:cs="Calibri"/>
                <w:color w:val="000000" w:themeColor="text1"/>
                <w:szCs w:val="22"/>
              </w:rPr>
              <w:t>6a. July 19, 2021</w:t>
            </w:r>
          </w:p>
        </w:tc>
      </w:tr>
    </w:tbl>
    <w:p w14:paraId="5E2739E7" w14:textId="6B6BA50A" w:rsidR="00A43952" w:rsidRDefault="00A43952" w:rsidP="00A43952">
      <w:pPr>
        <w:ind w:left="360"/>
        <w:rPr>
          <w:rFonts w:asciiTheme="majorHAnsi" w:hAnsiTheme="majorHAnsi"/>
          <w:color w:val="0070C0"/>
          <w:sz w:val="22"/>
          <w:szCs w:val="22"/>
        </w:rPr>
      </w:pPr>
    </w:p>
    <w:p w14:paraId="1BA75317" w14:textId="23C32BDB" w:rsidR="00AE6ED3" w:rsidRDefault="00AE6ED3" w:rsidP="00A43952">
      <w:pPr>
        <w:ind w:left="360"/>
        <w:rPr>
          <w:rFonts w:asciiTheme="majorHAnsi" w:hAnsiTheme="majorHAnsi"/>
          <w:color w:val="0070C0"/>
          <w:sz w:val="22"/>
          <w:szCs w:val="22"/>
        </w:rPr>
      </w:pPr>
    </w:p>
    <w:p w14:paraId="11763EC9" w14:textId="005370C7" w:rsidR="00AE6ED3" w:rsidRDefault="00AE6ED3" w:rsidP="00A43952">
      <w:pPr>
        <w:ind w:left="360"/>
        <w:rPr>
          <w:rFonts w:asciiTheme="majorHAnsi" w:hAnsiTheme="majorHAnsi"/>
          <w:color w:val="0070C0"/>
          <w:sz w:val="22"/>
          <w:szCs w:val="22"/>
        </w:rPr>
      </w:pPr>
    </w:p>
    <w:p w14:paraId="1C1A27E9" w14:textId="77777777" w:rsidR="00AE6ED3" w:rsidRDefault="00AE6ED3" w:rsidP="00A43952">
      <w:pPr>
        <w:ind w:left="360"/>
        <w:rPr>
          <w:rFonts w:asciiTheme="majorHAnsi" w:hAnsiTheme="majorHAnsi"/>
          <w:color w:val="0070C0"/>
          <w:sz w:val="22"/>
          <w:szCs w:val="22"/>
        </w:rPr>
      </w:pPr>
    </w:p>
    <w:p w14:paraId="0517AC0D" w14:textId="77777777" w:rsidR="00AE6ED3" w:rsidRPr="00A6683B" w:rsidRDefault="00AE6ED3" w:rsidP="00A43952">
      <w:pPr>
        <w:ind w:left="360"/>
        <w:rPr>
          <w:rFonts w:asciiTheme="majorHAnsi" w:hAnsiTheme="majorHAnsi"/>
          <w:color w:val="0070C0"/>
          <w:sz w:val="22"/>
          <w:szCs w:val="22"/>
        </w:rPr>
      </w:pPr>
    </w:p>
    <w:p w14:paraId="1C1CED7C" w14:textId="0E542181" w:rsidR="009E4598" w:rsidRDefault="009E4598">
      <w:r>
        <w:br w:type="page"/>
      </w:r>
    </w:p>
    <w:p w14:paraId="4C960AE2" w14:textId="77777777" w:rsidR="00A6683B" w:rsidRDefault="00A6683B" w:rsidP="00A6683B"/>
    <w:p w14:paraId="28800779" w14:textId="77777777" w:rsidR="002A1B7D" w:rsidRPr="0035144C" w:rsidRDefault="002A1B7D" w:rsidP="002A1B7D">
      <w:pPr>
        <w:pStyle w:val="Body"/>
        <w:shd w:val="clear" w:color="auto" w:fill="000066"/>
        <w:rPr>
          <w:rFonts w:ascii="Calibri" w:hAnsi="Calibri" w:cs="Calibri"/>
          <w:b/>
          <w:color w:val="FFFFFF"/>
          <w:sz w:val="28"/>
        </w:rPr>
      </w:pPr>
      <w:r>
        <w:rPr>
          <w:rFonts w:ascii="Calibri" w:hAnsi="Calibri" w:cs="Calibri"/>
          <w:b/>
          <w:color w:val="FFFFFF"/>
          <w:sz w:val="28"/>
        </w:rPr>
        <w:t>Standard</w:t>
      </w:r>
      <w:r w:rsidRPr="0035144C">
        <w:rPr>
          <w:rFonts w:ascii="Calibri" w:hAnsi="Calibri" w:cs="Calibri"/>
          <w:b/>
          <w:color w:val="FFFFFF"/>
          <w:sz w:val="28"/>
        </w:rPr>
        <w:t xml:space="preserve"> 6: </w:t>
      </w:r>
      <w:r w:rsidRPr="00EA6707">
        <w:rPr>
          <w:rFonts w:ascii="Calibri" w:hAnsi="Calibri" w:cs="Calibri"/>
          <w:b/>
          <w:color w:val="FFFFFF"/>
          <w:sz w:val="28"/>
        </w:rPr>
        <w:t>Collaborative Le</w:t>
      </w:r>
      <w:r w:rsidRPr="0035144C">
        <w:rPr>
          <w:rFonts w:ascii="Calibri" w:hAnsi="Calibri" w:cs="Calibri"/>
          <w:b/>
          <w:color w:val="FFFFFF"/>
          <w:sz w:val="28"/>
        </w:rPr>
        <w:t>adership</w:t>
      </w:r>
    </w:p>
    <w:p w14:paraId="7827615B" w14:textId="77777777" w:rsidR="002A1B7D" w:rsidRDefault="002A1B7D" w:rsidP="002A1B7D">
      <w:pPr>
        <w:pStyle w:val="Body"/>
        <w:rPr>
          <w:rFonts w:ascii="Calibri" w:hAnsi="Calibri" w:cs="Calibri"/>
          <w:b/>
        </w:rPr>
      </w:pPr>
    </w:p>
    <w:p w14:paraId="52AB666D" w14:textId="0110AF72" w:rsidR="002A1B7D" w:rsidRPr="00844C79" w:rsidRDefault="002A1B7D" w:rsidP="002A1B7D">
      <w:pPr>
        <w:pStyle w:val="Body"/>
        <w:rPr>
          <w:rFonts w:ascii="Calibri" w:hAnsi="Calibri" w:cs="Calibri"/>
          <w:sz w:val="22"/>
          <w:szCs w:val="22"/>
        </w:rPr>
      </w:pPr>
      <w:r w:rsidRPr="0035144C">
        <w:rPr>
          <w:rFonts w:ascii="Calibri" w:hAnsi="Calibri" w:cs="Calibri"/>
          <w:b/>
        </w:rPr>
        <w:t>SUMMARY:</w:t>
      </w:r>
      <w:r w:rsidRPr="006F499C">
        <w:rPr>
          <w:rFonts w:ascii="Calibri" w:hAnsi="Calibri" w:cs="Calibri"/>
          <w:sz w:val="22"/>
        </w:rPr>
        <w:t xml:space="preserve"> </w:t>
      </w:r>
      <w:r w:rsidRPr="00844C79">
        <w:rPr>
          <w:rFonts w:ascii="Calibri" w:eastAsia="Times New Roman" w:hAnsi="Calibri"/>
          <w:sz w:val="22"/>
          <w:szCs w:val="22"/>
        </w:rPr>
        <w:t>The superintendent, in concert with the local board of education, designs structures and processes that result in broad community engagement with support for and ownership of the district vision. Acknowledging that strong schools build strong communities, the superintendent proactively creates, with school and district staff, opportunities for parents, community members, government leaders, and business representatives to participate with their investments of resources, assistance, and goodwill</w:t>
      </w:r>
      <w:r w:rsidRPr="00844C79">
        <w:rPr>
          <w:rFonts w:ascii="Calibri" w:hAnsi="Calibri"/>
          <w:b/>
          <w:sz w:val="22"/>
          <w:szCs w:val="22"/>
        </w:rPr>
        <w:t>.</w:t>
      </w:r>
    </w:p>
    <w:p w14:paraId="30C34486" w14:textId="77777777" w:rsidR="002A1B7D" w:rsidRDefault="002A1B7D" w:rsidP="002A1B7D">
      <w:pPr>
        <w:pStyle w:val="Body"/>
        <w:rPr>
          <w:rFonts w:ascii="Calibri" w:hAnsi="Calibri" w:cs="Calibri"/>
          <w:b/>
        </w:rPr>
      </w:pPr>
    </w:p>
    <w:p w14:paraId="507A6061" w14:textId="77777777" w:rsidR="002A1B7D" w:rsidRDefault="002A1B7D" w:rsidP="002A1B7D">
      <w:pPr>
        <w:pStyle w:val="Body"/>
        <w:rPr>
          <w:rFonts w:ascii="Calibri" w:hAnsi="Calibri" w:cs="Calibri"/>
        </w:rPr>
      </w:pPr>
      <w:r>
        <w:rPr>
          <w:rFonts w:ascii="Calibri" w:hAnsi="Calibri" w:cs="Calibri"/>
          <w:b/>
        </w:rPr>
        <w:t>P</w:t>
      </w:r>
      <w:r w:rsidRPr="0035144C">
        <w:rPr>
          <w:rFonts w:ascii="Calibri" w:hAnsi="Calibri" w:cs="Calibri"/>
          <w:b/>
        </w:rPr>
        <w:t>RACTICES</w:t>
      </w:r>
      <w:r>
        <w:rPr>
          <w:rFonts w:ascii="Calibri" w:hAnsi="Calibri" w:cs="Calibri"/>
          <w:b/>
        </w:rPr>
        <w:t xml:space="preserve"> (Indicators)</w:t>
      </w:r>
      <w:r w:rsidRPr="0035144C">
        <w:rPr>
          <w:rFonts w:ascii="Calibri" w:hAnsi="Calibri" w:cs="Calibri"/>
          <w:b/>
        </w:rPr>
        <w:t>:</w:t>
      </w:r>
      <w:r w:rsidRPr="0035144C">
        <w:rPr>
          <w:rFonts w:ascii="Calibri" w:hAnsi="Calibri" w:cs="Calibri"/>
        </w:rPr>
        <w:t xml:space="preserve"> </w:t>
      </w:r>
      <w:r>
        <w:rPr>
          <w:rFonts w:ascii="Calibri" w:hAnsi="Calibri" w:cs="Calibri"/>
        </w:rPr>
        <w:t xml:space="preserve"> </w:t>
      </w:r>
    </w:p>
    <w:p w14:paraId="148549A7" w14:textId="01D04927" w:rsidR="002A1B7D" w:rsidRDefault="002A1B7D" w:rsidP="002A1B7D">
      <w:pPr>
        <w:pStyle w:val="Body"/>
        <w:rPr>
          <w:rFonts w:ascii="Calibri" w:hAnsi="Calibri" w:cs="Calibri"/>
          <w:sz w:val="22"/>
        </w:rPr>
      </w:pPr>
      <w:r>
        <w:rPr>
          <w:rFonts w:ascii="Calibri" w:hAnsi="Calibri" w:cs="Calibri"/>
        </w:rPr>
        <w:t xml:space="preserve">Collaborating with and responding to diverse communities. The </w:t>
      </w:r>
      <w:r>
        <w:rPr>
          <w:rFonts w:ascii="Calibri" w:hAnsi="Calibri" w:cs="Calibri"/>
          <w:sz w:val="22"/>
        </w:rPr>
        <w:t>superintendent…</w:t>
      </w:r>
      <w:r w:rsidRPr="006F499C">
        <w:rPr>
          <w:rFonts w:ascii="Calibri" w:hAnsi="Calibri" w:cs="Calibri"/>
          <w:sz w:val="22"/>
        </w:rPr>
        <w:t xml:space="preserve"> </w:t>
      </w:r>
    </w:p>
    <w:p w14:paraId="2E92FD77" w14:textId="77777777" w:rsidR="002A1B7D" w:rsidRDefault="002A1B7D" w:rsidP="002A1B7D">
      <w:pPr>
        <w:pStyle w:val="Body"/>
        <w:rPr>
          <w:rFonts w:ascii="Calibri" w:hAnsi="Calibri" w:cs="Calibri"/>
          <w:sz w:val="22"/>
        </w:rPr>
      </w:pPr>
    </w:p>
    <w:p w14:paraId="58674E47" w14:textId="77777777" w:rsidR="002A1B7D" w:rsidRPr="00565906" w:rsidRDefault="002A1B7D" w:rsidP="002A1B7D">
      <w:pPr>
        <w:pStyle w:val="Body"/>
        <w:ind w:left="720"/>
        <w:rPr>
          <w:rFonts w:ascii="Calibri" w:hAnsi="Calibri"/>
          <w:color w:val="auto"/>
          <w:sz w:val="22"/>
          <w:szCs w:val="22"/>
        </w:rPr>
      </w:pPr>
      <w:r w:rsidRPr="00565906">
        <w:rPr>
          <w:rFonts w:ascii="Calibri" w:hAnsi="Calibri" w:cs="Calibri"/>
          <w:sz w:val="22"/>
          <w:szCs w:val="22"/>
        </w:rPr>
        <w:t>a. Develop</w:t>
      </w:r>
      <w:r>
        <w:rPr>
          <w:rFonts w:ascii="Calibri" w:hAnsi="Calibri" w:cs="Calibri"/>
          <w:sz w:val="22"/>
          <w:szCs w:val="22"/>
        </w:rPr>
        <w:t>s</w:t>
      </w:r>
      <w:r w:rsidRPr="00565906">
        <w:rPr>
          <w:rFonts w:ascii="Calibri" w:eastAsia="Times New Roman" w:hAnsi="Calibri"/>
          <w:sz w:val="22"/>
          <w:szCs w:val="22"/>
        </w:rPr>
        <w:t xml:space="preserve"> collaborative partnerships with the greater community to support the 21st century learning priorities of the school district and its schools</w:t>
      </w:r>
      <w:r>
        <w:rPr>
          <w:rFonts w:ascii="Calibri" w:eastAsia="Times New Roman" w:hAnsi="Calibri"/>
          <w:sz w:val="22"/>
          <w:szCs w:val="22"/>
        </w:rPr>
        <w:t xml:space="preserve">  </w:t>
      </w:r>
      <w:r>
        <w:rPr>
          <w:rFonts w:ascii="Calibri" w:hAnsi="Calibri"/>
          <w:b/>
          <w:color w:val="auto"/>
          <w:sz w:val="22"/>
          <w:szCs w:val="22"/>
        </w:rPr>
        <w:t xml:space="preserve"> </w:t>
      </w:r>
      <w:r w:rsidRPr="00565906">
        <w:rPr>
          <w:rFonts w:ascii="Calibri" w:hAnsi="Calibri"/>
          <w:b/>
          <w:color w:val="auto"/>
          <w:sz w:val="22"/>
          <w:szCs w:val="22"/>
        </w:rPr>
        <w:t>Vision/High Expectations</w:t>
      </w:r>
    </w:p>
    <w:p w14:paraId="5847A26B" w14:textId="77777777" w:rsidR="002A1B7D" w:rsidRDefault="002A1B7D" w:rsidP="002A1B7D">
      <w:pPr>
        <w:pStyle w:val="Body"/>
        <w:ind w:left="720"/>
        <w:rPr>
          <w:rFonts w:ascii="Calibri" w:hAnsi="Calibri"/>
          <w:color w:val="auto"/>
          <w:sz w:val="22"/>
          <w:szCs w:val="22"/>
        </w:rPr>
      </w:pPr>
    </w:p>
    <w:p w14:paraId="0E32E5FE" w14:textId="58127CB9" w:rsidR="002A1B7D" w:rsidRPr="00565906" w:rsidRDefault="002A1B7D" w:rsidP="002A1B7D">
      <w:pPr>
        <w:pStyle w:val="Body"/>
        <w:ind w:left="720"/>
        <w:rPr>
          <w:rFonts w:ascii="Calibri" w:hAnsi="Calibri"/>
          <w:b/>
          <w:color w:val="auto"/>
          <w:sz w:val="22"/>
          <w:szCs w:val="22"/>
        </w:rPr>
      </w:pPr>
      <w:r w:rsidRPr="00565906">
        <w:rPr>
          <w:rFonts w:ascii="Calibri" w:hAnsi="Calibri"/>
          <w:color w:val="auto"/>
          <w:sz w:val="22"/>
          <w:szCs w:val="22"/>
        </w:rPr>
        <w:t xml:space="preserve">b. </w:t>
      </w:r>
      <w:r w:rsidRPr="00565906">
        <w:rPr>
          <w:rFonts w:ascii="Calibri" w:hAnsi="Calibri"/>
          <w:sz w:val="22"/>
          <w:szCs w:val="22"/>
        </w:rPr>
        <w:t>E</w:t>
      </w:r>
      <w:r w:rsidRPr="00565906">
        <w:rPr>
          <w:rFonts w:ascii="Calibri" w:eastAsia="Times New Roman" w:hAnsi="Calibri"/>
          <w:sz w:val="22"/>
          <w:szCs w:val="22"/>
        </w:rPr>
        <w:t>nsure</w:t>
      </w:r>
      <w:r>
        <w:rPr>
          <w:rFonts w:ascii="Calibri" w:eastAsia="Times New Roman" w:hAnsi="Calibri"/>
          <w:sz w:val="22"/>
          <w:szCs w:val="22"/>
        </w:rPr>
        <w:t>s</w:t>
      </w:r>
      <w:r w:rsidRPr="00565906">
        <w:rPr>
          <w:rFonts w:ascii="Calibri" w:eastAsia="Times New Roman" w:hAnsi="Calibri"/>
          <w:sz w:val="22"/>
          <w:szCs w:val="22"/>
        </w:rPr>
        <w:t xml:space="preserve"> systems that engage the local board and all community stakeholders in a shared responsibility for achieving district goals for students and school success</w:t>
      </w:r>
      <w:r w:rsidRPr="00565906">
        <w:rPr>
          <w:rFonts w:ascii="Calibri" w:hAnsi="Calibri" w:cs="Calibri"/>
          <w:color w:val="auto"/>
          <w:sz w:val="22"/>
          <w:szCs w:val="22"/>
        </w:rPr>
        <w:t xml:space="preserve">     </w:t>
      </w:r>
      <w:r w:rsidRPr="00565906">
        <w:rPr>
          <w:rFonts w:ascii="Calibri" w:hAnsi="Calibri"/>
          <w:b/>
          <w:i/>
          <w:color w:val="auto"/>
          <w:sz w:val="22"/>
          <w:szCs w:val="22"/>
        </w:rPr>
        <w:t>Stakeholder/Community Involvement</w:t>
      </w:r>
    </w:p>
    <w:p w14:paraId="4ED0E660" w14:textId="77777777" w:rsidR="002A1B7D" w:rsidRDefault="002A1B7D" w:rsidP="002A1B7D">
      <w:pPr>
        <w:autoSpaceDE w:val="0"/>
        <w:autoSpaceDN w:val="0"/>
        <w:adjustRightInd w:val="0"/>
        <w:ind w:left="720"/>
        <w:rPr>
          <w:rFonts w:ascii="Calibri" w:hAnsi="Calibri"/>
          <w:sz w:val="22"/>
          <w:szCs w:val="22"/>
        </w:rPr>
      </w:pPr>
    </w:p>
    <w:p w14:paraId="51ADFFD6" w14:textId="4F2EBB36" w:rsidR="002A1B7D" w:rsidRPr="00565906" w:rsidRDefault="002A1B7D" w:rsidP="002A1B7D">
      <w:pPr>
        <w:autoSpaceDE w:val="0"/>
        <w:autoSpaceDN w:val="0"/>
        <w:adjustRightInd w:val="0"/>
        <w:ind w:left="720"/>
        <w:rPr>
          <w:rFonts w:ascii="Calibri" w:hAnsi="Calibri"/>
          <w:b/>
          <w:sz w:val="22"/>
          <w:szCs w:val="22"/>
        </w:rPr>
      </w:pPr>
      <w:r w:rsidRPr="00565906">
        <w:rPr>
          <w:rFonts w:ascii="Calibri" w:hAnsi="Calibri"/>
          <w:sz w:val="22"/>
          <w:szCs w:val="22"/>
        </w:rPr>
        <w:t>c. Implement</w:t>
      </w:r>
      <w:r>
        <w:rPr>
          <w:rFonts w:ascii="Calibri" w:hAnsi="Calibri"/>
          <w:sz w:val="22"/>
          <w:szCs w:val="22"/>
        </w:rPr>
        <w:t>s</w:t>
      </w:r>
      <w:r w:rsidRPr="00565906">
        <w:rPr>
          <w:rFonts w:ascii="Calibri" w:hAnsi="Calibri"/>
          <w:sz w:val="22"/>
          <w:szCs w:val="22"/>
        </w:rPr>
        <w:t xml:space="preserve"> proactive partnerships with community colleges, universities, professional organizations, educational cooperatives, and/or other key professional development organizations to provide effective professional learning opportunities     </w:t>
      </w:r>
      <w:r w:rsidRPr="00565906">
        <w:rPr>
          <w:rFonts w:ascii="Calibri" w:hAnsi="Calibri"/>
          <w:b/>
          <w:i/>
          <w:sz w:val="22"/>
          <w:szCs w:val="22"/>
        </w:rPr>
        <w:t>Professional Learning/Stakeholder Involvement</w:t>
      </w:r>
    </w:p>
    <w:p w14:paraId="3590D71A" w14:textId="77777777" w:rsidR="002A1B7D" w:rsidRDefault="002A1B7D" w:rsidP="002A1B7D">
      <w:pPr>
        <w:rPr>
          <w:rFonts w:ascii="Calibri" w:hAnsi="Calibri"/>
          <w:sz w:val="22"/>
          <w:szCs w:val="22"/>
        </w:rPr>
      </w:pPr>
    </w:p>
    <w:p w14:paraId="1546F423" w14:textId="55A652EE" w:rsidR="003B1AFA" w:rsidRPr="005745F2" w:rsidRDefault="002A1B7D" w:rsidP="002A1B7D">
      <w:pPr>
        <w:ind w:left="720"/>
        <w:rPr>
          <w:rFonts w:ascii="Calibri" w:hAnsi="Calibri"/>
          <w:sz w:val="22"/>
          <w:szCs w:val="22"/>
        </w:rPr>
      </w:pPr>
      <w:r w:rsidRPr="00565906">
        <w:rPr>
          <w:rFonts w:ascii="Calibri" w:hAnsi="Calibri"/>
          <w:sz w:val="22"/>
          <w:szCs w:val="22"/>
        </w:rPr>
        <w:t>d. Implement</w:t>
      </w:r>
      <w:r>
        <w:rPr>
          <w:rFonts w:ascii="Calibri" w:hAnsi="Calibri"/>
          <w:sz w:val="22"/>
          <w:szCs w:val="22"/>
        </w:rPr>
        <w:t>s</w:t>
      </w:r>
      <w:r w:rsidRPr="00565906">
        <w:rPr>
          <w:rFonts w:ascii="Calibri" w:hAnsi="Calibri"/>
          <w:sz w:val="22"/>
          <w:szCs w:val="22"/>
        </w:rPr>
        <w:t xml:space="preserve"> proactive partnerships that remove barriers thus ensuring all students have access to college and career courses in high school     </w:t>
      </w:r>
      <w:r w:rsidRPr="00565906">
        <w:rPr>
          <w:rFonts w:ascii="Calibri" w:hAnsi="Calibri"/>
          <w:b/>
          <w:i/>
          <w:sz w:val="22"/>
          <w:szCs w:val="22"/>
        </w:rPr>
        <w:t>Stakeholder Involvemen</w:t>
      </w:r>
      <w:r>
        <w:rPr>
          <w:rFonts w:ascii="Calibri" w:hAnsi="Calibri"/>
          <w:b/>
          <w:i/>
          <w:sz w:val="22"/>
          <w:szCs w:val="22"/>
        </w:rPr>
        <w:t>t</w:t>
      </w:r>
    </w:p>
    <w:sectPr w:rsidR="003B1AFA" w:rsidRPr="005745F2" w:rsidSect="00047B45">
      <w:pgSz w:w="12240" w:h="15840"/>
      <w:pgMar w:top="720" w:right="720" w:bottom="720" w:left="720" w:header="720" w:footer="720" w:gutter="0"/>
      <w:pgBorders w:offsetFrom="page">
        <w:top w:val="single" w:sz="48" w:space="24" w:color="0432FF"/>
        <w:left w:val="single" w:sz="48" w:space="24" w:color="0432FF"/>
        <w:bottom w:val="single" w:sz="48" w:space="24" w:color="0432FF"/>
        <w:right w:val="single" w:sz="48" w:space="24" w:color="0432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MS Mincho"/>
    <w:panose1 w:val="020B0300000000000000"/>
    <w:charset w:val="80"/>
    <w:family w:val="auto"/>
    <w:pitch w:val="variable"/>
    <w:sig w:usb0="00000000" w:usb1="7AC7FFFF" w:usb2="00000012" w:usb3="00000000" w:csb0="0002000D"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5EB"/>
    <w:multiLevelType w:val="hybridMultilevel"/>
    <w:tmpl w:val="1290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41DA"/>
    <w:multiLevelType w:val="hybridMultilevel"/>
    <w:tmpl w:val="65B8B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C5451"/>
    <w:multiLevelType w:val="hybridMultilevel"/>
    <w:tmpl w:val="C2EC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F0A6E"/>
    <w:multiLevelType w:val="hybridMultilevel"/>
    <w:tmpl w:val="835AA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41EFC"/>
    <w:multiLevelType w:val="hybridMultilevel"/>
    <w:tmpl w:val="B81A60A4"/>
    <w:lvl w:ilvl="0" w:tplc="04090005">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B3B2A22"/>
    <w:multiLevelType w:val="hybridMultilevel"/>
    <w:tmpl w:val="4510F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B2A08"/>
    <w:multiLevelType w:val="hybridMultilevel"/>
    <w:tmpl w:val="6B8076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50182F"/>
    <w:multiLevelType w:val="hybridMultilevel"/>
    <w:tmpl w:val="FF3417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47EF6"/>
    <w:multiLevelType w:val="hybridMultilevel"/>
    <w:tmpl w:val="5202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86EFB"/>
    <w:multiLevelType w:val="hybridMultilevel"/>
    <w:tmpl w:val="4910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8E5425"/>
    <w:multiLevelType w:val="hybridMultilevel"/>
    <w:tmpl w:val="9F1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D503E"/>
    <w:multiLevelType w:val="hybridMultilevel"/>
    <w:tmpl w:val="FFC6E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4"/>
  </w:num>
  <w:num w:numId="4">
    <w:abstractNumId w:val="7"/>
  </w:num>
  <w:num w:numId="5">
    <w:abstractNumId w:val="10"/>
  </w:num>
  <w:num w:numId="6">
    <w:abstractNumId w:val="9"/>
  </w:num>
  <w:num w:numId="7">
    <w:abstractNumId w:val="5"/>
  </w:num>
  <w:num w:numId="8">
    <w:abstractNumId w:val="0"/>
  </w:num>
  <w:num w:numId="9">
    <w:abstractNumId w:val="3"/>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4A"/>
    <w:rsid w:val="00047B45"/>
    <w:rsid w:val="000625CB"/>
    <w:rsid w:val="000949BE"/>
    <w:rsid w:val="000B53BC"/>
    <w:rsid w:val="00132FAF"/>
    <w:rsid w:val="00194BFF"/>
    <w:rsid w:val="001C3F3E"/>
    <w:rsid w:val="001F06E5"/>
    <w:rsid w:val="002149FB"/>
    <w:rsid w:val="002A1B7D"/>
    <w:rsid w:val="00317B4F"/>
    <w:rsid w:val="003647A7"/>
    <w:rsid w:val="003B1AFA"/>
    <w:rsid w:val="003D187A"/>
    <w:rsid w:val="003D2F03"/>
    <w:rsid w:val="00400E97"/>
    <w:rsid w:val="005745F2"/>
    <w:rsid w:val="00631031"/>
    <w:rsid w:val="006646D8"/>
    <w:rsid w:val="00727779"/>
    <w:rsid w:val="00747E9B"/>
    <w:rsid w:val="007760F8"/>
    <w:rsid w:val="0086004A"/>
    <w:rsid w:val="008A22B7"/>
    <w:rsid w:val="008F41F4"/>
    <w:rsid w:val="00901175"/>
    <w:rsid w:val="009034EC"/>
    <w:rsid w:val="00981193"/>
    <w:rsid w:val="009E4598"/>
    <w:rsid w:val="009E47FF"/>
    <w:rsid w:val="009F1E41"/>
    <w:rsid w:val="00A36C2B"/>
    <w:rsid w:val="00A43952"/>
    <w:rsid w:val="00A6683B"/>
    <w:rsid w:val="00AD0FE5"/>
    <w:rsid w:val="00AE59A9"/>
    <w:rsid w:val="00AE6ED3"/>
    <w:rsid w:val="00B11333"/>
    <w:rsid w:val="00BF4895"/>
    <w:rsid w:val="00C020A5"/>
    <w:rsid w:val="00C515DF"/>
    <w:rsid w:val="00C64F81"/>
    <w:rsid w:val="00C8187F"/>
    <w:rsid w:val="00D35A48"/>
    <w:rsid w:val="00D92589"/>
    <w:rsid w:val="00DC2372"/>
    <w:rsid w:val="00E47B22"/>
    <w:rsid w:val="00E64217"/>
    <w:rsid w:val="00E744C0"/>
    <w:rsid w:val="00ED1C24"/>
    <w:rsid w:val="00EE6F08"/>
    <w:rsid w:val="00F123D5"/>
    <w:rsid w:val="00F53EF5"/>
    <w:rsid w:val="00F9244C"/>
    <w:rsid w:val="00FA0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7BB44"/>
  <w14:defaultImageDpi w14:val="300"/>
  <w15:docId w15:val="{BC1AFBA2-9887-47DF-AACB-D341F9C8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0A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47E9B"/>
    <w:rPr>
      <w:rFonts w:ascii="Helvetica" w:eastAsia="ヒラギノ角ゴ Pro W3" w:hAnsi="Helvetica" w:cs="Times New Roman"/>
      <w:color w:val="000000"/>
      <w:szCs w:val="20"/>
    </w:rPr>
  </w:style>
  <w:style w:type="table" w:styleId="TableGrid">
    <w:name w:val="Table Grid"/>
    <w:basedOn w:val="TableNormal"/>
    <w:uiPriority w:val="59"/>
    <w:rsid w:val="009034E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4E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04922">
      <w:bodyDiv w:val="1"/>
      <w:marLeft w:val="0"/>
      <w:marRight w:val="0"/>
      <w:marTop w:val="0"/>
      <w:marBottom w:val="0"/>
      <w:divBdr>
        <w:top w:val="none" w:sz="0" w:space="0" w:color="auto"/>
        <w:left w:val="none" w:sz="0" w:space="0" w:color="auto"/>
        <w:bottom w:val="none" w:sz="0" w:space="0" w:color="auto"/>
        <w:right w:val="none" w:sz="0" w:space="0" w:color="auto"/>
      </w:divBdr>
      <w:divsChild>
        <w:div w:id="1365639890">
          <w:marLeft w:val="0"/>
          <w:marRight w:val="0"/>
          <w:marTop w:val="0"/>
          <w:marBottom w:val="0"/>
          <w:divBdr>
            <w:top w:val="none" w:sz="0" w:space="0" w:color="auto"/>
            <w:left w:val="none" w:sz="0" w:space="0" w:color="auto"/>
            <w:bottom w:val="none" w:sz="0" w:space="0" w:color="auto"/>
            <w:right w:val="none" w:sz="0" w:space="0" w:color="auto"/>
          </w:divBdr>
          <w:divsChild>
            <w:div w:id="886913330">
              <w:marLeft w:val="0"/>
              <w:marRight w:val="0"/>
              <w:marTop w:val="0"/>
              <w:marBottom w:val="0"/>
              <w:divBdr>
                <w:top w:val="none" w:sz="0" w:space="0" w:color="auto"/>
                <w:left w:val="none" w:sz="0" w:space="0" w:color="auto"/>
                <w:bottom w:val="none" w:sz="0" w:space="0" w:color="auto"/>
                <w:right w:val="none" w:sz="0" w:space="0" w:color="auto"/>
              </w:divBdr>
              <w:divsChild>
                <w:div w:id="256981708">
                  <w:marLeft w:val="0"/>
                  <w:marRight w:val="0"/>
                  <w:marTop w:val="0"/>
                  <w:marBottom w:val="0"/>
                  <w:divBdr>
                    <w:top w:val="none" w:sz="0" w:space="0" w:color="auto"/>
                    <w:left w:val="none" w:sz="0" w:space="0" w:color="auto"/>
                    <w:bottom w:val="none" w:sz="0" w:space="0" w:color="auto"/>
                    <w:right w:val="none" w:sz="0" w:space="0" w:color="auto"/>
                  </w:divBdr>
                  <w:divsChild>
                    <w:div w:id="1335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ksd</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Begley</dc:creator>
  <cp:keywords/>
  <dc:description/>
  <cp:lastModifiedBy>Booher, Jason</cp:lastModifiedBy>
  <cp:revision>4</cp:revision>
  <dcterms:created xsi:type="dcterms:W3CDTF">2021-08-06T18:39:00Z</dcterms:created>
  <dcterms:modified xsi:type="dcterms:W3CDTF">2021-08-10T20:11:00Z</dcterms:modified>
</cp:coreProperties>
</file>